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21. janvāra noteikumos Nr. 50 "Elektroenerģijas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saprotams teikumā ietverts skaidrojums, lūdzam svītrot šādu teikumu: " Ievērojot to, ka no valsts kompensācijas sistēmas operators un publiskais tirgotājs veiks PVN atmaksu valsts budžetā, ir secināms, ka kopējā PVN ietekme uz valsts budžetu ietekme būs neitrāla."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anotāciju ar informāciju par to, ka notiekumu projektā paredzētie grozījumi neietekmē atbalsta pasākumu piemērošanu, kas noteikti ar 2021. gada 22. decembra likumu "Grozījumi likumā "Par piesārņojumu"", ciktāl Energoresursu cenu ārkārtēja pieauguma samazinājuma pasākuma likumā (22-TA-264) netiek noteikti personām labvēlīgāki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tirdzniecības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iebildumi un priekšlikumu par noteikumu projektu tika sniegti 2022.gada 24. - 25.janvārī elektroniskās saskaņošanas laikā ārpus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tirdzniecības un lietošanas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valsts kompensācija - normatīvajos aktos īpaši noteikts valsts budžeta finansējums, ko izmanto  sistēmas operatora negūto ieņēmumu (ieskaitot pievienotās vērtības nodokli) par sniegtajiem sistēmas pakalpojumiem, un enerģijas publiskā tirgotāja negūto ieņēmumu (ieskaitot pievienotās vērtības nodokli) par obligātā iepirkuma komponentēm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precizētajā likumprojekta 22-TA-264 "Energoresursu cenu ārkārtēja pieauguma samazinājuma pasākuma likums" 4.pantā minēts "obligātā iepirkuma </w:t>
            </w:r>
            <w:r w:rsidR="00000000" w:rsidRPr="00000000" w:rsidDel="00000000">
              <w:rPr>
                <w:b w:val="1"/>
                <w:rtl w:val="0"/>
              </w:rPr>
              <w:t xml:space="preserve">un jaudas komponentes </w:t>
            </w:r>
            <w:r w:rsidR="00000000" w:rsidRPr="00000000" w:rsidDel="00000000">
              <w:rPr>
                <w:rtl w:val="0"/>
              </w:rPr>
              <w:t xml:space="preserve">maksas samazinājums". Līdz ar to aicinām izvērtēt, vai noteikumu projekta 2.28.apakšpunktā minētā definīcija nav jāprecizē.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50. noteikumos lietots termins maksa par obligātā iepirkuma komponentēm,kas ietver priekšlikumā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valsts kompensācija - normatīvajos aktos īpaši noteikts valsts budžeta finansējums, ko izmanto  sistēmas operatora negūto ieņēmumu (ieskaitot pievienotās vērtības nodokli) par sniegtajiem sistēmas pakalpojumiem, un enerģijas publiskā tirgotāja negūto ieņēmumu (ieskaitot pievienotās vērtības nodokli) par obligātā iepirkuma komponentēm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Ja normatīvajā aktā par valsts kompensācijas piemērošanu nav noteikts citādi, š o noteikumu 137.</w:t>
            </w:r>
            <w:r w:rsidR="00000000" w:rsidRPr="00000000" w:rsidDel="00000000">
              <w:rPr>
                <w:vertAlign w:val="superscript"/>
                <w:rtl w:val="0"/>
              </w:rPr>
              <w:t xml:space="preserve">10</w:t>
            </w:r>
            <w:r w:rsidR="00000000" w:rsidRPr="00000000" w:rsidDel="00000000">
              <w:rPr>
                <w:rtl w:val="0"/>
              </w:rPr>
              <w:t xml:space="preserve"> punktā minēto maksas samazinājumu nepiemēro: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šajā punktā minētie izņēmumi, saskaņā ar Energoresursu cenu ārkārtēja pieauguma samazinājuma pasākuma likumprojekta 3.panta (1) daļu, ir attiecināmi tikai uz elektroenerģijas sistēmas pakalpojuma maksas samazinājumu un nav attiecināmi uz obligātā iepirkuma komponentēm samazinājumu, lūdzam precizēt šo punktu, lai nodrošinātu atbilstību Energoresursu cenu ārkārtēja pieauguma samazinājuma pasākuma likumprojekta 3.panta (1)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137.11 Ja normatīvajā aktā par valsts kompensācijas piemērošanu nav noteikts citādi, šo noteikumu 137.</w:t>
            </w:r>
            <w:r w:rsidR="00000000" w:rsidRPr="00000000" w:rsidDel="00000000">
              <w:rPr>
                <w:vertAlign w:val="superscript"/>
                <w:rtl w:val="0"/>
              </w:rPr>
              <w:t xml:space="preserve">10</w:t>
            </w:r>
            <w:r w:rsidR="00000000" w:rsidRPr="00000000" w:rsidDel="00000000">
              <w:rPr>
                <w:rtl w:val="0"/>
              </w:rPr>
              <w:t xml:space="preserve"> punktā minētās normas nepiemēro: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22-TA-232</w:t>
    </w:r>
    <w:r>
      <w:br/>
    </w:r>
    <w:r w:rsidR="00000000" w:rsidRPr="00000000" w:rsidDel="00000000">
      <w:rPr>
        <w:rtl w:val="0"/>
      </w:rPr>
      <w:t xml:space="preserve">26.01.2022. 13.51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22-TA-232</w:t>
    </w:r>
    <w:r>
      <w:br/>
    </w:r>
    <w:r w:rsidR="00000000" w:rsidRPr="00000000" w:rsidDel="00000000">
      <w:rPr>
        <w:rtl w:val="0"/>
      </w:rPr>
      <w:t xml:space="preserve">26.01.2022. 13.51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Izziņa_22-TA-232.docx</dc:title>
</cp:coreProperties>
</file>

<file path=docProps/custom.xml><?xml version="1.0" encoding="utf-8"?>
<Properties xmlns="http://schemas.openxmlformats.org/officeDocument/2006/custom-properties" xmlns:vt="http://schemas.openxmlformats.org/officeDocument/2006/docPropsVTypes"/>
</file>