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22-TA-3345: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 ir iepazinusies ar Labklājības ministrijas precizēto Ministru kabineta noteikumu projektu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 (22-TA-3345) un nesaskaņo to, paužot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finansējuma nodrošināšanu izmaksām, kuras nesedz Atveseļošanās fonda (turpmāk – AF) finansējums 1 273 204 euro (bez PVN)  vienai ēkai un kas nav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2.punktā minētajam, vienas sociālās mājas ģimeniskai videi pietuvināta pakalpojuma sniegšanai (turpmāk – sociālā māja) būvniecības izmaksas šī gada cenās ir 2,7 milj. euro (ar PVN). Līdz ar to Rīgas valstspilsētas pašvaldībai ir jārod finansējuma avots 1,16 milj. euro iztrūkuma segšanai. Augstu novērtējam Labklājības ministrijas iestrādāto nosacījumu Ministru kabineta noteikumu protokollēmuma projekta 6.punktā “Finanšu ministrijai likumprojekta par valsts budžetu 2024. gadam un budžeta ietvaru 2024., 2025. un 2026. gadam izstrādes laikā paredzēt pašvaldībām iespēju saņemt aizņēmumu 3.1.2.3.i. investīcijas otrās kārtas projekta īstenošanai, nosakot, ka aizņēmuma apmērs nepārsniedz projekta Atveseļošanas fonda finansējuma kopsummu, pievienotās vērtības nodokļa izmaksas un papildu  pašvaldības izmaksas līdz 10 procentiem no projekta Atveseļošanas fonda finansējuma, un attiecīgi palielināt ikgadējo pašvaldību kopējo aizņēmumu limitu.”. Tomēr vēršam uzmanību, ka, ņemot vērā nosacījumu piesaistīt valsts aizņēmumu tikai ārvalstu fondu projekta līgumā ieklaujamajām izmaksām, šajā gadījumā vēl joprojām Rīgas valstspilsētas pašvaldībai ir jārod finansējuma avots 1 milj. euro apmērā vienas sociālās mājas būvniecībai jeb 37% no sociālās ēkas kopējām būvniecības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ierosinām Ministru kabineta noteikumu protokollēmuma projekta 6.punktu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ministrijai likumprojekta par valsts budžetu 2024. gadam un budžeta ietvaru 2024., 2025. un 2026. gadam izstrādes laikā paredzēt pašvaldībām iespēju saņemt aizņēmumu 3.1.2.3.i. investīcijas otrās kārtas projekta īstenošanai, nosakot, ka aizņēmuma apmērs, kas paredzēts Ministru kabineta noteikumu projekta 34.1. un 34.3. apakšpunktos minēto izmaksu segšanai, nepārsniedz projekta Atveseļošanas fonda finansējuma kopsummu, pievienotās vērtības nodokļa izmaksas un papildu  pašvaldības izmaksas līdz 10 procentiem no projekta Atveseļošanas fonda finansējuma, un attiecīgi palielināt ikgadējo pašvaldību kopējo aizņēmumu limitu.”.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AF finansējuma palielināšanu vienas sociālās mājas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Augstu novērtējam jau Labklājības ministrijas piedāvājumu izmaksu samazinājumam vienas sociālās ēkās būvniecībai, palielinot izmitināmo klientu skaitu no 12 uz 16, kā arī piedāvājot katram vienstāvu dzīvojamās mājas dzīvoklim risinājumam samazināt materiālu (būvizstrādājumu) izmaksas būvdarbu veidam vai konstruktīvajam elementam, kur tas ir iespējams un lietderīgs, vienlaikus saglabājot Ministru kabineta noteikumos noteiktās prasības sociālajai ēkai. Tomēr minētais veikums būtiski nesamazina ēkas būvniecības izmaksas un vēršam Labklājības ministrijas uzmanību, ka šādas sociālās mājas, kuras tipveida būvprojektu izstrādāja VSIA “Šampētera nams”, būvniecības un labiekārtošanas izmaksas šī gada cenās ir 2,7 milj. euro. Lai samazinātu ēkas izmaksas uz vienu izmitināmo personu, papildus jau Labklājības ministrijas paveiktajam, aicinām Ministru kabineta noteikumos noteikt,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var būvēt personiskās telpas atbilstoši pašvaldībā apzinātajām vajadzībām (divvietīgas vai atsevišķos gadījumos pat lielākas personiskās telpas). Piemēram, vienā senioru privātajā telpā var izmitināt ģimenes locekļus, piemēram, pirmās un otrās pakāpes radiniekus. Tādējādi vienā ēkā varētu izmitināt lielāku skaitu senioru un 3.1.2.3.i. investīcijas "Ilgstošas sociālās aprūpes pakalpojuma noturība un nepārtrauktība: jaunu ģimeniskai videi pietuvinātu aprūpes pakalpojumu sniedzēju attīstība pensijas vecuma personām" ietvaros varētu lielāku AF finansējumu novirzīt vienas ēkas būvniecībai, samazinot šīs investīcijas ietvaros izbūvējamo ēku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Ministru kabineta noteikumu projekta 1. un 2.pielikuma 3.4. kritēriju nepieciešams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 mērķa grupas koncentrācija vienā sociālā pakalpojuma sniegšanas teritorijā (adresē)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Norādītajā sociālā pakalpojuma sniegšanas adresē tiks veidotas mazāk kā 3 mājas, ne vairāk kā 16 klientiem katrā vai atbilstoši pašvaldībā apzinātajām vajadzībām9 – 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Norādītajā pakalpojuma sniegšanas adresē tiks veidotas 3 mājas, ne vairāk kā 16 klientiem katrā vai atbilstoši pašvaldībā apzinātajām vajadzībām – 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 Norādītajā pakalpojuma sniegšanas adresē tiks veidotas vairāk kā 3 mājas vai vairāk kā 16 klientiem katrā vai atbilstoši pašvaldībā apzinātajām vajadzībām – 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ļaut veikt izmaiņas būvniecības projektā, lai pielāgotu būvējamo ēku pašvaldībai pieejamam zemes gabalam. Piemēram, būvēt taisnu sociālo ēku nevis lokveida. Pašvaldības varētu izmaiņas sociālās mājas būvniecības projektā saskaņotu ar VSIA “Šampētera nams”, lai uzbūvējamā ēka atbilstu VSIA “Šampētera nams” noteiktajam standartam. Izmaiņu būvniecības projekta izmaksas varētu iekļaut projekta attiecināmajās izmaksās. Šādas izmaiņas samazinātu sociālās ēkas būvniecības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vēršam uzmanību, ka pēc 2023. gada 1. jūlija izsludinātajiem būvdarbu iepirkumiem ir jāpiemēro 05.07.2022. Ministru kabineta noteikumu Nr.419 “Noteikumi par publisko būvdarbu līgumos obligāti ietveramajiem noteikumiem un to saturu” prasības, t.sk., prasība, kas paredz būvdarbu līgumcenas indeksācijas nosacījumu iekļaušanu publisko būvdarbu līgumos, kuru izpildes termiņš ir ilgāks par vienu gadu. Minētās normas rezultātā būvniecības pakalpojuma pasūtītājam jāpārskata būvniecības izmaksas iepirkuma līguma noteiktajos gadījumos. Rezultātā būvniecības izmaksas var pieaugt, tādējādi sadārdzinot sociālās ēkas būvniecības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(turpmāk - LM) skaidro, ka SIA “CMB Inženieru kompetences centrs” izstrādātā tāme, kas sastādīta 2022. gada tirgus cenās (laika periodā, kad bija novērojams krasākais izmaksu pieaugums), liecina, ka paredzamā līgumsumma (bez PVN un neparedzot finanšu rezervi neparedzētiem darbiem 10%, bet iekļaujot mēbeļu izmaksas) ir  1 747 266.18 </w:t>
            </w:r>
            <w:r w:rsidR="00000000" w:rsidRPr="00000000" w:rsidDel="00000000">
              <w:rPr>
                <w:i w:val="1"/>
                <w:rtl w:val="0"/>
              </w:rPr>
              <w:t xml:space="preserve">euro</w:t>
            </w:r>
            <w:r w:rsidR="00000000" w:rsidRPr="00000000" w:rsidDel="00000000">
              <w:rPr>
                <w:rtl w:val="0"/>
              </w:rPr>
              <w:t xml:space="preserve">. Lai rastu iespēju samazināt būvniecības izmaksas, VSIA “Šampētera nams” LM uzdevumā izskatīja tipveida projekta materiālu (būvizstrādājumu) samazināšanas iespējas, vienlaikus nodrošinot, ka tiek ievērotas noteiktās prasības un gandrīz nulles enerģijas ēkas izveides nosacījums. Tā rezultātā tipveida projekta būvniecības koptāme papildināta, piedāvājot katram vienstāvu dzīvojamās mājas dzīvoklim risinājumu nolūkā samazināt materiālu (būvizstrādājumu) izmaksas būvdarbu veidam vai konstruktīvajam elementam, kur tas ir iespējams un ir lietderīgi. Sniegtie aprēķini liecina, ka tipveida būvprojekta kopējās izmaksas var samazināt par 205 652.49 euro, no 1 747 266.18 </w:t>
            </w:r>
            <w:r w:rsidR="00000000" w:rsidRPr="00000000" w:rsidDel="00000000">
              <w:rPr>
                <w:i w:val="1"/>
                <w:rtl w:val="0"/>
              </w:rPr>
              <w:t xml:space="preserve">euro</w:t>
            </w:r>
            <w:r w:rsidR="00000000" w:rsidRPr="00000000" w:rsidDel="00000000">
              <w:rPr>
                <w:rtl w:val="0"/>
              </w:rPr>
              <w:t xml:space="preserve"> līdz 1 541 613.69 </w:t>
            </w:r>
            <w:r w:rsidR="00000000" w:rsidRPr="00000000" w:rsidDel="00000000">
              <w:rPr>
                <w:i w:val="1"/>
                <w:rtl w:val="0"/>
              </w:rPr>
              <w:t xml:space="preserve">euro</w:t>
            </w:r>
            <w:r w:rsidR="00000000" w:rsidRPr="00000000" w:rsidDel="00000000">
              <w:rPr>
                <w:rtl w:val="0"/>
              </w:rPr>
              <w:t xml:space="preserve"> (bez PVN un neparedzot finanšu rezervi neparedzētiem darbiem 10%, bet iekļaujot mēbeļu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nav saprotams (nav sniegts aprēķinu, datu pamatojums), kāpēc Rīgas valstspilsētas aprēķini liecina, ka vienas ēkas izmaksas ir  2,7 milj.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pieņemam, ka vienas ēkas izmaksas varētu būt lielākas kā norādīts iepriekš minētajās tāmēs, jo tajā nav ieplānotas izmaksas piesaistes projektiem un citiem saistītajiem darbiem, kas varētu būt nepieciešami ēkas būvniecībai (piemēram, inženierkomunikāciju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LM rosina Finanšu ministrijas (turpmāk - FM) likumprojekta par valsts budžetu 2024. gadam un budžeta ietvaru 2024., 2025. un 2026. gadam izstrādes procesā, izvērtējot valsts budžeta iespējas, palielināt pašvaldību aizņemšanas iespējas  3.1.2.3.i investīcijas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var veikt senioru ģimeniskai videi pietuvināta pakalpojuma (turpmāk - ĢVPP) ēku izvietojuma pārplānošanu citā, piemērotākā veidā, atkarībā no piesaistes zemes gabala platības. Visa ēka ir sadalīta trijos atsevišķos, nesaistītos blokos un uz konstrukcijām leņķa maiņai ir maza ietekme. Tas nozīmē, ka konstruktīvā shēma, konstruktīvie elementi (sijas, stati)  un dimensija būtiski nemainīsies, bet konstrukciju aprēķinā mainīsies slodžu plāns uz pamatiem. Izmaiņu veikšanai tad attiecīgi būs jāpārveido rasējumi tipveida būvprojekta 3D modelī uz citu pagrieziena leņķi. Lai arī izmaiņu veikšana un slodžu aprēķini ir līdzvērtīgi jauna projekta izveidei, izmaksas ir attiecināmas, jo šīs darbības cieši un nesaraujami saistītas ar citiem projektēšanas darbiem, kas pašvaldībām būs jāveic, pielāgojot ēku konkrētajam zemes gabalam.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citām iespējām, ko autoruzraudzības kārtībā var mainīt senioru ĢVPP tipveida projektā, var interesēties pie LM kapitālsabiedrības VSIA "Šampētera nams", kas bija tipveida būvprojekta pasūtītājs (kontakti atrodami BIS pie ievietotā tipveida būvprojekta vai tīmekļvietnē - https://sampeteranams.lv/par-mums/sn-darbinieki/).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iebildumā norādīto par klientu skaita palielināšanu vienā senioru ĢVPP ēkā un attiecīgu kritēriju izmaiņām, skaidrojam, ka vairāk kā 16 klientu izmitināšana vienā senioru ĢVPP sniegšanas vietā, paredzot vairāk kā 2 personas vienā guļamistabā, neatbilst ĢVPP principiem un nesasniedz infrastruktūras izveidošanas mērķi – kvalitatīvu, individuālajām vajadzībām piemērotu aprūpes pakalpojumu sniegšanu, kas veicina pāreju no institucionālās aprūpes uz sabiebrībā balstītiem pakalpojumiem, un tiek sniegti nesegregētā vidē. 16 klienti vienā mājoklī un 48 klienti vienā pakalpojuma sniegšanas teritorijā ir ievērojama vienas mērķa grupas personu koncentrācija vienuviet, un šī skaita palielināšana nav atbalstāma.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Nosacījums par 16 klientu skaitu vienā senioru ĢVPP ēkā (palielinot no 12 vietām) tiek skaņots ar Eiropas Komisiju (turpmāk - EK)  un ir iekļauts Atveseļošanas fonda (turpmāk - AF) plāna grozījumos, kas iziet noslēdzošo saskaņošanas procesu. Jau ierosinātais klientu skaita palielinājums vienā ēkā ir raisījis EK jautājumus par šādu izmaiņu ietekmi uz pakalpojumu saņēmēju dzīves kvalitāti, un tā akceptēšana drīzāk ir kompromisa risinājums, nevis labā prakse aprūpes pakalpojumu sniegšanā. AF plāna 3.1.2.3.i. investīcijas projekta īstenošana ir atbalstāma tikai atbilstoši AF plānā noteiktajam.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Investīcijas otrās kārtas mērķis ir saglabāt personas neatkarību un tās aprūpē iesaistīto ģimenes locekļu nodarbinātību.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3.punktā minēto mērķi ar informāciju no Atveseļošanas un noturības mehānisma plāna (turpmāk - AF plāns) un Eiropas Padomes īstenošanas lēmuma (turpmāk - CID), ka mērķis ir nodrošināt pāreju no institucionālas ilgtermiņa aprūpes sniegšanas uz kopienā balstītas aprūpes modeli un attīstīt ģimeniskai videi pietuvināta sociālā pakalpojuma pieejamību pašvaldībās pensijas vecuma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Investīcijas otrās kārtas mērķis ir nodrošināt pāreju no institucionālas ilgtermiņa aprūpes sniegšanas uz kopienā balstītas aprūpes modeli un attīstīt ģimeniskai videi pietuvināta sociālā pakalpojuma pieejamību pašvaldībās pensijas vecuma personām, saglabājot personas neatkarību un tās aprūpē iesaistīto ģimenes locekļu nodarbinātību.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Investīcijas otrās kārtas mērķa grupa ir pensijas vecuma personas.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rosinām paplašināt investīcijas mērķa grupu, tajā iekļaujot pensijas vecumu nesasniegušas personas ar funkcionāliem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atkārtoti skaidro, ka atbalsts saskaņā ar AF plānu 3.1.2.3.i. investīcijai ir pieejams tikai ar nosacījumu, ka infrastruktūras ieguldījumi tiek veikti pensijas vecuma personu aprūpes nodrošināšanai ģimeniskā vidē. Viedokli par šo LM ir sniegusi jau iepriekš, skat. izziņas 4., 5. un 6. punktu. LM nevar iekļaut noteikumos AF plānam neatbilstošu mērķa grupu. Attiecīgi aicinām LLPA saskaņot noteikumu projekta 4. punktu LM sagatavotajā redakcijā, lai nekavētu noteikumu projekta virzību un būtu iespējams uzsākt 3.1.2.3.i. investīcijas īstenošanu, kā arī sasniegt tās mērķus un mērķrādītājus paredzētajos termiņos.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Investīcijas otrās kārtas mērķa grupa ir pensijas vecuma personas.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Investīcijas otrās kārtas mērķa grupa ir pensijas vecuma personas.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rosinām paplašināt investīcijas mērķa grupu, tajā iekļaujot pensijas vecumu nesasniegušas personas ar funkcionāliem traucējumiem.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atkārtoti skaidro, ka finansējums AF plāna 3.1.2.3.i. investīcijas ieviešanai ir piešķirts ar EK lēmumu tikai pensijas vecuma personām. AF plāna 3.1.2.3.i. investīcijas projektu īstenošana ir atbalstāma tikai atbilstoši AF plānā noteiktajam. Mērķa grupas paplašināšana nav pieļaujama un rada risku zaudēt minētajai investīcijai pieejamo finansējumu. Attiecībā uz personām, kurām ir ievērojamas aprūpes vajadzības, bet tās nav sasniegušas pensijas vecumu, pašvaldībai ir jāmeklē citi risinājumi, kā nodrošināt tām nepieciešamo pakalpojumu.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Investīcijas otrās kārtas mērķa grupa ir pensijas vecuma personas.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Investīcijas otrās kārtas mērķa grupa ir pensijas vecuma personas.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rosinām paplašināt investīcijas mērķa grupu, tajā iekļaujot pensijas vecumu nesasniegušas personas ar funkcionāliem traucējumiem, proti, saskaņot šo punktu ar Sociālo pakalpojumu un sociālās palīdzības likuma 28.panta 1.daļas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4.punktu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Investīcijas otrās kārtas mērķa grupa ir pensijas vecuma personām un personām ar funkcionāliem traucējumiem, ja nepieciešamais pakalpojuma apjoms pārsniedz aprūpei mājās vai dienas aprūpes un sociālās rehabilitācijas institūcijā noteikto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Iespējams, attiecīgi būtu jāmaina arī normatīvā akta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atkārtoti skaidro, ka  3.1.2.3.i investīcijas “Ilgstošas sociālās aprūpes pakalpojuma noturība un nepārtrauktība: jaunu ģimeniskai videi pietuvinātu aprūpes pakalpojumu sniedzēju attīstība pensijas vecuma personām” mērķa grupa ir iekļauta AF plānā un Eiropas Padomes īstenošanas lēmumā (turpmāk – CID) un saskaņota ar EK. Personām, kuras nav sasniegušas pensijas vecumu un kurām ir nepieciešama aprūpe, atbalsts tiek plānots citos Eiropas Savienības kohēzijas politikas programmas 2021. - 2027. gadam pasākumos.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Investīcijas otrās kārtas mērķa grupa ir pensijas vecuma personas.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Investīcijas otrās kārtas mērķa grupa ir pensijas vecuma personas.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paplašināt investīcijas mērķa grupu, tajā iekļaujot pensijas vecumu nesasniegušas personas ar funkcionāliem traucējumiem.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saskaņā ar AF plānu un CID  3.1.2.3.i. investīcijas mērķa grupa ir seniori jeb pensijas vecuma personas. Attiecīgi nav iespējams paplašināt 3.1.2.3.i investīcijas mērķa grupu ar pensijas vecumu nesasniegušām personām ar funkcionāliem traucējumiem. Šai mērķa grupai (pensijas vecumu nesasniegušām personām) atbalsts paredzēts Eiropas Savienības kohēzijas politikas programmas 2021.– 2027. gadam 4.3.5. specifiskā atbalsta mērķa 4.3.5.1.  pasākumā “Sabiedrībā balstītu sociālo pakalpojumu pieejamības palielināšana”, kā arī 4.3.1.3. pasākumā “Sociālo mājokļu atjaunošana vai jaunu sociālo mājokļu būvniecība”.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Investīcijas otrās kārtas mērķa grupa ir pensijas vecuma personas.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Investīcijas otrās kārtas mērķa grupa ir pensijas vecuma personas.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paplašināt investīcijas mērķa grupu, tajā iekļaujot pensijas vecumu nesasniegušas personas ar funkcionāliem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skaidrojumu izziņas iepriekšējos punktos.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Investīcijas otrās kārtas mērķa grupa ir pensijas vecuma personas.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Investīcijas otrās kārtas īstenošanas ietvaros sasniedzami šādi mērķrādītāji: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49.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 Noteikumu projekta saskaņošanas brīdi nosacījumi būtu skaidri un nepārprotami, lūdzam precizēt Noteikuma projekta 7. un 49. punktā noteikto mērķrādītāju sasniegšanas termiņu, ņemot vērā, ka investīcijas otrās atlases kārta vēl nav izsludināta un norādītais termiņš: “līdz 2023. gada 30. jūnijam (..)” – neatbilst reālajai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noteikumu projekta 7.1. un arī 49.1. apakšpunkta redakcija ir saskaņota ar FM un EK un tā atbilst spēkā esošajam AF plānam. Papildus skaidrojam, ka LM rosināja AF plāna grozījumus ar nolūku pagarināt konkrētā atskaites punkta izpildes termiņu no 30.06.2023. līdz 31.03.2024. Šo priekšlikumu AF plāna grozījumiem EK šobrīd nav atbalstījusi, pamatojoties ar to, ka konkrētais atskaites punkts ir sasniedzams līdz brīdim, kad Latvija atbilstoši MK 07.09.2021. noteikumiem Nr. 621 "Eiropas Savienības Atveseļošanas un noturības mehānisma plāna īstenošanas un uzraudzības kārtība" 20.punktam iesniegs EK kārtējo maksājuma pieprasījumu un dokumentāciju, kas pamato atskaites punktu un mērķu sasniegšanu. Pēc indikatīvā laika grafika tas varētu būt ne ātrāk par 2024. gada 2. ceturksni (uz šo brīdi ir plānots, ka attiecīgais atskaites punkts būs sasniegts).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jāmin, ka informācijas apkopošanu un maksājuma pieprasījumu informācijas sagatavošanu iesniegšanai Eiropas Komisijai par šī atskaites punkta izpildi atbilstoši MK noteikumu projekta  44.1. apakšpunktam nodrošinās CFLA pēc fakta (projekta veidlapā, kā arī tālākajos projekta posmos, ziņojot par izpildi, nav plānots ietvert pienākumu finansējuma saņēmējiem sniegt informāciju par šī atskaites punkta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papildinājumi veikti arī MK noteikumu projekta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Investīcijas otrās kārtas īstenošanas ietvaros sasniedzami šādi mērķrādītāji: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Investīcijas otrās kārtas īstenošanas ietvaros sasniedzami šādi mērķrādītāji: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protokollēmumu ar punktu, kas paredz izņēmumu, ka LM tiek atļauts precizēt 7.1.apakšpunktā noteiktā rādītāja mērķa vērtību mazāku, kā noteikts Padomes īstenošanas lēmumā par Atveseļošanas un noturības mehānisma plānu Latvijai, un pagarināt noteikumu projekta 7.punktā noteikto rādītāju sasniegšanas termiņu atbilstoši MK protokollēmuma projekta par "Informatīvo ziņojumu par Finanšu ministrijas pārziņā esošo Eiropas Savienības fondu un ārvalstu finanšu palīdzības aktualitātēm līdz 2023. gada 1. martam (pusgada ziņojums)" 3.2.punktā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MK protokollēmuma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Investīcijas otrās kārtas īstenošanas ietvaros sasniedzami šādi mērķrādītāji: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Investīcijas otrās kārtas īstenošanas ietvaros sasniedzami šādi mērķrādītāji: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pieejamais atbalsts vienas ēkas izveidei ir nepietiekams, lūdzam sniegt skaidrojumu par sekām, ja līdz 2023. gada 30. jūnijam netiek noslēgti līgumi ar 18 pašvaldībām un netiek akceptēti Labklājības ministrijas iesniegtie priekšlikumi Atveseļošanās un noturības mehānisma (turpmāk – ANM) plāna grozījumiem, pagarinot projektu īstenošanas termiņu (no 31.12.2024. līdz 30.06.2026.) un samazinot sasniedzamo rādītāju – attiecībā uz pašvaldībām (no 18 līdz 12) un attiecībā uz pakalpojuma vietām (no 852 līdz 600).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līgumu noslēgšanu starp pašvaldībām un Centrālo finanšu un līgumu aģentūru (turpmāk – CFLA) primāri nepieciešama 3.1.2.3.i. 2. kārtas investīcijas īstenošanas tiesiskā regulējuma saskaņošana un pieņemšana Ministru kabinetā (turpmāk – MK),  tam sekojošā atklātā projektu iesnieguma atlase, kā arī pašvaldības aktīva iesaiste infrastruktūras izveidei nepieciešamās vietas izvēlē un gatavība uzsākt projekta īstenošanu. Papildus skaidrojam, ka 18 līgumu noslēgšana līdz 30.06.2023. ir viens no atskaites punktiem, par kura izpildi EK tiks ziņots ar kārtējo progresa pārskatu par atskaites punktu izpildi līdz 31.12.2023.  Tādējādi, ja arī līgums ar pašvaldību par projekta īstenošanu nebūs noslēgts līdz sākotnēji plānotajam 30.06.2023., bet laika periodā līdz 31.12.2023., tas neradīs finansiāli negatīvu ietekmi. Papildu laika rezerve vēl ir iespējama periodā no informācijas iesniegšanas Finanšu ministrijā līdz brīdim, kad tiek informēta 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ka noteikumu projekts MK varētu tikt izskatīts marta beigās, kam sekotu līdz pusgadam ilga projekta iesnieguma atlase (lai pašvaldības var pārdomāti izvēlēties ģimeniskai videi pietuvināta pakalpojuma sniegšanai pensijas vecuma personām (turpmāk – senioru ĢVPP) infrastruktūras izveides teritoriju), prognozējams, ka pašvaldību līgumu noslēgšana par projektu īstenošanu iekļausies Latvijas progresa ziņojumā EK par atskaites punktu izpildes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LM ir ierosinājusi priekšlikumus AF plāna grozījumiem, pagarinot līgumu noslēgšanu ar pašvaldībām līdz 30.09.2023. , kā arī paredzot sasniedzamo mērķrādītāju skaita samazinājumu (no 18 pašvaldībām līdz 17). Papildus jāmin, ka ierosinātie priekšlikumi vēl joprojām ir izskatīšanas un saskaņošanas stadijā EK.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to, ka AF pieejamais finansējums varētu būt nepietiekams, lai sasniegtu spēkā esošajā AF plānā noteiktās rādītāju vērtības, LM skaidro, ka, ievērtējot būvniecības izmaksu pieaugumu un tā rezultātā radušos ietekmi uz projekta īstenošanu, LM ir piedāvājusi šādus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alternatīvas tipveida būvprojekta izmaksu kontroltāmes izstrādi, ievērtējot to, ka esošā tipveida būvprojekta izmaksu kontroltāme veidota, pamatojoties uz tā brīža (2022.gada vidus) tirgus cenām, kas būvniecības jomā bija augstas. Pašreizējā būvniecības materiālu tirgus situācija uzrāda salīdzinoši pazeminošu tendenci, kā arī alternatīvajā kontroltāmē iespēju robežās tiktu izvērtēta būvmateriālu aizvietošana autoruzraudzības kārtībā ar citiem, izmaksu ziņā izdevīgākiem būvmateriāliem gadījumā, kad netiek ietekmēta ēkas kvalitāte;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precizējumus senioru ĢVPP  tipveida būvprojekta nosacījumos, pieļaujot, ka vienā senioru ĢVPP pakalpojuma sniegšanas vietā (ēkā) tiek plānotas 16 klientu vietas iepriekšējo 12 vietā. Tādējādi, lai sasniegto noteikto rādītāja vērtību (852 pakalpojuma sniegšanas vietas), iepriekš plānotās 71 ēkas izveides vietā būtu nepieciešamas 54 ēkas.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risinājumi ļautu palielināt AF finansējumu vienas ēkas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LM skaidro, ka noteikumu projekts paredz iespēju pašvaldībām līdzfinansēt projekta izmaksas, tādējādi ļaujot īstenot projektu gadījumos, kad būvniecības izmaksu sadārdzinājuma dēļ AF finansējuma kvota ir nepietiekama kvalitatīvas senioru ĢVPP infrastruktūras izveidei.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Investīcijas otrās kārtas īstenošanas ietvaros sasniedzami šādi mērķrādītāji: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Investīcijas otrās kārtas īstenošanas ietvaros sasniedzami šādi mērķrādītāji: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šī ir atklāta projektu iesniegumu atlase un uz tās izsludināšanas brīdi nosacījumiem jābūt pilnīgi skaidriem visām iesaistītajām pusēm. Ņemot vērā neskaidros jautājumus, lai izvairītos no situācijas, kad projektu iesniegumu atlasi nebūs iespējams izsludināt no Aģentūras neatkarīgo apstākļu dēļ 20 darba dienu laikā, aicinām no MK noteikumiem 18.punkta un anotācijas dzēst norādīto atlases izsludināšanas termiņu 20 darba dienu laikā pēc noteikumu stāšanās spēkā. Savukārt aģentūra apņemas nodrošināt projektu iesniegumu atlases izsludināšanu samērīgos termiņos.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17. punkts, svītrojot pienākumu CFLA izsludināt projektu iesniegumu atlasi 20 darba dienu laikā no MK noteikumu spēkā stāšanās dienas, vienlaikus paredzot pienākumu atlases izsludināšanas dienu saskaņot ar LM kā AF nozares ministriju.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Investīcijas otrās kārtas īstenošanas ietvaros sasniedzami šādi mērķrādītāji: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Investīcijas otrās kārtas īstenošanas ietvaros sasniedzami šādi mērķrādītāji: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pieejamais atbalsts vienas ēkas izveidei ir nepietiekams, </w:t>
            </w:r>
            <w:r w:rsidR="00000000" w:rsidRPr="00000000" w:rsidDel="00000000">
              <w:rPr>
                <w:b w:val="1"/>
                <w:rtl w:val="0"/>
              </w:rPr>
              <w:t xml:space="preserve">lūdzam sniegt skaidrojumu par sekām, ja līdz 2023. gada 30. jūnijam netiek noslēgti līgumi ar 18 pašvaldībām un netiek akceptēti</w:t>
            </w:r>
            <w:r w:rsidR="00000000" w:rsidRPr="00000000" w:rsidDel="00000000">
              <w:rPr>
                <w:rtl w:val="0"/>
              </w:rPr>
              <w:t xml:space="preserve"> Labklājības ministrijas iesniegtie priekšlikumi Atveseļošanās un noturības mehānisma (turpmāk – ANM) plāna grozījumiem, pagarinot projektu īstenošanas termiņu (no 31.12.2024. līdz 30.06.2026.) un samazinot sasniedzamo rādītāju – attiecībā uz pašvaldībām (no 18 līdz 12) un attiecībā uz pakalpojuma vietām (no 852 līdz 600).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skaidrojumu izziņas. 8. punktā.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Investīcijas otrās kārtas īstenošanas ietvaros sasniedzami šādi mērķrādītāji: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8.2.2. finansējuma saņēmēja sagatavots pārskats par izveidotajām pakalpojumu sniegšanas vietām, tostarp informācija par ēkām, to atrašanās vietu, platību kvadrātmetros (m2)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 mērķa grupas personu izmitināšanai paredzēto vietu skaitu (tai skaitā, apstiprinājumu, ka šīs personas būs investīciju galasaņēmēji), aprīkojumu, pieejamajām investīcijām, kas ļaus nodrošināt pāreju no institucionālās aprūpes uz vietējās kopienas nodrošinātu aprūpi pensijas vecuma personām, un ka pabeigtie projekti atbilst minimālajām vides pieejamības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definēt minimālās vides pieejamības prasības vai precizēt 8.2.2. apakšpunktu, nosakot atbilstību būvnormatīvam, t.sk. mērķa grupas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3.1.2.3.i. 2. kārtas projektu ietvaros īstenotās būvniecības priekšnosacījums ir tipveida būvprojekta izmantošana. Minētais senioru ĢVPP tipveida būvprojekts tika veidots ievērojot ne tikai būvniecības jomas tiesiskajā regulējumā noteiktos nosacījumus attiecībā uz šāda tipa ēkām, bet arī integrējot tajā LM papildu prasības Būvju vispārīgo prasību būvnormatīvā LBN 200 - 21 noteiktajām, kā arī LM izstrādātās “Prasības ģimeniskai videi pietuvinātam ilgstošas aprūpes pakalpojumam pensijas vecuma personām Eiropas Savienības atveseļošanās un noturības mehānisma plāna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senioru ĢVPP tipveida būvprojekta izstrādes laikā tika piesaistīts konsultants ar mērķi izvērtēt būvprojekta atbilstību vides pieejamības prasībām. Pašvaldība, izmantojot tipveida būvprojektu, būtiski samazina  risku, ka ēka varētu neatbilst vispārīgā būvnormatīva vai minimālajām vides pieejamības prasībām. Savukārt attiecībā uz teritorijas piesaistes projektu pašvaldībai, papildus vispārīgā būvnormatīva prasībām, jāņem vērā LM labās prakses ieteikumus vides piekļūstamības nodrošināšanai, kas pieejami LM tīmekļvietnē https://www.lm.gov.lv/lv/gimeniskai-videi-pietuvinati-aprupes-pakalpojumi-pensijas-vecuma-personam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8.2.2. finansējuma saņēmēja sagatavots pārskats par izveidotajām pakalpojumu sniegšanas vietām, kurā ietverta šāda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Investīcijas otrās kārtas attiecināmais Atveseļošanas fonda finansējums ir 64  828 990</w:t>
            </w:r>
            <w:r w:rsidR="00000000" w:rsidRPr="00000000" w:rsidDel="00000000">
              <w:rPr>
                <w:i w:val="1"/>
                <w:rtl w:val="0"/>
              </w:rPr>
              <w:t xml:space="preserve"> euro</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10.punktu norādot Atveseļošanas fonda finansējumu atbilstoši jau apstiprinātajiem MK 14.07.2022. noteikumu Nr. 442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pirmās kārtas īstenošanas un uzraudzības noteikumi" 8.punktā noteiktajam, ka investīcijas 2.kārtai pieejamais Atveseļošanas fonda finansējums ir 64 809 580 euro. Lūdzam atbilstoši precizēt anotācijas 3.sadaļā norādīto finansējuma sadalījumu pa gadiem un plānotajām izdevumu pozīcijām.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noslēgusies 3.1.2.3.i. investīcijas 1. kārtas īstenotā projekta īstenošana un zināms faktiski projekta īstenošanai izlietotais AF finansējums (86 505 </w:t>
            </w:r>
            <w:r w:rsidR="00000000" w:rsidRPr="00000000" w:rsidDel="00000000">
              <w:rPr>
                <w:i w:val="1"/>
                <w:rtl w:val="0"/>
              </w:rPr>
              <w:t xml:space="preserve">euro</w:t>
            </w:r>
            <w:r w:rsidR="00000000" w:rsidRPr="00000000" w:rsidDel="00000000">
              <w:rPr>
                <w:rtl w:val="0"/>
              </w:rPr>
              <w:t xml:space="preserve">), LM ierosināja attiecīgas izmaiņas MK 14.07.2022. noteikumu Nr. 442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pirmās kārtas īstenošanas un uzraudzības noteikumi" (turpmāk - MK noteikumi Nr. 442) 8. punktā. Saskaņā ar 3.1.2.3.i. investīcijas 1. kārtas īstenotā projekta informāciju par faktiski izmantoto finansējumu un attiecīgi plānotajām izmaiņām MK noteikumu Nr. 442 8. punktā tiks noteiks, ka 3.1.2.3.i. investīcijas 1. kārtai pieejamais AF finansējums ir 86 505 </w:t>
            </w:r>
            <w:r w:rsidR="00000000" w:rsidRPr="00000000" w:rsidDel="00000000">
              <w:rPr>
                <w:i w:val="1"/>
                <w:rtl w:val="0"/>
              </w:rPr>
              <w:t xml:space="preserve">euro, </w:t>
            </w:r>
            <w:r w:rsidR="00000000" w:rsidRPr="00000000" w:rsidDel="00000000">
              <w:rPr>
                <w:rtl w:val="0"/>
              </w:rPr>
              <w:t xml:space="preserve">bet 2. kārtai pieejamais AF finansējums - 68 753 017 </w:t>
            </w:r>
            <w:r w:rsidR="00000000" w:rsidRPr="00000000" w:rsidDel="00000000">
              <w:rPr>
                <w:i w:val="1"/>
                <w:rtl w:val="0"/>
              </w:rPr>
              <w:t xml:space="preserve">euro. </w:t>
            </w:r>
            <w:r w:rsidR="00000000" w:rsidRPr="00000000" w:rsidDel="00000000">
              <w:rPr>
                <w:rtl w:val="0"/>
              </w:rPr>
              <w:t xml:space="preserve">Minētie MK noteikumu Nr. 442 grozījumi pieņemti MK 04.04.2023. sēdē. Skat. https://www.vestnesis.lv/op/2023/69.5 . Šajā noteikumu projektā norādīto 3.1.2.3.i. 2. kārtas  pieejamo AF finansējumu veido gan sākotnēji plānotais 64 809 580 </w:t>
            </w:r>
            <w:r w:rsidR="00000000" w:rsidRPr="00000000" w:rsidDel="00000000">
              <w:rPr>
                <w:i w:val="1"/>
                <w:rtl w:val="0"/>
              </w:rPr>
              <w:t xml:space="preserve">euro </w:t>
            </w:r>
            <w:r w:rsidR="00000000" w:rsidRPr="00000000" w:rsidDel="00000000">
              <w:rPr>
                <w:rtl w:val="0"/>
              </w:rPr>
              <w:t xml:space="preserve">apmērā, gan 1. kārtas finanšu atlikums 39 930 </w:t>
            </w:r>
            <w:r w:rsidR="00000000" w:rsidRPr="00000000" w:rsidDel="00000000">
              <w:rPr>
                <w:i w:val="1"/>
                <w:rtl w:val="0"/>
              </w:rPr>
              <w:t xml:space="preserve">euro</w:t>
            </w:r>
            <w:r w:rsidR="00000000" w:rsidRPr="00000000" w:rsidDel="00000000">
              <w:rPr>
                <w:rtl w:val="0"/>
              </w:rPr>
              <w:t xml:space="preserve"> apmērā, gan pārdalāmais finansējums 3 903 507 </w:t>
            </w:r>
            <w:r w:rsidR="00000000" w:rsidRPr="00000000" w:rsidDel="00000000">
              <w:rPr>
                <w:i w:val="1"/>
                <w:rtl w:val="0"/>
              </w:rPr>
              <w:t xml:space="preserve">euro </w:t>
            </w:r>
            <w:r w:rsidR="00000000" w:rsidRPr="00000000" w:rsidDel="00000000">
              <w:rPr>
                <w:rtl w:val="0"/>
              </w:rPr>
              <w:t xml:space="preserve">apmērā atbilstoši MK 14.07.2022. izskatītajam informatīvajam ziņojumam "Informatīvais ziņojums par Latvijas Atveseļošanas un noturības mehānisma plāna grozījumiem", ar kuru tiek pieļautas izmaiņas AF plānā, t.sk. arī finansējuma pārdales.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Investīcijas otrās kārtas Atveseļošanas fonda finansējums ir 64  849 510 </w:t>
            </w:r>
            <w:r w:rsidR="00000000" w:rsidRPr="00000000" w:rsidDel="00000000">
              <w:rPr>
                <w:i w:val="1"/>
                <w:rtl w:val="0"/>
              </w:rPr>
              <w:t xml:space="preserve">euro </w:t>
            </w:r>
            <w:r w:rsidR="00000000" w:rsidRPr="00000000" w:rsidDel="00000000">
              <w:rPr>
                <w:rtl w:val="0"/>
              </w:rPr>
              <w:t xml:space="preserve">un pēc Eiropas Komisijas lēmuma par papildu Atveseļošanas fonda finansējuma pieejamību investīcijas otrās kārtas Atveseļošanas fonda finansējums ir 68  753 017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Investīcijas otrās kārtas kopējo attiecināmo finansējumu veido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minētais Atveseļošanas fonda finansējums un nacionālais finansējums – pašvaldības finansējums pievienotās vērtības nodokļa izmaksu segšanai, kā arī pašvaldības un privātais finansējums investīcijas otrās kārtas projektu atbalstāmo darbību īstenošanai, ja to kopējās izmaksas pārsniedz investīcijas otrās kārtas projektiem pieejamo Atveseļošanas fonda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11.punktu (attiecībā uz izmaksām, kas pārsniedz Atveseļošanas fonda finansējumu un PVN izmaksas) un noteikumu projekta 35.3.apakšpunktu nosakot, ka uz AF projekta īstenošanu pēc būtības ir attiecināmas tādas projekta izmaksas, kas nepieciešamas konkrētā sasniedzamā rezultāta nodrošināšanai (par ko pārliecinās atbalsta sniedzējs vai vienošanās/ līgumslēdzējs par projekta īstenošanu) atbilstoši FM vadlīniju Nr.1 "Vadlīnijas informatīvā ziņojuma vai Ministru kabineta noteikumu izstrādei par Eiropas Savienības Atveseļošanas un noturības mehānisma plāna reformas vai investīcijas ieviešanu" 63.punktā minētajam.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11. punkta redakcija un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projekta kopējais attiecināmais finansējums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AF finansējums (noteiktā kvota);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pašvaldības finansējums atbalstāmo darbību īstenošanas ietvaros radušos PVN izmaksu segšanai (to nesedz AF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pašvaldības un privātais (ja finansējuma saņēmējs ir pašvaldības kapitālsabiedrība) finansējums atbalstāmo darbību īstenošanas ietvaros radušos izmaksu segšanai, kas pārsniedz AF kvotu (AF finansējuma pietiekamības gadījumā tiktu segtas no AF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Investīcijas otrās kārtas kopējo finansējumu veido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minētais Atveseļošanas fonda finansējums, finansējums 3 903 507 </w:t>
            </w:r>
            <w:r w:rsidR="00000000" w:rsidRPr="00000000" w:rsidDel="00000000">
              <w:rPr>
                <w:i w:val="1"/>
                <w:rtl w:val="0"/>
              </w:rPr>
              <w:t xml:space="preserve">euro </w:t>
            </w:r>
            <w:r w:rsidR="00000000" w:rsidRPr="00000000" w:rsidDel="00000000">
              <w:rPr>
                <w:rtl w:val="0"/>
              </w:rPr>
              <w:t xml:space="preserve">apmērā, ko pēc pozitīva Eiropas Komisijas viedokļa par Atveseļošanas fonda plāna grozījumiem saņemšanas un līdz Eiropas Komisijas lēmumam par Atveseļošanas fonda finansējuma pieejamību  finansējumu 3 903 507 </w:t>
            </w:r>
            <w:r w:rsidR="00000000" w:rsidRPr="00000000" w:rsidDel="00000000">
              <w:rPr>
                <w:i w:val="1"/>
                <w:rtl w:val="0"/>
              </w:rPr>
              <w:t xml:space="preserve">euro</w:t>
            </w:r>
            <w:r w:rsidR="00000000" w:rsidRPr="00000000" w:rsidDel="00000000">
              <w:rPr>
                <w:rtl w:val="0"/>
              </w:rPr>
              <w:t xml:space="preserve"> apmērā sedz no valsts budžeta līdzekļiem, un cits finansējums: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Investīcijas otrās kārtas kopējo attiecināmo finansējumu veido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minētais Atveseļošanas fonda finansējums un nacionālais finansējums – pašvaldības finansējums pievienotās vērtības nodokļa izmaksu segšanai, kā arī pašvaldības un privātais finansējums investīcijas otrās kārtas projektu atbalstāmo darbību īstenošanai, ja to kopējās izmaksas pārsniedz investīcijas otrās kārtas projektiem pieejamo Atveseļošanas fonda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skaidrot un precizēt nosacījumu "</w:t>
            </w:r>
            <w:r w:rsidR="00000000" w:rsidRPr="00000000" w:rsidDel="00000000">
              <w:rPr>
                <w:u w:val="single"/>
                <w:rtl w:val="0"/>
              </w:rPr>
              <w:t xml:space="preserve">ja to kopējās izmaksas </w:t>
            </w:r>
            <w:r w:rsidR="00000000" w:rsidRPr="00000000" w:rsidDel="00000000">
              <w:rPr>
                <w:rtl w:val="0"/>
              </w:rPr>
              <w:t xml:space="preserve">pārsniedz investīcijas otrās kārtas projektiem pieejamo Atveseļošanas fonda finansējumu", jo no noteikumu projekta 11.punkta kopumā nav skaidrs, kas ir minētās "kopējās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Kopējā finansējuma regulējumam jābūt skaidram un nepārptoamam arī, piemēram, noteikumu projketa 41.1.apakšpunkta kontekstā. Vēršam uzmanību, ka saskaņā ar 41.1.apakšpunktu finansējuma saņēmējam ir pienākums nodrošināt, ka projekta ietvaros atbalstāmās darbības un to izmaksas nav finansētas, netiek finansētas vai līdzfinansētas, kā arī tās nav plānots finansēt vai līdzfinansēt no citiem valsts, pašvaldības vai ārvalstu finanšu palīdzības instrumentiem. Savukārt noteikumu projekta 11., kā arī 12.punkts pašreizējā redakcijā nerada skaidru priekšstatu, kas tiks uzskatīts par atļautu vai neatļautu valsts un pašvaldības līdzfinansējumu.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Investīcijas otrās kārtas kopējo finansējumu veido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minētais Atveseļošanas fonda finansējums, finansējums 3 903 507 </w:t>
            </w:r>
            <w:r w:rsidR="00000000" w:rsidRPr="00000000" w:rsidDel="00000000">
              <w:rPr>
                <w:i w:val="1"/>
                <w:rtl w:val="0"/>
              </w:rPr>
              <w:t xml:space="preserve">euro </w:t>
            </w:r>
            <w:r w:rsidR="00000000" w:rsidRPr="00000000" w:rsidDel="00000000">
              <w:rPr>
                <w:rtl w:val="0"/>
              </w:rPr>
              <w:t xml:space="preserve">apmērā, ko pēc pozitīva Eiropas Komisijas viedokļa par Atveseļošanas fonda plāna grozījumiem saņemšanas un līdz Eiropas Komisijas lēmumam par Atveseļošanas fonda finansējuma pieejamību  finansējumu 3 903 507 </w:t>
            </w:r>
            <w:r w:rsidR="00000000" w:rsidRPr="00000000" w:rsidDel="00000000">
              <w:rPr>
                <w:i w:val="1"/>
                <w:rtl w:val="0"/>
              </w:rPr>
              <w:t xml:space="preserve">euro</w:t>
            </w:r>
            <w:r w:rsidR="00000000" w:rsidRPr="00000000" w:rsidDel="00000000">
              <w:rPr>
                <w:rtl w:val="0"/>
              </w:rPr>
              <w:t xml:space="preserve"> apmērā sedz no valsts budžeta līdzekļiem, un cits finansējums: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noteikto atbalstāmo darbību īstenošanai vienas ēkas izveidei Atveseļošanas fonda finansējums nepārsniedz 1 273 204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Saistīti ar 40. punktu un 40.1.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šobrīd vienas ēkas uzbūves, ieskaitot teritorijas labiekārtošanu, projekta pielāgošanu un aprīkojuma iegādi, potenciālās izmaksas ir 2 485,41 EUR/m2 bez pievienotās vērtības nodokļa (turpmāk – PVN), plānotais atbalsts – 1948,58 EUR/m2 bez PVN.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Rezultatīvi vienas ēkas uzbūvei nepieciešams pašvaldības līdzfinansējums ir 42,6% apmērā (summa, kas veidojas no nepieciešamā pašvaldības līdzfinansējuma ēkas būvdarbu finansēšanai 21,6% un PVN nodrošināšanai 21%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ieskatā pastāv risks, ka pašvaldības nerealizēs investīcijas ietvaros plānotos projektus un līdz ar to sociālās atstumtības riskam pakļautajiem iedzīvotājiem, kuriem ir ierobežoti finanšu resursi, tiks samazinātas pieejas iespējas būtiski nepieciešamiem sociālajiem un nodarbinātības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iebilstam par plānoto Atveseļošanas fonda finansējuma apjomu (1 273 204  EUR) vienai ēkai. Rosinām to palielināt atbilstoši esošajai tirgus situācijai būvniecības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sasniegtu noteiktos rādītājus, atkārtoti aicinām ļaut pašvaldībai individuāli izstrādāt būvprojektu gadījumos, kad pirmās kārtas ietvaros izveidotais tipveida būvprojekta risinājums nav pielāgojams pašvaldības vajadzībām, t. sk. pieejamā zemes gabala konfigurācijai.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jau iepriekš sniegtajai informācijai, LM atkārtoti vēlas uzsvērt, ka jau ir rasta iespēja palielināt 3.1.2.3.i. investīcijā vienas ēkas izbūvei pieejamo AF finansējumu par aptuveni 300 tūkst. euro. Papildu AF finansējums nav pieejams.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atkārtoti skaidrojam, ka pašvaldībai individuāli izstrādāt projektu neļauj AF plānā iekļautais un ar EK saskaņotais nosacījums, ka AF finansējuma atbalsts tiek piešķirts tikai infrastruktūras objektiem, kas veidoti pēc tipveida būvprojekta.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informāciju arī izziņas 12., 18. un 19. punktā. Attiecīgi aicinām LLPA saskaņot noteikumu projekta 12. punktu LM sagatavotajā redakcijā, lai nekavētu noteikumu projekta virzību un būtu iespējams uzsākt 3.1.2.3.i. investīcijas īstenošanu, kā arī sasniegt tās mērķus un mērķrādītājus paredzētajos termiņos.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noteikto atbalstāmo darbību īstenošanai vienas ēkas izveidei Atveseļošanas fonda finansējums nepārsniedz 1 273 204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noteikto atbalstāmo darbību īstenošanai vienas ēkas izveidei Atveseļošanas fonda finansējums nepārsniedz 1 273 204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Attiecināms arī uz 39. un 39.1.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šobrīd vienas ēkas uzbūves, ieskaitot teritorijas labiekārtošanu, projekta pielāgošanu un aprīkojuma iegādi, potenciālās izmaksas ir 2 485,41 EUR/m2 bez pievienotās vērtības nodokļa (turpmāk – PVN), plānotais atbalsts – 1948,58 EUR/m2 bez PVN. Rezultatīvi vienas ēkas uzbūvei nepieciešams pašvaldības līdzfinansējums 42,6% apmērā (starpība 21,6 % apmērā un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ieskatā pastāv risks, ka pašvaldības nerealizēs investīcijas ietvaros plānotos projektus un līdz ar to sociālās atstumtības riskam pakļautajiem iedzīvotājiem, kuriem ir ierobežoti finanšu resursi, tiks samazinātas pieejas iespējas būtiski nepieciešamiem sociālajiem un nodarbinātības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iebilstam par plānoto Atveseļošanas fonda finansējuma apjomu (1 273 204  EUR) vienai ēkai. Rosinām to palielināt atbilstoši esošajai tirgus situācijai būvniecības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sasniegtu noteiktos rādītājus, atkārtoti aicinām ļaut pašvaldībai individuāli izstrādāt būvprojektu gadījumos, kad pirmās kārtas ietvaros izveidotais tipveida būvprojekta risinājums nav pielāgojams pašvaldības vajadzībām, t. sk. pieejamā zemes gabala konfigurācijai.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vienas senioru ĢVPP ēkas izmaksām aicinām skatīt skaidrojumu izziņas 1. punktā, savukārt attiecībā iespēju pašvaldībai individuāli izstrādāt būvprojektu, aicinām skatīt skaidrojumu izziņas 12. punktā.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noteikto atbalstāmo darbību īstenošanai vienas ēkas izveidei Atveseļošanas fonda finansējums nepārsniedz 1 273 204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noteikto atbalstāmo darbību īstenošanai vienas ēkas izveidei Atveseļošanas fonda finansējums nepārsniedz 1 273 204 </w:t>
            </w:r>
            <w:r w:rsidR="00000000" w:rsidRPr="00000000" w:rsidDel="00000000">
              <w:rPr>
                <w:i w:val="1"/>
                <w:rtl w:val="0"/>
              </w:rPr>
              <w:t xml:space="preserve">euro</w:t>
            </w:r>
            <w:r w:rsidR="00000000" w:rsidRPr="00000000" w:rsidDel="00000000">
              <w:rPr>
                <w:rtl w:val="0"/>
              </w:rPr>
              <w:t xml:space="preserve">. Pievienotās vērtības nodokļa izmaksas un izmaksas investīcijas otrās kārtas projekta atbalstāmo darbību īstenošanai, ja tās pārsniedz investīcijas otrās kārtas projektam pieejamo Atveseļošanas fonda finansējumu, sedz no finansējuma saņēmēja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arī par: [..]</w:t>
            </w:r>
            <w:r w:rsidR="00000000" w:rsidRPr="00000000" w:rsidDel="00000000">
              <w:rPr>
                <w:i w:val="1"/>
                <w:rtl w:val="0"/>
              </w:rPr>
              <w:t xml:space="preserve">38. Īstenojot šo noteikumu 29. punktā minētās atbalstāmās darbības, finansējuma saņēmējs pats vai īstenojot iepirkumu līgumus, ievēro šādus nosacījumus:</w:t>
            </w:r>
            <w:r w:rsidR="00000000" w:rsidRPr="00000000" w:rsidDel="00000000">
              <w:rPr>
                <w:i w:val="1"/>
                <w:rtl w:val="0"/>
              </w:rPr>
              <w:t xml:space="preserve">38.1. šo noteikumu 29.1., 29.2. un 29.4. apakšpunktā minētās atbalstāmās darbības īstenošanai izmanto investīcijas pirmās kārtas ietvaros izveidoto tipveida būvprojektu ģimeniskai videi pietuvinātā pakalpojuma izveidei un ievēro šo noteikumu 28.8. apakšpunktā minētos ģimeniskai videi pietuvinātu pakalpojumu nodrošināšanas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šobrīd vienas ēkas uzbūves, ieskaitot teritorijas labiekārtošanu, projekta pielāgošanu un aprīkojuma iegādi, potenciālās izmaksas ir 2 485,41 EUR/m2 bez pievienotās vērtības nodokļa (turpmāk – PVN), plānotais atbalsts – 1948,58 EUR/m2 bez PVN. Rezultatīvi vienas ēkas uzbūvei nepieciešams pašvaldības līdzfinansējums 42,6% apmērā (starpība 21,6 % apmērā un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ieskatā pastāv risks, ka pašvaldības nerealizēs investīcijas ietvaros plānotos projektus un līdz ar to sociālās atstumtības riskam pakļautajiem iedzīvotājiem, kuriem ir ierobežoti finanšu resursi, tiks samazinātas pieejas iespējas būtiski nepieciešamiem sociālajiem un nodarbinātības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iebilstam par plānoto Atveseļošanas fonda finansējuma apjomu (1 273 204  EUR) vienai ēkai. Rosinām to palielināt atbilstoši esošajai tirgus situācijai būvniecības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sasniegtu noteiktos rādītājus, atkārtoti aicinām ļaut pašvaldībai individuāli izstrādāt būvprojektu gadījumos, kad pirmās kārtas ietvaros izveidotais tipveida būvprojekta risinājums nav pielāgojams pašvaldības vajadzībām, t. sk. pieejamā zemes gabala konfigurācijai.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ievērtējot būvniecības nozares izmaksu pieaugumu, kas tika novērots 2022. gadā,  kā rezultātā būtiski palielinājās 3.1.2.3.i. investīcijas projekta izmaksas vienas senioru ĢVPP sniegšanas ēkas izveidei, LM sagatavoja priekšlikumus izmaksu optimizēšanai un investīcijai pieejamā AF finansējuma palielināšanai.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 ietver 3.1.2.3.i. investīcijas pirmās kārtas finanšu atlikuma novirzīšanu otrajai kārtai (39 930 </w:t>
            </w:r>
            <w:r w:rsidR="00000000" w:rsidRPr="00000000" w:rsidDel="00000000">
              <w:rPr>
                <w:i w:val="1"/>
                <w:rtl w:val="0"/>
              </w:rPr>
              <w:t xml:space="preserve">euro</w:t>
            </w:r>
            <w:r w:rsidR="00000000" w:rsidRPr="00000000" w:rsidDel="00000000">
              <w:rPr>
                <w:rtl w:val="0"/>
              </w:rPr>
              <w:t xml:space="preserve">) un papildu finansējuma 3 402 363 </w:t>
            </w:r>
            <w:r w:rsidR="00000000" w:rsidRPr="00000000" w:rsidDel="00000000">
              <w:rPr>
                <w:i w:val="1"/>
                <w:rtl w:val="0"/>
              </w:rPr>
              <w:t xml:space="preserve">euro</w:t>
            </w:r>
            <w:r w:rsidR="00000000" w:rsidRPr="00000000" w:rsidDel="00000000">
              <w:rPr>
                <w:rtl w:val="0"/>
              </w:rPr>
              <w:t xml:space="preserve"> apmērā (daļa no papildu 8 501 144 euro finansējuma, kas tiks novirzīts Latvijai, piesaistot atlikušo AFfinansējuma mainīgo daļu (grantu)) piesaisti. Tādējādi kopumā 3.1.2.3.i. investīcijas otrās kārtas AF finansējums būs 68 753 017</w:t>
            </w:r>
            <w:r w:rsidR="00000000" w:rsidRPr="00000000" w:rsidDel="00000000">
              <w:rPr>
                <w:i w:val="1"/>
                <w:rtl w:val="0"/>
              </w:rPr>
              <w:t xml:space="preserve"> 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papildu risinājums ir klientu vietu skaita palielināšana vienā ēkā no 12 līdz 16, kā rezultātā sākotnēji plānotās 71 ēkas vietā tiek plānota 54 ēku izveide. Tā rezultātā, ņemot vērā kopējo pieejamo AF finansējumu 68 753 017 </w:t>
            </w:r>
            <w:r w:rsidR="00000000" w:rsidRPr="00000000" w:rsidDel="00000000">
              <w:rPr>
                <w:i w:val="1"/>
                <w:rtl w:val="0"/>
              </w:rPr>
              <w:t xml:space="preserve">euro</w:t>
            </w:r>
            <w:r w:rsidR="00000000" w:rsidRPr="00000000" w:rsidDel="00000000">
              <w:rPr>
                <w:rtl w:val="0"/>
              </w:rPr>
              <w:t xml:space="preserve"> apmērā, sanāk, ka vienas senioru ĢVPP ēkas izveidei var novirzīt AF finansējumu 1 273 204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3.1.2.3.i. investīcijas otrās kārtas projekta izmaksām, jāatzīmē, ka ģeopolitisku iemeslu ietekmē būtiski pieauga sākotnēji plānotās būvniecības izmaksas, ko apliecina arī SIA “CMB Inženieru kompetences centrs” izstrādātā tāme, kas sastādīta 2022. gada tirgus cenās, laika periodā, kad bija novērojams krasākais izmaksu pieaugums. Minētās tāmes aprēķini liecina, ka paredzamā līgumsumma (bez PVN un neparedzot finanšu rezervi neparedzētiem darbiem 10%, bet iekļaujot mēbeļu izmaksas) ir  1 747 266.18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rastu iespēju samazināt būvniecības izmaksas, VSIA “Šampētera nams” LM uzdevumā izskatīja tipveida projekta materiālu (būvizstrādājumu) samazināšanas iespējas, vienlaikus nodrošinot, ka tiek ievērotas noteiktās prasības un gandrīz nulles enerģijas ēkas izveides nosacījums. Tā rezultātā tipveida projekta būvniecības koptāme papildināta, piedāvājot katram vienstāvu dzīvojamās mājas dzīvoklim risinājumu nolūkā samazināt materiālu (būvizstrādājumu) izmaksas būvdarbu veidam vai konstruktīvajam elementam, kur tas ir iespējams un lietderīgs. Skat. tīmekļvietnē  https://bis.gov.lv/noderigi/tipveida-projekti/gimeniskai-videi-pietuvinatas-aprupes-pakalpojuma-sniegsanas-vieta. Sniegtie aprēķini liecina, ka tipveida būvprojekta kopējās izmaksas var samazināt par 205 652.49 </w:t>
            </w:r>
            <w:r w:rsidR="00000000" w:rsidRPr="00000000" w:rsidDel="00000000">
              <w:rPr>
                <w:i w:val="1"/>
                <w:rtl w:val="0"/>
              </w:rPr>
              <w:t xml:space="preserve">euro</w:t>
            </w:r>
            <w:r w:rsidR="00000000" w:rsidRPr="00000000" w:rsidDel="00000000">
              <w:rPr>
                <w:rtl w:val="0"/>
              </w:rPr>
              <w:t xml:space="preserve">, no 1 747 266.18 </w:t>
            </w:r>
            <w:r w:rsidR="00000000" w:rsidRPr="00000000" w:rsidDel="00000000">
              <w:rPr>
                <w:i w:val="1"/>
                <w:rtl w:val="0"/>
              </w:rPr>
              <w:t xml:space="preserve">euro </w:t>
            </w:r>
            <w:r w:rsidR="00000000" w:rsidRPr="00000000" w:rsidDel="00000000">
              <w:rPr>
                <w:rtl w:val="0"/>
              </w:rPr>
              <w:t xml:space="preserve">līdz 1 541 613.69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Ievērtējot visu minēto un, lai segtu izmaksas, kas pārsniegtu pašvaldībai pieejamo AF finansējuma kvotu (atkarībā no būvējamo ēku skaita), LM ir ierosinājusi FM kā papildu risinājumu paplašināt Valsts kases aizdevumu iespējas  pašvaldībām, tādējādi radot valsts budžeta finansējuma aizņemšanās iespējas ne tikai AF finansējuma granta un PVN izmaksu apmērā, bet arī papildu  pašvaldības līdz 10 procentiem no projekta AF finansējuma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 var skatīt arī izziņas 109.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tipveida būvprojekta izmantošanu 3.1.2.3.i., atkārtoti skaidrojam, ka tā izmantošana senioru ĢVPP infrastruktūras izveidei ir priekšnosacījums, kas tika izdiskutēts, uzsākot 3.1.2.3.i. investīcijas ieviešanas nosacījumu plānošanu, un attiecīgi iekļauts ANM plānā. Šādu ĢVPP infrastruktūras īstenošanas pieeja tika izvēlēta, ņemot vērā līdzšinējo pieredzi pašvaldību ERAF deinstitucionalizācijas projektu īstenošanā. Lai arī deinstitucionalizācijas pakalpojumu izveidei bija noteiktas vienotas LM vadlīnijas, risinājumi ir dažādi un atsevišķi gadījumi ir uz robežas ar augstas kvalitātes pakalpojuma infrastruktūru. Tāpēc jau sākotnēji, iepirkuma tehniskās specifikācijas izstrādes laikā iestrādātas un saskaņotas visas prasības, kuras nepieciešams piemērot atbilstoši sociālās jomas vai būvniecības jomas tiesiskajam regulējumam. Tas mazina kļūdas rašanās risku, salīdzinot ar pieeju, ka katra pašvaldība izstrādātu savu tehnisko būvprojektu. Gadījumā, ja ieguldījumi infrastruktūrā tiktu veikti, bet neatbilstību prasībām konstatētu vēlākā projekta īstenošanas posmā, tas radītu finansiālus zaudējumus, jo noteiktajām prasībām neatbilstošas infrastruktūras izmaksas nevarētu attiecināt uz AF finansējumu un pašvaldībai tās būtu jāsedz no saviem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būtisks ir saimnieciskuma princips, t.i., viena tipveida būvprojekta izstrāde ierobežota finansējuma apstākļos ir saimnieciski izdevīgāka kā vairāku būvprojektu izstrāde. Tā rezultātā AF finansējums lielākā apjomā tiek  novirzīts tieši finansiāli ietilpīgākajai izmaksu pozīcijai – ēku būvniecībai. Lai arī pašvaldībai, veidojot senioru ĢVPP infrastruktūru, tāpat ir jāizstrādā būvprojektu ēkas piesaistei konkrētam zemesgabalam, minētās izmaksas noteikti būs mazākas nekā tad, ja katra pašvaldība papildus izstrādātu arī ēku būvprojektu.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 iepriekš minēto, prasība par tipveida būvprojekta izmantošanu 3.1.2.3.i. investīcijas otrās kārtas īstenošanā netiks mainīta.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noteikto atbalstāmo darbību īstenošanai vienas ēkas izveidei Atveseļošanas fonda finansējums nepārsniedz 1 273 204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noteikto atbalstāmo darbību īstenošanai vienas ēkas izveidei Atveseļošanas fonda finansējums nepārsniedz 852 758</w:t>
            </w:r>
            <w:r w:rsidR="00000000" w:rsidRPr="00000000" w:rsidDel="00000000">
              <w:rPr>
                <w:i w:val="1"/>
                <w:rtl w:val="0"/>
              </w:rPr>
              <w:t xml:space="preserve"> euro</w:t>
            </w:r>
            <w:r w:rsidR="00000000" w:rsidRPr="00000000" w:rsidDel="00000000">
              <w:rPr>
                <w:rtl w:val="0"/>
              </w:rPr>
              <w:t xml:space="preserve">. Pievienotās vērtības nodokļa izmaksas un nacionālo finansējumu investīcijas otrās kārtas projekta atbalstāmo darbību īstenošanai, ja to izmaksas pārsniedz investīcijas otrās kārtas projektam pieejamo Atveseļošanas fonda finansējumu, sedz no finansējuma saņēmēja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valstspilsētas pašvaldība iebilst par Noteikumu projekta 12. un 40.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sasniegtu noteiktos rādītājus, Ventspils valstspilsētas pašvaldība rosina ļaut pašvaldībai individuāli izstrādāt būvprojektu gadījumos, kad pirmās kārtas ietvaros izveidotais tipveida būvprojekta risinājums nav pielāgojams pašvaldības vajadzībām, t. sk. pieejamā zemes gabala konfigurācijai.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 noteikt izmaksu ierobežojumu vienai jaunizveidotai senioru vietai 76 090,36 EUR (64  828 990 EUR/ 852 cilv.) aprūpes pakalpojumu saņemšanai, nevis vienas ēkas izveidei.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AF plānu, 3.1.2.3.i. investīcijas ietvaros paredzēta tipveida būvprojekta izstrāde un tālāka infrastruktūras izveide atbilstoši izstrādātajam tipveida būvprojektam. Šādu investīcijas īstenošanas modeli pamato, pirmkārt, 3.1.2.3.i. investīcijas mērķis –  nodrošināt pāreju no institucionālas ilgtermiņa aprūpes sniegšanas uz kopienā balstītas aprūpes modeli un attīstīt ģimeniskai videi pietuvināta sociālā pakalpojuma pieejamību pašvaldībās pensijas vecuma personām, saglabājot personas neatkarību un tās aprūpē iesaistīto ģimenes locekļu nodarbinātību. Tāpēc ir svarīgi izveidot ģimeniskai videi pietuvinātu pakalpojuma infrastruktūru ar visaugstāko kvalitāti, ņemot vērā šī pakalpojuma prasības un būtību, vides pieejamības nosacījumus, ēku ilgstpējību u.c. Lai to nodrošinātu, tipveida būvprojekta izstrādē tika piesaistīti vides pieejamības eksperti, tika veikta būvprojekta ekspertīze būvkonstrukciju sadaļai un ugunsdrošības pasākumu ievērošanai un būvprojekta būvju informācijas modelēšanas (BIM) ekspertīze, lai nodrošinātu BIM sadaļu savienojamību. Papildus tika sniegts atzinums par izvēlētā risinājuma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arī, ka 2014. – 2020.gada plānošanas perioda darbības programmas “Izaugsme un nodarbinātība” 9.3.1.1. pasākuma "Pakalpojumu infrastruktūras attīstība deinstitucionalizācijas plānu īstenošanai" (turpmāk - 9.3.1.1.pasākums) pieredze liecina - lai arī sabiedrībā balstītu pakalpojumu izveidei LM noteiktās vadlīnijas bija vienotas, risinājumi ir dažādi un atsevišķi gadījumi ir uz robežas ar augstas kvalitātes pakalpojuma infrastruktūru. Otrkārt, būtisks ir saimnieciskuma princips, t.i.,  viena tipveida būvprojekta izstrāde ierobežota finansējuma apstākļos ir saimnieciski izdevīgāka kā vairāku būvprojektu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šādu 3.1.2.3.i. investīcijas īstenošanas modeli pašvaldības tika informētas jau 2021. gadā, kad tika uzsāktas diskusijas par prasībām senioru ĢVPP izveidei. Attiecīgi šajā stadijā nav pamatoti izvirzīt un noteikt citu 3.1.2.3.i investīcijas modeli, jo tas vēl vairāk kavētu 3.1.2.3.i investīcijas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izmaksu ierobežojumu noteikšanu uz vienai senioru vietai, nevis ēkai, skaidrojam, ka ir jānodrošina arī MK noteikumu projekta 7.1. apakšpunktā noteiktā atskaites punkta sasniegšana (līgumi ar 18 pašvaldībām) ar tālākiem pieņēmumiem par ēku skaitu vienai pašvaldībai. Ņemot vērā šo aspektu, visatbilstošāk ir noteikt izmaksu ierobežojumu uz vienu 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ņemot vērā to, ka ir noslēgusies 3.1.2.3.i. investīcijas 1. kārtas projekta īstenošana un, pabeidzot minētā projekta atbalstāmo darbību īstenošanu, radies finanšu atlikums. Tas tiek novirzīts 3.1.2.3.i. investīcijas 2. kārtai, kā arī 2. kārtai tiks novirzīts papildu finansējums atbilstoši AF plāna grozījumiem. Tādējādi 1 ēkas izveidei tiek plānotas izmaksas 1 273 204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noteikto atbalstāmo darbību īstenošanai vienas ēkas izveidei Atveseļošanas fonda finansējums nepārsniedz 1 273 204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noteikto atbalstāmo darbību īstenošanai vienas ēkas izveidei Atveseļošanas fonda finansējums nepārsniedz 852 758</w:t>
            </w:r>
            <w:r w:rsidR="00000000" w:rsidRPr="00000000" w:rsidDel="00000000">
              <w:rPr>
                <w:i w:val="1"/>
                <w:rtl w:val="0"/>
              </w:rPr>
              <w:t xml:space="preserve"> euro</w:t>
            </w:r>
            <w:r w:rsidR="00000000" w:rsidRPr="00000000" w:rsidDel="00000000">
              <w:rPr>
                <w:rtl w:val="0"/>
              </w:rPr>
              <w:t xml:space="preserve">. Pievienotās vērtības nodokļa izmaksas un nacionālo finansējumu investīcijas otrās kārtas projekta atbalstāmo darbību īstenošanai, ja to izmaksas pārsniedz investīcijas otrās kārtas projektam pieejamo Atveseļošanas fonda finansējumu, sedz no finansējuma saņēmēja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ņemot vērā potenciālās vienas ēkas būvniecības izmaksas (1 800 EUR/m2 bez pievienotās vērtības nodokļa (turpmāk – PVN)) un plānoto atbalstu (1 305 EUR/m2 bez PVN, pieņemot, ka ēkas platība būs 653,4 m2), pastāv risks, ka pašvaldības nerealizēs investīcijas ietvaros plānotos projektus un līdz ar to sociālās atstumtības riskam pakļautajiem iedzīvotājiem, kuriem ir ierobežoti finanšu resursi, tiks samazinātas pieejas iespējas būtiski nepieciešamiem sociālajiem un nodarbinātības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Rezultatīvi vienas ēkas uzbūvei nepieciešams pašvaldības līdzfinansējums 40% apmērā, neieskaitot teritorijas labiekārtošanu, projekta pielāgošanu un aprīkojuma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iebilstam par plānoto ANM finansējumu apjomu (852 758 euro) vienai ēkai. Rosinām to palielināt atbilstoši esošajai tirgus situācijai būvniecības nozarē.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pēc LM aplēsēm, lai pilnībā nosegtu prognozēto izmaksu sadārdzinājumu, kas it īpaši ir novērojams būvniecības nozarē, ir nepieciešams papildu finansējums indikatīvi 25 milj. euro apmērā. Minētā summa AF finansējuma ietvaros nav pieejama.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skatīt arī informāciju izziņas  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noteikto atbalstāmo darbību īstenošanai vienas ēkas izveidei Atveseļošanas fonda finansējums nepārsniedz 1 273 204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noteikto atbalstāmo darbību īstenošanai vienas ēkas izveidei Atveseļošanas fonda finansējums nepārsniedz 852 758</w:t>
            </w:r>
            <w:r w:rsidR="00000000" w:rsidRPr="00000000" w:rsidDel="00000000">
              <w:rPr>
                <w:i w:val="1"/>
                <w:rtl w:val="0"/>
              </w:rPr>
              <w:t xml:space="preserve"> euro</w:t>
            </w:r>
            <w:r w:rsidR="00000000" w:rsidRPr="00000000" w:rsidDel="00000000">
              <w:rPr>
                <w:rtl w:val="0"/>
              </w:rPr>
              <w:t xml:space="preserve">. Pievienotās vērtības nodokļa izmaksas un nacionālo finansējumu investīcijas otrās kārtas projekta atbalstāmo darbību īstenošanai, ja to izmaksas pārsniedz investīcijas otrās kārtas projektam pieejamo Atveseļošanas fonda finansējumu, sedz no finansējuma saņēmēja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ņemot vērā potenciālās vienas ēkas būvniecības izmaksas (1 800 EUR/m2 bez pievienotās vērtības nodokļa (turpmāk – PVN)) un plānoto atbalstu (1 305 EUR/m2 bez PVN, pieņemot, ka ēkas platība būs 653,4 m2), pastāv risks, ka pašvaldības nerealizēs investīcijas ietvaros plānotos projektus un līdz ar to sociālās atstumtības riskam pakļautajiem iedzīvotājiem, kuriem ir ierobežoti finanšu resursi, tiks samazinātas pieejas iespējas būtiski nepieciešamiem sociālajiem un nodarbinātības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Rezultatīvi vienas ēkas uzbūvei nepieciešams pašvaldības līdzfinansējums 40% apmērā, neieskaitot teritorijas labiekārtošanu, projekta pielāgošanu un aprīkojuma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w:t>
            </w:r>
            <w:r w:rsidR="00000000" w:rsidRPr="00000000" w:rsidDel="00000000">
              <w:rPr>
                <w:b w:val="1"/>
                <w:rtl w:val="0"/>
              </w:rPr>
              <w:t xml:space="preserve">iebilstam par plānoto ANM finansējumu apjomu (852 758 euro) vienai ēkai. Rosinām to palielināt atbilstoši esošajai tirgus situācijai būvniecības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pēc LM aplēsēm, lai pilnībā nosegtu prognozēto izmaksu sadārdzinājumu, kas it īpaši ir novērojams būvniecības nozarē, ir nepieciešams papildu finansējums indikatīvi 25 milj. </w:t>
            </w:r>
            <w:r w:rsidR="00000000" w:rsidRPr="00000000" w:rsidDel="00000000">
              <w:rPr>
                <w:i w:val="1"/>
                <w:rtl w:val="0"/>
              </w:rPr>
              <w:t xml:space="preserve">euro </w:t>
            </w:r>
            <w:r w:rsidR="00000000" w:rsidRPr="00000000" w:rsidDel="00000000">
              <w:rPr>
                <w:rtl w:val="0"/>
              </w:rPr>
              <w:t xml:space="preserve">apmērā. Minētā summa AF finansējuma ietvaros nav pieejama.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skatīt arī informāciju izziņas 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noteikto atbalstāmo darbību īstenošanai vienas ēkas izveidei Atveseļošanas fonda finansējums nepārsniedz 1 273 204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noteikto atbalstāmo darbību īstenošanai vienas ēkas izveidei Atveseļošanas fonda finansējums nepārsniedz 852 758</w:t>
            </w:r>
            <w:r w:rsidR="00000000" w:rsidRPr="00000000" w:rsidDel="00000000">
              <w:rPr>
                <w:i w:val="1"/>
                <w:rtl w:val="0"/>
              </w:rPr>
              <w:t xml:space="preserve"> euro</w:t>
            </w:r>
            <w:r w:rsidR="00000000" w:rsidRPr="00000000" w:rsidDel="00000000">
              <w:rPr>
                <w:rtl w:val="0"/>
              </w:rPr>
              <w:t xml:space="preserve">. Pievienotās vērtības nodokļa izmaksas un nacionālo finansējumu investīcijas otrās kārtas projekta atbalstāmo darbību īstenošanai, ja to izmaksas pārsniedz investīcijas otrās kārtas projektam pieejamo Atveseļošanas fonda finansējumu, sedz no finansējuma saņēmēja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kā veidojusies 12.punktā minētā AF summa, tomēr ņemot vērā to, ka ir izstrādāts tipveida būvprojekts, lūdzam minēto summu pamatot vai noteikt ne tikai skatoties no pieejamā finansējuma viedokļa, bet arī izejot no kontroltāmes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punkts precizēts, ņemot vērā  3.1.2.3.i. 1. kārtas projekta AF finansējuma atlikumu, projektam noslēdzoties.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ņemot vērā būvniecības izmaksu pieaugumu un turpmākās prognozes, vienas senioru ĢVPP infrastruktūras izveides izmaksas indikatīvi veidojas 1 272 415</w:t>
            </w:r>
            <w:r w:rsidR="00000000" w:rsidRPr="00000000" w:rsidDel="00000000">
              <w:rPr>
                <w:i w:val="1"/>
                <w:rtl w:val="0"/>
              </w:rPr>
              <w:t xml:space="preserve"> 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prognozes vienas senioru ĢVPP ēkas izveidei, LM virza priekšlikumu AF  plānā un CID  3.1.2.3.i. investīcijas mērķrādītāju vērtību samazinājumam (no 18 pašvaldībām uz 17 pašvaldībām), kā arī paredz finansējuma saņēmējam iespēju līdzfinansēt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ņemot vērā 3.1.2.3.i. investīcijas 2. kārtai pieejamo AF finansējumu, noteikumu projektā LM vienai ēkai var paredzēt tikai tādu finansējumu apmēru, kas pamatots/balstīts uz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noteikto atbalstāmo darbību īstenošanai vienas ēkas izveidei Atveseļošanas fonda finansējums nepārsniedz 1 273 204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Investīcijas otrās kārtas ietvaros projekta iesniedzējs, kas pēc projekta iesnieguma apstiprināšanas un līguma noslēgšanas ir finansējuma saņēmējs, ir pašvaldība, pašvaldības iestāde vai pašvaldības kapitālsabiedrība, kas veic pašvaldības deleģēto pārvaldes uzdevumu.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13., 14. punktu un anotācijas sadaļu “Risinājuma apraksts”, aizstājot vārdus “pašvaldību kapitālsabiedrības, kas veic pašvaldības deleģēto pārvaldes uzdevumu” ar vārdiem “pašvaldību kapitālsabiedrības, kas veic pašvaldības funkciju”.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pašvaldībām” 14. panta pirmās daļas 1.punkts, kas noteic, ka pildot savas funkcijas, pašvaldībām likumā noteiktajā kārtībā ir tiesības veidot pašvaldību iestādes, dibināt biedrības vai nodibinājumus, kapitālsabiedrības, kā arī ieguldīt savus līdzekļus kapitālsabiedrībās, kā arī Valsts pārvaldes iekārtas likuma 88. panta pirmās daļas norma - ciktāl likumā nav noteikts citādi, publiska persona savu funkciju efektīvai izpildei var dibināt kapitālsabiedrību vai iegūt līdzdalību esošā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Deleģēšanas līgums ir specifisks publisko tiesību instruments, kas izmantojams nododot citam tiesību subjektam valsts pārvaldes uzdevumu un tā īstenošanai Valsts pārvaldes iekārtas likumā ir noteikta īpaša kārtība un nosacījumi. Par valsts pārvaldes uzdevumu uzskatāma, piemēram, lēmuma par sociālo pakalpojumu piešķiršanu pieņemšana, kas saskaņā ar Ministru kabineta 2019. gada 2. aprīļa noteikumiem Nr.138 “Noteikumi par sociālo pakalpojumu saņemšanu” ir pašvaldības sociālo dienestu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13. punkta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Investīcijas otrās kārtas ietvaros projekta iesniedzējs, kas pēc projekta iesnieguma apstiprināšanas un līguma noslēgšanas ir finansējuma saņēmējs, ir pašvaldība, pašvaldības iestāde, pašvaldības kapitālsabiedrība vai pašvaldības kontrolēta kapitālsabiedrība, kas nodrošina nekustamo īpašumu pārvaldīšanu un apsaimniekošanu vai sociālo pakalpojumu sniegšanu (turpmāk – pašvaldības kapitālsabiedrība).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Maksimālais ēku skaits, ko projekta iesniedzējs var paredzēt vienā investīcijas otrās kārtas projekta iesniegumā, lai veidotu ģimeniskai videi pietuvinātu pakalpojumu un saņemtu Atveseļošanas fonda finansējumu, ir četras ēkas. Ja projekta iesniedzējs ir Rīgas valstspilsēta, tās iestādes vai kapitālsabiedrības, kas veic pašvaldības deleģēto pārvaldes uzdevumu, investīcijas otrās kārtas projekta iesniegumā paredzamais maksimālais ēku skaits ir astoņas ēkas. Projekta iesniedzējs investīcijas otrās kārtas projekta iesniegumā var paredzēt vairāk kā četras ēkas un Rīgas valstspilsēta vairāk kā astoņas ēkas, bet šo ēku izveides izmaksas sedz no finansējuma saņēmēja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valstspilsētas pašvaldība iebilst pret nevienlīdzīgas pieejas nodrošināšanu, nosakot Rīgas valstpilsētas pašvaldībai divas reizes lielāku maksimālo ēku skaitu nekā pārējām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norāda Ventspils valstspilsētas pašvaldība, Rīgas valstspilsētā ir lielākais senioru īpatsvars no pašvaldību administratīvajām teritorijām, taču Rīgā dzīvo nabadzības riskam būtiski mazāk pakļauti seniori, kam ir plašākas sociālo un nodarbinātības pakalpojumu iespējas. Piemēram, pēc Centrālās statistikas pārvaldes datiem (https://data.stat.gov.lv/pxweb/lv/OSP_PUB/START__POP__NN__NNR/NNR120/table/tableViewLayout1/) 2020. gadā ārpus Rīgas un Pierīgas reģioniem  senioru (65 gadi un vairāk) nabadzības riska indekss[1] vidēji bija aptuveni 1,5 reizes lielāks.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Nabadzības riska indekss raksturo iedzīvotāju skaitu (procentos), kas dzīvo zem nabadzības sliekšņa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nabadzības riska indekss (%) Rīgas un Pierīgas statistiskajos reģionos ir būtiski mazāks nekā pārējos Latvijas reģionos, tomēr absolūtajos skaitļos nabadzības riskam pakļauto personu pēc darbspējas vecuma skaits Rīgas valstspilsētā ir vairākkārt lielāks nekā jebkurā citā Latvijas pašvaldībā. Piemēram, Rīgas valstspilsētā iedzīvotāju virs darbspējas vecuma skaits 2021. gadā bija 138268, un nabadzības riska indekss Rīgas statistiskajā reģionā - 31,5%, bet Daugavpils valstspilsētā, kurā ir nākamais lielākais iedzīvotāju pēc darbspējas vecuma skaits – 19883, un nabadzības riska indekss Latgales statistiskajā reģionā – 49,2%. Tas nozīmē, ka Rīgas valstspilsētā nabadzības riskam pakļauto personu pēc darbspējas vecuma skaits bija 43554, bet Daugavpils valstspilsētā – 9782, kas ir gandrīz 5 reizes mazāk. Citās pašvaldībās šī atšķirība ir vēl lielāka. Ņemot vērā minēto, vairāk pakalpojumu sniegšanas vietu izveide Rīgas valstspilsētā ir pamatota.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Maksimālais ēku skaits, ko projekta iesniedzējs var paredzēt vienā investīcijas otrās kārtas projekta iesniegumā, lai veidotu ģimeniskai videi pietuvinātu pakalpojumu un saņemtu Atveseļošanas fonda finansējumu, ir trīs ēkas. Ja projekta iesniedzējs ir Rīgas valstspilsēta, tās iestādes vai pašvaldības kapitālsabiedrība, investīcijas otrās kārtas projekta iesniegumā paredzamais maksimālais ēku skaits ir sešas ēkas.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Maksimālais ēku skaits, ko projekta iesniedzējs var paredzēt vienā investīcijas otrās kārtas projekta iesniegumā, lai veidotu ģimeniskai videi pietuvinātu pakalpojumu un saņemtu Atveseļošanas fonda finansējumu, ir trīs ēkas. Ja projekta iesniedzējs ir Rīgas valstspilsēta, tās iestādes vai pašvaldības kapitālsabiedrība, investīcijas otrās kārtas projekta iesniegumā paredzamais maksimālais ēku skaits ir sešas ēkas. Projekta iesniedzējs investīcijas otrās kārtas projekta iesniegumā var paredzēt vairāk kā trīs ēkas un Rīgas valstspilsēta vairāk kā sešas ēkas, bet šo ēku izveides izmaksas sedz no finansējuma saņēmēja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ar AF nesaistītu investīciju finansēšanu, tāpēc lūdzam svītrot pēdējo teikumu noteikumu 15.punktā. Kā risinājumu izskatīt priekšlikumu, ka LM sadarbībā ar LPS izvērtē nepieciešamību un valsts budžeta likuma izstrādes procesā sagatavo priekšlikumu par pašvaldību aizņemšanās mērķu izmaiņām, paredzot iespējas aizņemties ilgstošas sociālās aprūpes pakalpojumu nodrošināšanas projektiem,ievērojot pieejamo aizņemšanās limitu.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15. punkta pēdējais teikums, kā arī 1. pielikuma 3.10. apakšpunktā minētais kritērijs, jo tas nav piemērojams, ja projektā nav iespējams plānot papildu ēku izbūvi no finansējuma saņēmēja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LPS izvērtēt FM piedāvājumu un nepieciešamības gadījumā to virzīt valsts budžeta likuma izstrādes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Maksimālais ēku skaits, ko projekta iesniedzējs var paredzēt vienā investīcijas otrās kārtas projekta iesniegumā, lai veidotu ģimeniskai videi pietuvinātu pakalpojumu un saņemtu Atveseļošanas fonda finansējumu, ir trīs ēkas. Ja projekta iesniedzējs ir Rīgas valstspilsēta, tās iestādes vai pašvaldības kapitālsabiedrība, investīcijas otrās kārtas projekta iesniegumā paredzamais maksimālais ēku skaits ir sešas ēkas.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Aģentūra veic projektu iesniegumu atlasi saskaņā ar investīcijas otrās kārtas projektu iesniegumu atlases nolikumu. Investīcijas otrās kārtas projektu iesniegumu atlases nolikumu izstrādā un pēc saskaņošanas ar ministriju apstiprina aģentūra, kuras lēmums par tā apstiprināšanu nav apstrīdams un pārsūdzams.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"kuras lēmums par tā apstiprināšanu nav apstrīdams un pārsūdzams" vai pamatot šāda regulējuma iekļaušanu noteikumu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Aģentūra veic atklātu projektu iesniegumu atlasi saskaņā ar aģentūras apstiprinātu un ministrijas saskaņotu investīcijas otrās kārtas projektu iesniegumu atlases nolikumu.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Investīcijas otrās kārtas projektu iesniegumu atlases nolikumā iekļauj informāciju par projektu iesniegumu atlases izsludināšanu, pagarināšanu, pārtraukšanu vai izbeigšanu, projekta iesnieguma vērtēšanas kritērijus, kas noteikti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projektu iesniegumu vērtēšanas kritēriju piemērošanas skaidrojumus, kurus izstrādā ministrija, un līguma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17.punktu, jo nav skaidrs, kāpēc atlases nolikumā jāiekļauj noteikumi (kritēriji), kas jau tiek noteikti noteikumu projektā.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to, ka iestādes apstiprinātais nolikums nav ārējs normatīvais akts, kas būtu saistošs privātpersonām (tāpat arī iestādēm, kas neatrodas nolikumu izdevušās iestādes padotībā). Līdz ar to nolikumā nevar iekļaut privātpersonām vispārsaistošus projektu iesniegumu atlases nosacījumus. Ievērojot minēto, aicinām izvērtēt noteikumu projekta normas (16.-19.punktu), nodrošinot, ka visas projektu atlasei būtiskās prasības ir iekļautas noteikkumu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sākotnējās redakcijas 17. 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projekta iesnieguma vērtēšanas kritēriji iekļauti noteikumu projekta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projektā paliek prasība CFLA izstrādāt un LM saskaņot projektu iesniegumu atlases nolikumu, jo tas ir nepieciešams projektu iesniegumu atlases organizēšanā un paskaidro noteikumu projektā noteiktos projektu iesniegumu atlases nosacījumus. Projektu iesniedzējiem ir palīdzoši, ja ar projekta iesniegumu atlasi saistītā informācija ir vienuviet – projektu iesniegumu atlases nolikumā.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citu nozaru investīciju ietvaros tiek izstrādāti projektu iesniegumu atlases nolikumi, par ko liecina informācija CFLA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Eiropas Parlamenta un Padomes 2018. gada 18. jūlija Regulas (ES)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pantā minētajiem izslēgšanas kritērijiem (turpmāk – izslēgšanas kritēriji), ja projekta iesniedzējs ir pašvaldības kapitālsabiedrība. Ja konstatē, ka uz pašvaldības kapitālsabiedrību ir attiecināms kaut viens no izslēgšanas kritērijiem, turpmāko projekta iesnieguma vērtēšanu neveic;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lai gan uz publisko tiesību subjektiem attiecīgie Finanšu regulas 136. pantā minētie kritēriji pēc būtības nevarētu tik attiecināti, ņemot vērā objektīvi pamatotu risku neesamību šajā jomā, tomēr nosacījumam, ka visi projekta iesniedzēji tiek pārbaudīti atbilstoši Finanšu regulā noteiktajiem izslēgšanas kritērijiem, tiesību aktā par investīcijas īstenošanu ir obligāts. Papildus jāakcentē, ka ņemot vērā, ka investīcijas ieviešana plānota veicot atklātu projektu iesniegumu atlasi - visiem pretendentiem jābūt vienādiem nosacījumiem. Ņemot vērā minēto, lūdzam precizēt noteikumu projekta 20.1. apakšpunktu, svītrojot piebildi par pašvaldības kapitālsabiedrībām.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izpildītu EK nosacījumu par ES finanšu interešu aizsardzību, no atlases tiks izslēgti finansējuma saņēmēji, ja tie atbilst kādam no Padomes 18.07.2018. regulas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136.pantā noteiktajiem izslēgšanas kritērijiem. 3.1.2.3.i. investīcijas ietvaros finansējuma saņēmēji plānoti publiskas atvasinātas personas (pašvaldības, pašvaldību iestādes) un privāto tiesību juridiskās personas (pašvaldību kapitālsabiedrības, pašvaldību kontrolētas kapitālsabiedrības). Lai arī attiecībā uz potenciālajiem finansējuma saņēmējiem, kas ir publisko tiesību subjekti, izslēgšanas kritēriji pēc būtības nevarētu tikt attiecināti, ņemot vērā objektīvi pamatotu risku neesamību, noteikumu projektā tomēr tiks svītrots nosacījums par to, kādam projekta iesniedzējam piemēros izvērtēšanu pēc izslēgšanas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izsekojami pierādītu EK prasību izpildi, vērtējot publiskā sektora finansējuma saņēmēja projekta iesniegumu, plānots, ka vērtēšanas protokolā tiks ietverta piezīme, ka, ņemot vērā personas juridisko statusu, Finanšu regulā noteiktos izslēgšanas kritērijus nav nepieciešams pārbaudīt. Minētā informācija tiks iekļauta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projektu un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Eiropas Parlamenta un Padomes 2018. gada 18. jūlija Regulas (ES)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pantā minētajiem izslēgšanas kritērijiem (turpmāk – izslēgšanas kritēriji). Ja konstatē, ka uz projekta iesniedzēju ir attiecināms kaut viens no izslēgšanas kritērijiem, turpmāko projekta iesnieguma vērtēšanu neveic;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Investīcijas otrās kārtas projektu iesniegumu vērtēšanai aģentūra izveido projektu iesniegumu vērtēšanas komisiju, kuras sastāvā ir aģentūras pārstāvji un vismaz divi ministrijas pārstāvji.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20. punktu paredzot, ka vērtēšanas komisijas locekļi paraksta apliecinājumu par interešu konflikta neesamību rakstiskā formā.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punkts papildināts, nosakot, ka vērtēšanas komisijas locekļi paraksta apliecinājumu par interešu konflikta neesamību, taču nosacījums netiek sašaurināts tā, ka minētajam apliecinājumam jābūt rakstiskā formā. Papildus skaidrojam, ka apliecinājumu par interešu konflikta neesamību var parakstīt arī  ar elektronisko parakstu.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papildināta noteikumu projekta 19. punkta ievaddaļa. To, ka projekta iesniegums, kas iesniegts pēc projektu iesniegumu iesniegšanas termiņa beigām netiek vērtēts, jau paredz 20. punkta ievaddaļa, nosakot, ka vērtē projektu iesniegumu atlases termiņā saņemtos projektu iesniegumus.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Investīcijas otrās kārtas projektu iesniegumu vērtēšanai aģentūra izveido projektu iesniegumu vērtēšanas komisiju, kuras sastāvā ir aģentūras pārstāvji un vismaz divi ministrijas pārstāvji. Projektu iesniegumu vērtēšanas komisijas balsstiesīgie locekļi paraksta apliecinājumu par interešu konflikta neesamību saskaņā ar Eiropas Parlamenta un Padomes Regulas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punktā noteikto un konfidencialitātes apliecinājumu.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Investīcijas otrās kārtas projektu iesniegumu vērtēšanai aģentūra izveido projektu iesniegumu vērtēšanas komisiju, kuras sastāvā ir aģentūras pārstāvji un vismaz divi ministrijas pārstāvji.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20.punktu papildināt ar informāciju, ka projektu iesniegumu vērtēšanu sāk pēc projektu iesniegumu iesniegšanas termiņa beigām. Projekta iesniegums, kas iesniegts pēc projektu iesniegumu iesniegšanas termiņa beigām, netiek vērtēts. Aģentūra par to informē projekta iesniedzēju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20. punkta ievaddaļa. To, ka projekta iesniegums, kas iesniegts pēc projektu iesniegumu iesniegšanas termiņa beigām netiek vērtēts, jau bija paredzēts iepriekš 21. punktā (tagad  20. punkta ievaddaļā), nosakot, ka vērtē projektu iesniegumu atlases termiņā saņemtos projektu iesniegumus.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Investīcijas otrās kārtas projektu iesniegumu vērtēšanai aģentūra izveido projektu iesniegumu vērtēšanas komisiju, kuras sastāvā ir aģentūras pārstāvji un vismaz divi ministrijas pārstāvji. Projektu iesniegumu vērtēšanas komisijas balsstiesīgie locekļi paraksta apliecinājumu par interešu konflikta neesamību saskaņā ar Eiropas Parlamenta un Padomes Regulas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punktā noteikto un konfidencialitātes apliecinājumu.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Projektu iesniegumu vērtēšanas komisija projektu iesniegumu atlases termiņā saņemtos investīcijas otrās kārtas projektu iesniegumus vērtē atbilstoši investīcijas otrās kārtas projektu iesniegumu atlases nolikuma prasībām, tai skaitā vērtē atbilstību: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21.punktā norādīt, ka projektu iesniegumu vērtēšanas komisija projektu iesniegumus vērtē atbilstoši MK  noteikumu ​pielikumā iekļautajiem projektu iesniegumu vērtēšanas kritērijiem nevis atlases nolikuma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Projektu iesniegumu vērtēšanas komisija projektu iesniegumu vērtēšanu sāk pēc projektu iesniegumu iesniegšanas termiņa beigām, vērtējot šajā termiņā saņemtos investīcijas otrās kārtas projektu iesniegumus atbilstoši projektu iesniegumu vērtēšanas kritērijiem, tai skaitā vērtē atbilstību: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Pēc atbilstības izvērtēšanas saskaņā ar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noteiktajiem kritērijiem, investīcijas otrās kārtas projektu iesniegumus, kas saņēmuši minimāli nepieciešamo punktu skaitu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noteiktajā 3.3., 3.4., 3.5., 3.6., 3.8., 3.9. kvalitātes kritērija vērtējumā, sarindo dilstošā secībā atbilstoši iegūtajam punktu skaitam. Ja vairāki investīcijas otrās kārtas projekta iesniegumi iegūst vienādu punktu skaitu, priekšroka ir tam projekta iesniegumam, kurš ieguvis vairāk punktu par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minēto: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22.punktu papildināt ar informāciju, skaidri norādot projektu iesniegumu  papildus sarindošanas kārtību, t.i., papildus rindošanā tiek ņemta vērā atsevišķu kvalitātes kritēriju (kvalitātes kritēriji Nr. 3.11., 3.10., 3.5., 3.6., 3.7.)  punktu kopsumma vai arī  tiek pielietota cita kārtība, piemēram, prioritāri ir atbalstāms projekta iesniegums, kas saņēmis lielāku punktu skaitu kvalitātes kritērijā Nr.  3.11., ja šajā kritērijā ir vienāds punktu skaits vairākiem projektu iesniegumiem, tad tiek ņemts vērā kvalitātes kritērijā   Nr. 3.10.  piešķirtais punktu skaits utt.. Lūdzam informāciju saskaņot arī MK noteikumu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punkta redakcija un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Pēc atbilstības izvērtēšanas saskaņā ar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noteiktajiem kvalitātes kritērijiem, investīcijas otrās kārtas projektu iesniegumus, kas saņēmuši minimāli nepieciešamo punktu skaitu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noteiktajā 3.4., 3.5. un 3.7. kvalitātes kritērija vērtējumā, sarindo dilstošā secībā atbilstoši iegūtajam punktu skaitam un:</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Pēc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minētās investīcijas otrās kārtas projektu iesniegumu sarindošanas,  vienāda punktu skaita gadījumā priekšroka ir tam investīcijas otrās kārtas projekta iesniegumam, kas  informācijas vadības informācijas sistēmā iesniegts ātrāk.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Kritērijs nav objektīvs. Lūdzam, izslēgt šo kritēriju, jo tā īstenošana var būt saistīta ar to, kā konkrētajā projekta iesniegšanas dienā darbojas KPVIS sistēma un nav objektīvi vērtēt iesniegšanas laiku un datumu, ja ir noteikts konkrēts iesniegšanas termiņš un projekti izpilda šo termiņa kritēriju, proti, ir iesniegti šajā termiņā.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Saprotam, ka kritērijs attiecībā uz iesniegšanas laiku var nebūt objektīvs, tāpēc tas ir izvēlēts tikai izšķirošajā solī, kas tiks pielietots tikai gadījumā, ja projektu iesniegumiem būs vienāds vērtējums. Ir noteikti pietiekami daudz citu priekšrocības kritēriju, lai šī kritērija piemērošanas būtu maz iespējama. Tomēr, neparedzot šādu kritēriju, tiek pieļauta  iespēja, ka ir jānoraida 2 projekti ar vienādu punktu skaitu situācijā,  kad vienu no tiem būtu bijis iespējams īstenot.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Pēc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minētās investīcijas otrās kārtas projektu iesniegumu sarindošanas: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Lēmumu par projekta iesnieguma apstiprināšanu ar nosacījumu pieņem, ja projekta iesniedzējam jāveic aģentūras noteiktās darbības, lai nodrošinātu investīcijas otrās kārtas projekta iesnieguma atbilstību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noteiktajiem atbilstības un kvalitātes kritērijiem. Ja kāds no lēmumā noteiktajiem nosacījumiem netiek izpildīts vai netiek izpildīts lēmumā noteiktajā termiņā, investīcijas otrās kārtas projekta iesniegums uzskatāms par noraidītu. Savukārt, ja nosacījumi tiek izpildīti, aģentūra izdod atzinumu par lēmumā noteikto nosacījumu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25.punkts paredz, ka lēmumu par projekta iesnieguma apstiprināšanu ar nosacījumu pieņem, ja projekta iesniedzējam jāveic aģentūras noteiktās darbības, lai nodrošinātu investīcijas otrās kārtas projekta iesnieguma atbilstību MK  noteikumu 1. pielikumā noteiktajiem atbilstības un kvalitātes kritērijiem. Tādējādi veidojas situācija, ka visi kvalitātes kritēriji ir precizējami un projektu iesniegumu rindošanu atbilstoši MK noteikumu 20.punktam būs iespējams nodrošināt, tikai izskatot visu  projektu iesniegumu precizējumus.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ņemot vērā projektu iesniegumu  atlases veidu,  kas nozīmē, ka starp projektu iesniegumu iesniedzējiem jābūt nodrošinātai  vienlīdzīgai sacensībai par projekta iesnieguma apstiprināšanu un finansējuma piešķiršanu, lūdzam definēt tādus  kvalitātes kritērijus, lai pirms pirmreizējā lēmuma, projektu iesniegumu kopvērtējums atbilstoši punktu skalai ļauj sarindot projektu iesniegumus prioritārā secībā, nosakot atbalstāmos projektus. Attiecīgi nodrošinot, ka veicot pirmreizējo projektu iesniegumu rindošanu būtu  skaidri zināmi projektu iesniegumi, kurus plānots atbalstīt. Tādā veidā paātrinot projektu iesniegumu atlasi un  neveidotu papildu slogu projektu iesniedzējiem, kuri pēc precizējumu veikšanas tiktu noraidīti nepietiekamā finansējuma 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20., 21., 22. un 26. punkts, paredzot, ka kvalitātes kritēriji nav precizējami un ka atbilstību tiem vērtē pirms atbilstības kritērijiem. Tādējādi tiks samazināts administratīvais slogs projektu iesniegumu vērtēšanā, jo atbilstība atbilstoši atbilstības kritērijiem nebūs jāvērtē, ja projekta iesniegums neatbildīs kvalitātes kritērijiem vai tam nepietiks finansējuma. Papildus precizēts arī noteikumu projekta 1.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Lēmumu par projekta iesnieguma apstiprināšanu ar nosacījumu pieņem, ja projekta iesniedzējam jāveic aģentūras noteiktās darbības, lai nodrošinātu investīcijas otrās kārtas projekta iesnieguma atbilstību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noteiktajiem precizējamiem atbilstības kritērijiem. Ja kāds no lēmumā noteiktajiem nosacījumiem netiek izpildīts vai netiek izpildīts lēmumā noteiktajā termiņā, investīcijas otrās kārtas projekta iesniegums uzskatāms par noraidītu. Savukārt, ja nosacījumi tiek izpildīti, aģentūra izdod atzinumu par lēmumā noteikto nosacījumu izpildi.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Aģentūra, pamatojoties uz projektu iesniegumu vērtēšanas komisijas sniegto atzinumu un ievērojot projekta iesniedzēja juridisko statusu, lēmumu par projekta iesnieguma apstiprināšanu, apstiprināšanu ar nosacījumu vai noraidīšanu pieņem triju mēnešu laikā no projektu iesniegumu iesniegšanas termiņa beigām, izdodot administratīvo aktu vai pieņemot pārvaldes 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25.punktu. Vēršam uzmanību, ka administratīvā akta izdošanā ir jāievēro Administratīvā procesa likuma (APL) 64.pantā noteiktie administratīvā akta izdošanas termiņi. Garāks termiņš var tikt noteikts likumā, tomēr šobrīd Likuma par budžetu un finanšu vadību 19.</w:t>
            </w:r>
            <w:r w:rsidR="00000000" w:rsidRPr="00000000" w:rsidDel="00000000">
              <w:rPr>
                <w:vertAlign w:val="superscript"/>
                <w:rtl w:val="0"/>
              </w:rPr>
              <w:t xml:space="preserve">3</w:t>
            </w:r>
            <w:r w:rsidR="00000000" w:rsidRPr="00000000" w:rsidDel="00000000">
              <w:rPr>
                <w:rtl w:val="0"/>
              </w:rPr>
              <w:t xml:space="preserve"> pants neparedz no APL atšķirīgu lēmumu pieņemšanas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to, ka administratīvais akts ir viens no pārvaldes lēmuma veidiem (sk. Valsts pārvaldes iekārtas likuma 1.panta 7.punktu), līdz ar to noteikumu projekta 25.punktā, kā arī 29.punktā minētais aģentūras pieņemto lēmumu iedalījums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administratīvajos aktos un pārvaldes lēmumos nav korekts.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Aģentūra, pamatojoties uz projektu iesniegumu vērtēšanas komisijas sniegto atzinumu, pieņem lēmumu par projekta apstiprināšanu, apstiprināšanu ar nosacījumu vai noraidīšanu.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Aģentūra, pamatojoties uz projektu iesniegumu vērtēšanas komisijas sniegto atzinumu un ievērojot projekta iesniedzēja juridisko statusu, lēmumu par projekta iesnieguma apstiprināšanu, apstiprināšanu ar nosacījumu vai noraidīšanu pieņem triju mēnešu laikā no projektu iesniegumu iesniegšanas termiņa beigām, izdodot administratīvo aktu vai pieņemot pārvaldes 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25.punktā pārskatīt un precizēt informāciju  par Aģentūras lēmumu pieņemšanas laiku (trīs mēneši), jo Aģentūra izdod administratīvo aktu (ievērojot Administratīvā procesa likumā noteiktos termiņus) vai pieņem pārvaldes lēmumu mēneša laikā no projektu iesniegumu iesniegšanas saņemšanas dienas par projekta iesnieguma apstiprināšanu, apstiprināšanu ar nosacījumu vai noraidīšanu.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punkts precizēts atbilstoši Tieslietu ministrijas izteiktajam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Aģentūra, pamatojoties uz projektu iesniegumu vērtēšanas komisijas sniegto atzinumu, pieņem lēmumu par projekta apstiprināšanu, apstiprināšanu ar nosacījumu vai noraidīšanu.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Investīcijas otrās kārtas projekta iesniedzējs  var apstrīdēt aģentūras pieņemto lēmumu Finanšu ministrijā Administratīvā procesa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 noteikumu projekta 13.punktā norādīto projekta iesniedzēja definīciju (publiskas personas un privātpersonas) un 23.punktu, priekšlikums apsvērt, vai šajā punktā nav ietveramas arī publiskas personas iespējas apstrīdēt aģentūras lēmumu, ja tas tiek paredzēts (pēc līdzības ar 14-20/21-27 periodu un citiem AF noteikumiem). Šobrīd 27.punkta redakcija noteic apstrīdēšanas kārtību tikai projekta iesniedzējam - privātpersonai, pret kuru tiek izdots administratīvais akts. Pret publisku personu tiek pieņemts lēmums, kas nav administratīvais akts, secīgi - uz to nav attiecināma APL noteiktā kārtība lēmuma apstrīdēšanai un pārsūdzēšanai.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otrās kārtas projekta iesniedzējs - privātpersona var apstrīdēt aģentūras pieņemto lēmumu Finanšu ministrijā Administratīvā procesa likumā noteiktajā kārtībā. Projekta iesniedzējs - publiska persona var apstrīdēt aģentūras pieņemto lēmumu viena mēneša laikā no tā spēkā stāšanās dienas Finanšu ministrijā, kuras pieņemtais lēmums par apstrīdēto aģentūras lēmumu nav pārsūdzams.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Investīcijas otrās kārtas projekta iesniedzējs – pašvaldības kapitālsabiedrība var apstrīdēt aģentūras pieņemto lēmumu Finanšu ministrijā Administratīvā procesa likumā noteiktajā kārtībā. Projekta iesniedzējs – pašvaldība vai pašvaldības iestāde var apstrīdēt aģentūras pieņemto lēmumu viena mēneša laikā no tā spēkā stāšanās dienas Finanšu ministrijā, kuras pieņemtais lēmums par apstrīdēto aģentūras lēmumu nav pārsūdzams.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Investīcijas otrās kārtas projekta iesniedzējs viena mēneša laikā var apstrīdēt aģentūras pieņemto pārvaldes lēmumu vai administratīvo aktu Finanšu ministrijā.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29.punktu atbilstoši Ministru kabineta 2009. gada 3. februāra noteikumu Nr. 108 "Normatīvo aktu projektu sagatavošanas noteikumi" 3.2.apakšpunkta prasībām, ņemot vērā, ka administratīvā akta apstrīdēšanas termiņi ir noteikti APL.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to, ka administratīvais akts ir viens no pārvaldes lēmuma veidiem (sk. Valsts pārvaldes iekārtas likuma 1.panta 7.punktu), līdz ar to noteikumu projekta 29.punktā minētais aģentūras pieņemto lēmumu iedalījums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administratīvajos aktos un pārvaldes lēmumos nav korekts.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Investīcijas otrās kārtas projekta iesniedzējs – pašvaldības kapitālsabiedrība var apstrīdēt aģentūras pieņemto lēmumu Finanšu ministrijā Administratīvā procesa likumā noteiktajā kārtībā. Projekta iesniedzējs – pašvaldība vai pašvaldības iestāde var apstrīdēt aģentūras pieņemto lēmumu viena mēneša laikā no tā spēkā stāšanās dienas Finanšu ministrijā, kuras pieņemtais lēmums par apstrīdēto aģentūras lēmumu nav pārsūdzams.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Investīcijas otrās kārtas projekta iesniedzējs viena mēneša laikā var apstrīdēt aģentūras pieņemto pārvaldes lēmumu vai administratīvo aktu Finanšu ministrijā.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29.punktu  papildināt ar  informāciju, ka var pārsūdzēt viena mēneša laikā no lēmuma/administratīvā akta spēkā stāšanās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punkts precizēts atbilstoši Tieslietu ministrijas izvirzītajam iebildumam.  Lūdzam skatīt izziņas 26.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Investīcijas otrās kārtas projekta iesniedzējs – pašvaldības kapitālsabiedrība var apstrīdēt aģentūras pieņemto lēmumu Finanšu ministrijā Administratīvā procesa likumā noteiktajā kārtībā. Projekta iesniedzējs – pašvaldība vai pašvaldības iestāde var apstrīdēt aģentūras pieņemto lēmumu viena mēneša laikā no tā spēkā stāšanās dienas Finanšu ministrijā, kuras pieņemtais lēmums par apstrīdēto aģentūras lēmumu nav pārsūdzams.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Investīcijas otrās kārtas projekta īstenošanai aģentūra 20 darbdienu laikā no brīža, kad stājies spēkā lēmums par projekta iesnieguma apstiprināšanu vai atzinums par lēmumā noteikto nosacījumu izpildi, slēdz līgumu ar finansējuma saņēmēju. Pirms līguma noslēgšanas finansējuma saņēmējs vai aģentūra var precizēt investīcijas otrās kārtas projekta iesniegumā norādīto informāciju, ja tā nav aktuāla, pēc būtības nemainot projekta iesniegumu. Līgumā iekļauj vismaz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Centrālā finanšu un līgumu aģentūra (turpmāk- CFLA) veiks darbības saskaņā ar CFLA iekšējo kārtību, lūgums noteikumu projekta tekstā neatrunāt konkrētus termiņus CFLA darbību veikšanai (noteikumu projekta 30., 38.1.2., 38.2.2., 38.3.2., 42.4.p.).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termiņi svītroti precizētā noteikumu projekta 29. punktā, 37.1.2., 37.2.2., 37.3.2. un 41.4. apakšpunktos.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Investīcijas otrās kārtas projekta īstenošanai aģentūra pēc tam, kad stājies spēkā lēmums par projekta iesnieguma apstiprināšanu vai atzinums par lēmumā noteikto nosacījumu izpildi, slēdz līgumu ar finansējuma saņēmēju. Pirms līguma noslēgšanas finansējuma saņēmējs vai aģentūra var precizēt investīcijas otrās kārtas projekta iesniegumā norādīto informāciju, ja tā nav aktuāla, pēc būtības nemainot projekta iesniegumu. Līgumā iekļauj vismaz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 vides pieejamības konsultācijas;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ieguldījumi tiks veikti atbilstoši jau izstrādātiem tipveida projektiem, t.sk. projektos iekļautajiem pielāgojumiem, kuriem jāatbilst būvniecības nozari regulējošajiem normatīvajiem aktiem, lūdzam izvērtēt šādas darbības iekļaušanas lietderību un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vides pieejamības konsultācijas var būt nepieciešamas telpu aprīkošanas un teritorijas labiekārtošanas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 vides pieejamības konsultācijas;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31.6. projekta vadība.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projekta vadības izmaksas, kā vienas vienības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iekļauts punkts atbilstoši 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55. panta 1.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31.6. projekta vadība.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šo noteikumu </w:t>
            </w:r>
            <w:r w:rsidR="00000000" w:rsidRPr="00000000" w:rsidDel="00000000">
              <w:rPr>
                <w:rtl w:val="0"/>
              </w:rPr>
              <w:t xml:space="preserve">31.6. </w:t>
            </w:r>
            <w:r w:rsidR="00000000" w:rsidRPr="00000000" w:rsidDel="00000000">
              <w:rPr>
                <w:rtl w:val="0"/>
              </w:rPr>
              <w:t xml:space="preserve">apakšpunktā</w:t>
            </w:r>
            <w:r w:rsidR="00000000" w:rsidRPr="00000000" w:rsidDel="00000000">
              <w:rPr>
                <w:rtl w:val="0"/>
              </w:rPr>
              <w:t xml:space="preserve"> minētās atbalstāmās darbības ietvaros projekta vadības personāla atlīdzības izmaksas, kas radušās uz darba līguma vai rīkojuma pamata;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visām izmaksām, kas nepieciešamas, lai sasniegtu OPERATIONAL ARRANGEMENTS noteiktos atskaites punktus un mērķus, jābūt iekļautām AF plāna izmaksās/aprēķinos, kas tika apstiprināti no EK puses. Lūdzam pārliecināties, vai investīcija tiek plānota atbilstoši EK sniegtajai informācijai, ka budžeta iestāžu esošo darbinieku tekošās atalgojuma izmaksas nav finansējamas no AF plāna finansējuma, jo AF plāna finansējums nav paredzēts iestādes ikdienas funkciju izmaksu segšanai. Ja AF plāna ietvaros tiek īstenots projekts/reforma, kura īstenošana nav tieši saistīta ar iestādes ikdienas procesiem un funkcijām, šīs funkcijas ir nodalāmas, kā arī darbiniekam AF plāna finansēta projekta/reformas ietvaros nāksies veikt pienākumus, kas nav viņa ikdienas pienākumu ietvaros, iestāde var vērtēt projekta/reformas vadības un īstenošanas personāla atalgojuma izmaksas segt no AF plāna līdzekļiem, vienlaikus nodrošinot paredzēto mērķu un atskaites punktu atbilstošu sasniegšanu noteiktajā apmērā. Nodarbinātības formu un veidu iestāde organizē atbilstoši iestādes ierastajai </w:t>
            </w:r>
            <w:r w:rsidR="00000000" w:rsidRPr="00000000" w:rsidDel="00000000">
              <w:rPr>
                <w:rtl w:val="0"/>
              </w:rPr>
              <w:t xml:space="preserve">kārtībai un Darba likumam. Kā arī atgādinām, ka specifiski attiecināmības jautājumi individuāli ir jāskaņo ar EK. Ņemot vērā sniegto skaidrojumu, kā arī dažādos reformu/investīciju ieviešanas modeļus un to dažādo specifiku, lūdzam ministrijai izvērtēt sniegto skaidrojumu un piemērot atbilstošāko no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3.1.2.3.i. investīcijas izmaksas plānotas saskaņā ar AF plāna izmaksās/aprēķinos paredzētajām izmaksām, kas apstiprināti no EK puses. Papildus skaidrojam, ka pašvaldībām AF plāna projektu īstenošana nav ikdienas funkcija, jo projekts ir unikāls darbību, pasākumu kopums ar noteiktu mērķi un rezultātu, kas sasniedzams noteiktā termiņā. Attiecīgi projekta būtība liecina, kas tas ir terminēts darbs ar konkrētu mērķi. Savukārt pašvaldību ikdienas funkcijas ir pastāvīgas, nepārtrauktas.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minēts anotācijā,  9.3.1.1. pasākuma "Pakalpojumu infrastruktūras attīstība deinstitucionalizācijas plānu īstenošanai" projektu īstenošanas prakse liecina, ka lielākā daļa pašvaldību izvēlējās projekta vadību nodrošināt no saviem līdzekļiem, attiecīgi projekta vadības izmaksas neplānojot projekta ietvaros. Pieņemam, ka līdzīga prakse varētu būt arī 3.1.2.3.i. investīcijas projektu īstenošanā.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šo noteikumu </w:t>
            </w:r>
            <w:r w:rsidR="00000000" w:rsidRPr="00000000" w:rsidDel="00000000">
              <w:rPr>
                <w:rtl w:val="0"/>
              </w:rPr>
              <w:t xml:space="preserve">31.6. </w:t>
            </w:r>
            <w:r w:rsidR="00000000" w:rsidRPr="00000000" w:rsidDel="00000000">
              <w:rPr>
                <w:rtl w:val="0"/>
              </w:rPr>
              <w:t xml:space="preserve">apakšpunktā</w:t>
            </w:r>
            <w:r w:rsidR="00000000" w:rsidRPr="00000000" w:rsidDel="00000000">
              <w:rPr>
                <w:rtl w:val="0"/>
              </w:rPr>
              <w:t xml:space="preserve"> minētās atbalstāmās darbības ietvaros projekta vadības personāla atlīdzības izmaksas, kas radušās uz darba līguma vai rīkojuma pamata;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šo noteikumu </w:t>
            </w:r>
            <w:r w:rsidR="00000000" w:rsidRPr="00000000" w:rsidDel="00000000">
              <w:rPr>
                <w:rtl w:val="0"/>
              </w:rPr>
              <w:t xml:space="preserve">31.6. </w:t>
            </w:r>
            <w:r w:rsidR="00000000" w:rsidRPr="00000000" w:rsidDel="00000000">
              <w:rPr>
                <w:rtl w:val="0"/>
              </w:rPr>
              <w:t xml:space="preserve">apakšpunktā</w:t>
            </w:r>
            <w:r w:rsidR="00000000" w:rsidRPr="00000000" w:rsidDel="00000000">
              <w:rPr>
                <w:rtl w:val="0"/>
              </w:rPr>
              <w:t xml:space="preserve"> minētās atbalstāmās darbības ietvaros projekta vadības personāla atlīdzības izmaksas, kas radušās uz darba līguma vai rīkojuma pamata;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projekta vadības izmaksas, kā vienas vienības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42.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šo noteikumu </w:t>
            </w:r>
            <w:r w:rsidR="00000000" w:rsidRPr="00000000" w:rsidDel="00000000">
              <w:rPr>
                <w:rtl w:val="0"/>
              </w:rPr>
              <w:t xml:space="preserve">31.6. </w:t>
            </w:r>
            <w:r w:rsidR="00000000" w:rsidRPr="00000000" w:rsidDel="00000000">
              <w:rPr>
                <w:rtl w:val="0"/>
              </w:rPr>
              <w:t xml:space="preserve">apakšpunktā</w:t>
            </w:r>
            <w:r w:rsidR="00000000" w:rsidRPr="00000000" w:rsidDel="00000000">
              <w:rPr>
                <w:rtl w:val="0"/>
              </w:rPr>
              <w:t xml:space="preserve"> minētās atbalstāmās darbības ietvaros projekta vadības personāla atlīdzības izmaksas, kas radušās uz darba līguma vai rīkojuma pamata;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Izmaksas šo noteikumu </w:t>
            </w:r>
            <w:r w:rsidR="00000000" w:rsidRPr="00000000" w:rsidDel="00000000">
              <w:rPr>
                <w:rtl w:val="0"/>
              </w:rPr>
              <w:t xml:space="preserve">31.6. </w:t>
            </w:r>
            <w:r w:rsidR="00000000" w:rsidRPr="00000000" w:rsidDel="00000000">
              <w:rPr>
                <w:rtl w:val="0"/>
              </w:rPr>
              <w:t xml:space="preserve">apakšpunktā</w:t>
            </w:r>
            <w:r w:rsidR="00000000" w:rsidRPr="00000000" w:rsidDel="00000000">
              <w:rPr>
                <w:rtl w:val="0"/>
              </w:rPr>
              <w:t xml:space="preserve"> minētās atbalstāmās darbības īstenošanai finansējuma saņēmējs plāno kā vienu izmaksu pozīciju ne vairāk kā trīs procentu apmērā no attiecināmā Atveseļošanas fonda finansējuma apmēra.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pārņemot ES fondu praksi jāpārņem tā pilnībā ar atbilstošu redakciju un īstenošanu. Attiecīgi lūdzam precizēt noteikuma projekta 33. punkta redakciju norādot, ka piemērojot vienoto likmi trīs procentu apmērā no attiecināmajām izmaksām tiek ievērots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54. panta "a" apakšpunktā noteiktais.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precizēts noteikumu projekta 33. punkts, papildinot ar atsauci uz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55. panta 1. 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Izmaksas šo noteikumu </w:t>
            </w:r>
            <w:r w:rsidR="00000000" w:rsidRPr="00000000" w:rsidDel="00000000">
              <w:rPr>
                <w:rtl w:val="0"/>
              </w:rPr>
              <w:t xml:space="preserve">31.6. </w:t>
            </w:r>
            <w:r w:rsidR="00000000" w:rsidRPr="00000000" w:rsidDel="00000000">
              <w:rPr>
                <w:rtl w:val="0"/>
              </w:rPr>
              <w:t xml:space="preserve">apakšpunktā</w:t>
            </w:r>
            <w:r w:rsidR="00000000" w:rsidRPr="00000000" w:rsidDel="00000000">
              <w:rPr>
                <w:rtl w:val="0"/>
              </w:rPr>
              <w:t xml:space="preserve"> minētās atbalstāmās darbības īstenošanai finansējuma saņēmējs plāno kā vienu izmaksu pozīciju trīs procentu apmērā no pieejamā Atveseļošanas fonda finansējuma apmēra.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kas radušās šo noteikumu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minēto atbalstāmo darbību īstenošanai un pārsniedz līgumā noteikto Atveseļošanas fonda finansējuma apmēru, bet šādas izmaksas ir iekļaujamas investīcijas otrās kārtas projektā kā attiecināmais pašvaldības finansējums vai privātais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33.3. apakšpunktu (attiecībā uz izmaksām, kas pārsniedz Atveseļošanas fonda finansējumu un PVN izmaksas) nosakot, ka uz AF projekta īstenošanu (iekļaušanai projektā) pēc būtības ir attiecināmas tikai tādas projekta izmaksas, kas nepieciešamas konkrētā sasniedzamā rezultāta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34.3. apakšpunkta (iepriekš 33.3. apakšpunkts) redakcija, nosakot, ka izmaksām, kas pārsniedz AF finansējumu un PVN izmaksas, ir jābūt nepieciešamām projekta mērķrādītāja sasniegšanai.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kas radušās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atbalstāmo darbību īstenošanai, pārsniedz līgumā noteikto Atveseļošanas fonda finansējuma un pievienotās vērtības nodokļa izmaksu apmēru un ir nepieciešamas šo noteikumu </w:t>
            </w:r>
            <w:r w:rsidR="00000000" w:rsidRPr="00000000" w:rsidDel="00000000">
              <w:rPr>
                <w:rtl w:val="0"/>
              </w:rPr>
              <w:t xml:space="preserve">7.2. </w:t>
            </w:r>
            <w:r w:rsidR="00000000" w:rsidRPr="00000000" w:rsidDel="00000000">
              <w:rPr>
                <w:rtl w:val="0"/>
              </w:rPr>
              <w:t xml:space="preserve">apakšpunktā</w:t>
            </w:r>
            <w:r w:rsidR="00000000" w:rsidRPr="00000000" w:rsidDel="00000000">
              <w:rPr>
                <w:rtl w:val="0"/>
              </w:rPr>
              <w:t xml:space="preserve"> noteiktā mērķrādītāja sasniegšanai, bet šādas izmaksas ir iekļaujamas investīcijas otrās kārtas projektā kā attiecināmais pašvaldības finansējums vai privātais finansējums.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 kas nav saistītas ar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atbalstāmo darbību īstenošanu, bet finansējuma saņēmējs tās plāno kopā ar investīcijas otrās kārtas projekta izmaksām. Šādā gadījumā šīs izmaksas ir iekļaujamas investīcijas otrās kārtas projektā kā neattiecināmās izmaksas un tās sedz no finansējuma saņēmēja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35.4.apakšpunktu, ņemot vērā, ka atbilstoši FM vadlīniju Nr.1 "Vadlīnijas informatīvā ziņojuma vai Ministru kabineta noteikumu izstrādei par Eiropas Savienības Atveseļošanas un noturības mehānisma plāna reformas vai investīcijas ieviešanu" 33.punktsm AF projektos netiek plānotas neattiecināmās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precizētā noteikumu projekta 35.4. apakšpunkts svītrots. Vienlaikus LM vēlas atzīmēt, ka nepieciešams saprast, ar kādu mērķi Kohēzijas politikas fondu vadības informācijas sistēmā (turpmāk - KPVIS) finansējuma sadaļā ir paredzēta iespēja norādīt projekta neattiecināmās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Investīcijas īstenošanas un uzraudzības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nosacījumiem attiecībā pret minimālo aprīkojumu, lai finansējuma saņēmējam būtu viennozīmīgi skadras prasības un projekts atbilstu Eiropas Padomes lēmuma par Atveseļošanas plāna pielikumā noteiktajai prasībai attiecībā uz 3.1.2.3.i investīcijas mērķrādītāju Nr.123: "</w:t>
            </w:r>
            <w:r w:rsidR="00000000" w:rsidRPr="00000000" w:rsidDel="00000000">
              <w:rPr>
                <w:rtl w:val="0"/>
              </w:rPr>
              <w:t xml:space="preserve">katra ēka ir aprīkota vismaz ar iepriekš noteiktu minimālo aprīkojumu".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2. pielikumu, kurā norādīts minimālais aprīkojuma saraksts.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Investīcijas īstenošanas un uzraudzības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Investīcijas īstenošanas un uzraudzības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atsauci, ka nedrīkst tikt atbalstītas jau pabeigtas darbības atbilstoši Finanšu ministrijas izstrādāto vadlīniju Nr. 1 "Vadlīnijas informatīvā ziņojuma vai Ministru kabineta noteikumu izstrādei par Eiropas Savienības Atveseļošanas un noturības mehānisma plāna reformas vai investīcijas ieviešanu" 32. 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precizētā noteikumu projekta 47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Investīcijas īstenošanas un uzraudzības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37.1.1. finansējuma saņēmējs sagatavo pieprasījumu avansa maksājumam, kurā pamato avansa maksājuma nepieciešamību un apmēru. Avansa maksājuma apmērs nevar pārsniegt 50 procentus no projektam pieejamā Atveseļošanas fonda finansējuma apmēra un tas ir jāizmanto sešu mēnešu laikā no tā saņemšanas dienas saimnieciskā gada ietvaros. Avansa izmantošanas termiņu var pagarināt, iesniedzot aģentūrai pamatojumu termiņa pagarināšanai;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pamatojoties uz Finanšu ministrijas vadlīniju nr. 1 "Vadlīnijas informatīvā ziņojuma vai Ministru kabineta noteikumu izstrādei par Eiropas Savienības Atveseļošanas un noturības mehānisma plāna reformas vai investīcijas ieviešanu" 70. punktu, avansa maksājumu var plānot ne lielāku kā 30% no projektā paredzētā publiskā finansējuma apmēra. Attiecīgi lūdzam precizēt noteikumu projekta 37.1.1.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infrastruktūras izveides projektos avansa maksājums finansējuma saņēmējam 50% no pieejamā AF finansējuma ir nepieciešams, lai pilnvērtīgi uzsāktu projekta īstenošanu. Infrastruktūras izveides projekti ir finansiāli ietilpīgāki un, kā liecina prakse, kas novērota ES  fondu 2014.-2020.gada plānošanas perioda 9.3.1.1.pasākuma "Pakalpojumu infrastruktūras attīstība deinstitucionalizācijas plānu īstenošanai"  projektu īstenošanas gaitā, nereti pakalpojuma sniedzēju iepirkumu konkursu kārtībā var piesaistīt tikai pēc nosacījuma par 50% avansa maksājumu iestrādes pakalpojuma līgumā. Tas ir attiecināms uz būvniekiem un mēbeļu ražotajiem, kuriem, lai nodrošinātu pasūtījuma izpildi ir nepieciešams iegādāties materiālus. Lai finansējuma saņēmējs varētu nodrošināt 50% avansa maksājumu pakalpojuma sniedzējiem, tam pašam ir jāparedz iespēja saņemt avansā līdz 50% no pieejamā AF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jāatzīmē, ka 50% avansa iespējamība noteikumu projektā paredzēta, ņemot vērā LLPA un LPS sniegtos viedokļus par augstām aizņēmumu kredītprocentu likmēm un nepieciešamību mazināt slogu uz valsts un pašvaldību budžetiem aizņēmumu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38.1.1. finansējuma saņēmējs sagatavo pieprasījumu avansa maksājumam, kurā pamato avansa maksājuma nepieciešamību un apmēru. Avansa maksājumu var pieprasīt veikt vairākos maksājumos, nākamo avansa daļu izmaksājot pēc tam, kad iepriekšējā ir apgūta pilnā apmērā. Avansa maksājuma apmērs nevar pārsniegt 50 procentus no projektam pieejamā Atveseļošanas fonda finansējuma apmēra un tas ir jāizmanto sešu mēnešu laikā no tā saņemšanas dienas saimnieciskā gada ietvaros. Avansa izmantošanas termiņu var pagarināt, iesniedzot aģentūrai pamatojumu termiņa pagarināšanai;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36.1.1. finansējuma saņēmējs sagatavo pieprasījumu avansa maksājumam, kurā pamato avansa maksājuma nepieciešamību un apmēru. Avansa maksājuma apmērs nevar pārsniegt 30 procentus no projektam pieejamā Atveseļošanas fonda finansējuma apmēra un tas ir jāizmanto sešu mēnešu laikā no tā saņemšanas dienas saimnieciskā gada ietvaros. Avansa izmantošanas termiņu var pagarināt, iesniedzot aģentūrai pamatojumu termiņa pagarināšanai;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 izsaka šādu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augstas inflācijas apstākļos un divu apjomīgo vienlaikus ieviešamo investīciju fondu (t.i., AF un Kohēzijas politikas programma 2021. -2027.gadam) rezultātā pašvaldībām ir ierobežoti brīvi pašu līdzekļi. Pašvaldības investīciju fondu projektu līdzfinansējuma nodrošināšanai piesaista Valsts kases aizdevumus ar salīdzinoši augstām kredītprocenta likmēm, kas sadārdzina projekta ieviešanu. Līdz ar to, lai mazinātu slogu gan uz pašvaldības aizņemšanās iespējām, gan uz valsts budžetu, no kura tiek finansēti pašvaldības aizņēmumi Valsts kasē, aicinām 36.1.1. punktā noteikt avansa maksājuma kopsummu 50 procentus no projekta Atveseļošanas fonda un valsts budžeta finansējuma kopējā apmēra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vadlīniju "Vadlīnijas informatīvā ziņojuma vai Ministru kabineta noteikumu izstrādei par Eiropas Savienības Atveseļošanas un noturības mehānisma plāna reformas vai investīcijas ieviešanu" 70. punktam, atbildīgajām nozares ministrijām tiek ieteikts noteikt, ka avansa maksājumu var plānot ne lielāku kā 30% no projektā paredzētā publiskā finansējuma apmēra. Tā kā minētais nosacījums ir ieteikuma rakstura un, ņemot vērā, ka infrastruktūras ieguldījumu projektiem ir raksturīgi, ka maksājumi tiek veikti retāk, bet tie ir finansiāli ietilpīgi, LM atbalsta ierosinājumu noteikt avansa maksājumu finansējuma saņēmējam 50%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38.1.1. finansējuma saņēmējs sagatavo pieprasījumu avansa maksājumam, kurā pamato avansa maksājuma nepieciešamību un apmēru. Avansa maksājumu var pieprasīt veikt vairākos maksājumos, nākamo avansa daļu izmaksājot pēc tam, kad iepriekšējā ir apgūta pilnā apmērā. Avansa maksājuma apmērs nevar pārsniegt 50 procentus no projektam pieejamā Atveseļošanas fonda finansējuma apmēra un tas ir jāizmanto sešu mēnešu laikā no tā saņemšanas dienas saimnieciskā gada ietvaros. Avansa izmantošanas termiņu var pagarināt, iesniedzot aģentūrai pamatojumu termiņa pagarināšanai;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38.1.1. finansējuma saņēmējs sagatavo pieprasījumu avansa maksājumam, kurā pamato avansa maksājuma nepieciešamību un apmēru. Avansa maksājuma apmērs nevar pārsniegt 30 procentus no projektam pieejamā Atveseļošanas fonda finansējuma apmēra un tas ir jāizmanto sešu mēnešu laikā no tā saņemšanas dienas. Avansa izmantošanas termiņu var pagarināt, iesniedzot aģentūrai pamatojumu termiņa pagarināšanai;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apakšpunktu, norādot, ka avanss ir jāizmanto sešu mēnešu laikā no tā saņemšanas dienas </w:t>
            </w:r>
            <w:r w:rsidR="00000000" w:rsidRPr="00000000" w:rsidDel="00000000">
              <w:rPr>
                <w:b w:val="1"/>
                <w:rtl w:val="0"/>
              </w:rPr>
              <w:t xml:space="preserve">saimnieciskā gada ietvaros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38.1.1. finansējuma saņēmējs sagatavo pieprasījumu avansa maksājumam, kurā pamato avansa maksājuma nepieciešamību un apmēru. Avansa maksājuma apmērs nevar pārsniegt 30 procentus no projektam pieejamā Atveseļošanas fonda finansējuma apmēra un tas ir jāizmanto sešu mēnešu laikā no tā saņemšanas dienas </w:t>
            </w:r>
            <w:r w:rsidR="00000000" w:rsidRPr="00000000" w:rsidDel="00000000">
              <w:rPr>
                <w:b w:val="1"/>
                <w:rtl w:val="0"/>
              </w:rPr>
              <w:t xml:space="preserve">saimnieciskā gada ietvaros</w:t>
            </w:r>
            <w:r w:rsidR="00000000" w:rsidRPr="00000000" w:rsidDel="00000000">
              <w:rPr>
                <w:rtl w:val="0"/>
              </w:rPr>
              <w:t xml:space="preserve">. Avansa izmantošanas termiņu var pagarināt, iesniedzot aģentūrai pamatojumu termiņa pagarināšanai;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38.1.1. finansējuma saņēmējs sagatavo pieprasījumu avansa maksājumam, kurā pamato avansa maksājuma nepieciešamību un apmēru. Avansa maksājumu var pieprasīt veikt vairākos maksājumos, nākamo avansa daļu izmaksājot pēc tam, kad iepriekšējā ir apgūta pilnā apmērā. Avansa maksājuma apmērs nevar pārsniegt 50 procentus no projektam pieejamā Atveseļošanas fonda finansējuma apmēra un tas ir jāizmanto sešu mēnešu laikā no tā saņemšanas dienas saimnieciskā gada ietvaros. Avansa izmantošanas termiņu var pagarināt, iesniedzot aģentūrai pamatojumu termiņa pagarināšanai;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37.2.1. finansējuma saņēmējs sagatavo pieprasījumu starpposma maksājumam, kurā pamato investīcijas otrās kārtas projektā faktiski veiktās izmaksas un starpposma maksājuma apmēru. Pieprasījumu starpposma maksājumam finansējuma saņēmējs var iesniegt arī laikposmā, kad finansējuma saņēmējs izmanto šo noteikumu </w:t>
            </w:r>
            <w:r w:rsidR="00000000" w:rsidRPr="00000000" w:rsidDel="00000000">
              <w:rPr>
                <w:rtl w:val="0"/>
              </w:rPr>
              <w:t xml:space="preserve">37.1.1. </w:t>
            </w:r>
            <w:r w:rsidR="00000000" w:rsidRPr="00000000" w:rsidDel="00000000">
              <w:rPr>
                <w:rtl w:val="0"/>
              </w:rPr>
              <w:t xml:space="preserve">apakšpunktā</w:t>
            </w:r>
            <w:r w:rsidR="00000000" w:rsidRPr="00000000" w:rsidDel="00000000">
              <w:rPr>
                <w:rtl w:val="0"/>
              </w:rPr>
              <w:t xml:space="preserve"> minēto avansa maksājumu;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37.2.1. apakšpunktā "Pieprasījumu starpposma maksājumam finansējuma saņēmējs var iesniegt arī laikposmā, kad finansējuma saņēmējs izmanto šo noteikumu 37.1.1. apakšpunktā minēto avansa maksājumu". Vēršam uzmanību, ka no drošas finanšu vadības, starpposma maksājumu var pieprasīt kad ir izmantots pieprasītais avanss un finansējuma saņēmējs ir iesniedzis atbilstošu informāciju par tā izlietošanu Centrālajai finanšu un līgumu aģentūrai.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infrastruktūras izveides projektos, kas ir finansiāli ietilpīgāki un ierobežoti laikā, ir svarīgi nodrošināt pietiekamu finanšu plūsmu gan avansa maksājumu, gan starpposma maksājumu veidā. Piemēram, finansējuma saņēmējs ir saņēmis avansa maksājumu personāla vadības personāla atlīdzības apmaksai 6 mēnešu laika periodā un avansa iemaksai būvniekam, paredzot, ka atlikusī apmaksa ir pēc būvdarbu pabeigšanas. Pēc projekta īstenošanas 6 mēnešiem finansējuma saņēmējs var iesniegt starpposma maksājumu par projekta vadības personāla atlīdzības izmaksām, tādējādi nodrošinot finansējumu atlīdzības apmaksām nākamajiem 6 mēnešiem, kamēr būvniecības darbi vēl joprojām ir procesā un būvnieks vēl nav pierādījis sava saņemtā avansa izmantošanu.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noteikumu projekta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38.2.1. finansējuma saņēmējs sagatavo pieprasījumu starpposma maksājumam, kurā pamato investīcijas otrās kārtas projektā faktiski veiktās izmaksas un starpposma maksājuma apmēru. Pieprasījumu starpposma maksājumam finansējuma saņēmējs var iesniegt arī laikposmā, kad finansējuma saņēmējs izmanto šo noteikumu </w:t>
            </w:r>
            <w:r w:rsidR="00000000" w:rsidRPr="00000000" w:rsidDel="00000000">
              <w:rPr>
                <w:rtl w:val="0"/>
              </w:rPr>
              <w:t xml:space="preserve">38.1.1. </w:t>
            </w:r>
            <w:r w:rsidR="00000000" w:rsidRPr="00000000" w:rsidDel="00000000">
              <w:rPr>
                <w:rtl w:val="0"/>
              </w:rPr>
              <w:t xml:space="preserve">apakšpunktā</w:t>
            </w:r>
            <w:r w:rsidR="00000000" w:rsidRPr="00000000" w:rsidDel="00000000">
              <w:rPr>
                <w:rtl w:val="0"/>
              </w:rPr>
              <w:t xml:space="preserve"> minēto avansa maksājumu;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38.4. aģentūra, veicot avansa un starpposma maksājumus, nodrošina, ka finansējuma saņēmējam veikto avansa un starpposma maksājumu kopsumma nepārsniedz 90 procentus no projektam pieejamā Atveseļošanas fonda finansējuma apmēra;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38.4.apakšpunktuar nosacījumu, ka nākamo avansu finansējuma saņēmējs var saņemt pēc tam, kad iepriekšējais ir izmantots pilnā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38.4. aģentūra, veicot avansa un starpposma maksājumus, nodrošina, ka finansējuma saņēmējam veikto avansa un starpposma maksājumos norādītā Atveseļošanas fonda finansējuma kopsumma nepārsniedz 90 procentus no projektam pieejamā Atveseļošanas fonda finansējuma apmēra.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38.6. šo noteikumu </w:t>
            </w:r>
            <w:r w:rsidR="00000000" w:rsidRPr="00000000" w:rsidDel="00000000">
              <w:rPr>
                <w:rtl w:val="0"/>
              </w:rPr>
              <w:t xml:space="preserve">38.1.2.</w:t>
            </w:r>
            <w:r w:rsidR="00000000" w:rsidRPr="00000000" w:rsidDel="00000000">
              <w:rPr>
                <w:rtl w:val="0"/>
              </w:rPr>
              <w:t xml:space="preserve">,  </w:t>
            </w:r>
            <w:r w:rsidR="00000000" w:rsidRPr="00000000" w:rsidDel="00000000">
              <w:rPr>
                <w:rtl w:val="0"/>
              </w:rPr>
              <w:t xml:space="preserve">38.2.2.</w:t>
            </w:r>
            <w:r w:rsidR="00000000" w:rsidRPr="00000000" w:rsidDel="00000000">
              <w:rPr>
                <w:rtl w:val="0"/>
              </w:rPr>
              <w:t xml:space="preserve"> un </w:t>
            </w:r>
            <w:r w:rsidR="00000000" w:rsidRPr="00000000" w:rsidDel="00000000">
              <w:rPr>
                <w:rtl w:val="0"/>
              </w:rPr>
              <w:t xml:space="preserve">38.3.2. </w:t>
            </w:r>
            <w:r w:rsidR="00000000" w:rsidRPr="00000000" w:rsidDel="00000000">
              <w:rPr>
                <w:rtl w:val="0"/>
              </w:rPr>
              <w:t xml:space="preserve">apakšpunktā</w:t>
            </w:r>
            <w:r w:rsidR="00000000" w:rsidRPr="00000000" w:rsidDel="00000000">
              <w:rPr>
                <w:rtl w:val="0"/>
              </w:rPr>
              <w:t xml:space="preserve"> noteiktā maksājuma veikšanai finansējumu aģentūra atbilstoši normatīviem aktiem par kārtību, kādā veic gadskārtējā valsts budžeta likumā noteiktās apropriācijas izmaiņas, pēc šo noteikumu spēkā stāšanās pieprasa pārdalīt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17.07.2018. noteikumiem Nr.421 ministrija var pieprasīt pārdalīt finansējumu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līdz ar to nepieciešams precizēt noteikumu projekta 38.6.apakšpunktu, attiecīgi precizējot anotācijas 3.sadaļas punktu “Cita informācija”.  Vienlaikus nepieciešams papildināt anotācijas 3.sadaļu, norādot, kuras ministrijas budžetā, tiks plānots noteikumu projekta īstenošanai nepieciešamais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punkts svītrots, nosacījumu par nepieciešamā valsts budžeta pārdali iekļaujot protokollēmuma projektā. Lūdzam skatīt protokollēmuma projektu un  papildināto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38.6. šo noteikumu </w:t>
            </w:r>
            <w:r w:rsidR="00000000" w:rsidRPr="00000000" w:rsidDel="00000000">
              <w:rPr>
                <w:rtl w:val="0"/>
              </w:rPr>
              <w:t xml:space="preserve">38.1.2.</w:t>
            </w:r>
            <w:r w:rsidR="00000000" w:rsidRPr="00000000" w:rsidDel="00000000">
              <w:rPr>
                <w:rtl w:val="0"/>
              </w:rPr>
              <w:t xml:space="preserve">,  </w:t>
            </w:r>
            <w:r w:rsidR="00000000" w:rsidRPr="00000000" w:rsidDel="00000000">
              <w:rPr>
                <w:rtl w:val="0"/>
              </w:rPr>
              <w:t xml:space="preserve">38.2.2.</w:t>
            </w:r>
            <w:r w:rsidR="00000000" w:rsidRPr="00000000" w:rsidDel="00000000">
              <w:rPr>
                <w:rtl w:val="0"/>
              </w:rPr>
              <w:t xml:space="preserve"> un </w:t>
            </w:r>
            <w:r w:rsidR="00000000" w:rsidRPr="00000000" w:rsidDel="00000000">
              <w:rPr>
                <w:rtl w:val="0"/>
              </w:rPr>
              <w:t xml:space="preserve">38.3.2. </w:t>
            </w:r>
            <w:r w:rsidR="00000000" w:rsidRPr="00000000" w:rsidDel="00000000">
              <w:rPr>
                <w:rtl w:val="0"/>
              </w:rPr>
              <w:t xml:space="preserve">apakšpunktā</w:t>
            </w:r>
            <w:r w:rsidR="00000000" w:rsidRPr="00000000" w:rsidDel="00000000">
              <w:rPr>
                <w:rtl w:val="0"/>
              </w:rPr>
              <w:t xml:space="preserve"> noteiktā maksājuma veikšanai finansējumu aģentūra atbilstoši normatīviem aktiem par kārtību, kādā veic gadskārtējā valsts budžeta likumā noteiktās apropriācijas izmaiņas, pēc šo noteikumu spēkā stāšanās pieprasa pārdalīt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informāciju par finansējuma pārdali norādīt MK sēdes protokollēmumā.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55.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Ģimeniskai videi pietuvināta pakalpojuma sniegšanas ēku izveidi plāno uz zemes īpašuma, kas ir finansējuma saņēmēja īpašumā vai finansējuma saņēmējam ir lietošanas tiesības, kas nav īsākas par pieciem gadiem no dienas, kad investīcijas otrās kārtas projekta ietvaros veikts noslēguma maksājums finansējuma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39.punktu ar nosacījumu, ka īpašumtiesībām (īpašumā, ilgtermiņa nomā, bezatlīdzības lietošanā, valdījumā) jābūt nostiprinātām Valsts vienotajā datorizētajā zemesgrāmatā.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noteikumu projekta punkts precizēts, nosakot, ka gadījumā, kad senioru ĢVPP infrastruktūras izveide tiek plānota uz zemes īpašuma, uz kuru finansējuma saņēmējam ir lietošanas tiesības, tās ir vismaz līdz 2031. gada 31. decembrim. Minētais termiņš noteikts līdzvērtīgs tam, līdz kuram finansējuma saņēmējam uzrādīšanai kontrolējošām institūcijām ir jāuzglabā projekta īstenošanas dokumentācija.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Ģimeniskai videi pietuvināta pakalpojuma sniegšanas ēku izveidi plāno uz zemes īpašuma, kas ir finansējuma saņēmēja īpašumā vai finansējuma saņēmējam ir Valsts vienotajā datorizētajā zemesgrāmatā nostiprinātas lietošanas tiesības uz termiņu, kas nav īsāks par 2031.gada 31.decembri.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Ģimeniskai videi pietuvināta pakalpojuma sniegšanas ēku izveidi plāno uz zemes īpašuma, kas ir finansējuma saņēmēja īpašumā vai finansējuma saņēmējam ir lietošanas tiesības, kas nav īsākas par pieciem gadiem no dienas, kad investīcijas otrās kārtas projekta ietvaros veikts noslēguma maksājums finansējuma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39.punktu vai anotācijas projektu  papildināt ar informāciju par zemes lietošanas tiesībām (piemēram, ilgtermiņa nomā vai nodibinātas apbūves tiesības,  bezatlīdzības lietošanā, valdījumā).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ģimeniskai videi pietuvināta pakalpojuma sniegšanas ēku izveidi plāno uz zemes īpašuma, kas ir finansējuma saņēmēja īpašumā vai finansējuma saņēmējam ir Valsts vienotajā datorizētajā zemesgrāmatā nostiprinātas lietošanas tiesības ne vēlāk kā līdz 2031. 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Ģimeniskai videi pietuvināta pakalpojuma sniegšanas ēku izveidi plāno uz zemes īpašuma, kas ir finansējuma saņēmēja īpašumā vai finansējuma saņēmējam ir Valsts vienotajā datorizētajā zemesgrāmatā nostiprinātas lietošanas tiesības uz termiņu, kas nav īsāks par 2031.gada 31.decembri.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 šo noteikumu </w:t>
            </w:r>
            <w:r w:rsidR="00000000" w:rsidRPr="00000000" w:rsidDel="00000000">
              <w:rPr>
                <w:rtl w:val="0"/>
              </w:rPr>
              <w:t xml:space="preserve">31.1.</w:t>
            </w:r>
            <w:r w:rsidR="00000000" w:rsidRPr="00000000" w:rsidDel="00000000">
              <w:rPr>
                <w:rtl w:val="0"/>
              </w:rPr>
              <w:t xml:space="preserve"> , </w:t>
            </w:r>
            <w:r w:rsidR="00000000" w:rsidRPr="00000000" w:rsidDel="00000000">
              <w:rPr>
                <w:rtl w:val="0"/>
              </w:rPr>
              <w:t xml:space="preserve">31.2.</w:t>
            </w:r>
            <w:r w:rsidR="00000000" w:rsidRPr="00000000" w:rsidDel="00000000">
              <w:rPr>
                <w:rtl w:val="0"/>
              </w:rPr>
              <w:t xml:space="preserve"> ​​​​​​​. un </w:t>
            </w:r>
            <w:r w:rsidR="00000000" w:rsidRPr="00000000" w:rsidDel="00000000">
              <w:rPr>
                <w:rtl w:val="0"/>
              </w:rPr>
              <w:t xml:space="preserve">31.4. </w:t>
            </w:r>
            <w:r w:rsidR="00000000" w:rsidRPr="00000000" w:rsidDel="00000000">
              <w:rPr>
                <w:rtl w:val="0"/>
              </w:rPr>
              <w:t xml:space="preserve">apakšpunktā</w:t>
            </w:r>
            <w:r w:rsidR="00000000" w:rsidRPr="00000000" w:rsidDel="00000000">
              <w:rPr>
                <w:rtl w:val="0"/>
              </w:rPr>
              <w:t xml:space="preserve"> minētās atbalstāmās darbības īstenošanai izmanto investīcijas pirmās kārtas ietvaros izveidoto tipveida būvprojektu ģimeniskai videi pietuvinātā pakalpojuma izveidei un ievēro šo noteikumu </w:t>
            </w:r>
            <w:r w:rsidR="00000000" w:rsidRPr="00000000" w:rsidDel="00000000">
              <w:rPr>
                <w:rtl w:val="0"/>
              </w:rPr>
              <w:t xml:space="preserve">30.8. </w:t>
            </w:r>
            <w:r w:rsidR="00000000" w:rsidRPr="00000000" w:rsidDel="00000000">
              <w:rPr>
                <w:rtl w:val="0"/>
              </w:rPr>
              <w:t xml:space="preserve">apakšpunktā</w:t>
            </w:r>
            <w:r w:rsidR="00000000" w:rsidRPr="00000000" w:rsidDel="00000000">
              <w:rPr>
                <w:rtl w:val="0"/>
              </w:rPr>
              <w:t xml:space="preserve"> ​​​​​​​minētos ģimeniskai videi pietuvinātu pakalpojumu nodrošināšanas principus;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arī noteikumu projekta tekstu ar Padomes īstenošanas lēmumā ap Atveseļošanas plāna apstiprināšanu (CID) noteiktos pamatprincipus, ka ēku būvniecībā nodrošina, ka katrā ēkā ir ne vairāk par 12 cilvēkiem un katra ēka tiek aprīkota ar ierīcēm, iekārtām un mēbelēm.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ņemot vērā būvniecības izmaksu pieaugumu, kas būtiski palielina vienas senioru ĢVPP sniegšanas vietas izveides izmaksas, un, lai nodrošinātu 3.1.2.3.i. investīcijas sasniedzamo rādītāju vērtības (852 pakalpojumu sniegšanas vietas) sasniegšanu, LM ir pārskatījusi iepriekš noteiktos pamatprincipus ģimeniskai videi pietuvināta pakalpojuma nodrošināšanai senioriem.  Tiek paredzēts, ka vienā senioru ĢVPP ēkā ir iespējams izmitināt 16 klientus, kas arī būtu labākais izmitināšanās variants tiem klientiem, kuri vēlas būt kopā. Minētais tiek paredzēts noteikumu projekta pielikuma Nr. 2 3.5. apakšpunktā noteiktajā kvalitātes kritērijā. Papildus noteikumu projekts ir papildināts ar pielikumu Nr. 2 par ēkas aprīkošanai nepieciešamo materiāli tehnisko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 šo noteikumu </w:t>
            </w:r>
            <w:r w:rsidR="00000000" w:rsidRPr="00000000" w:rsidDel="00000000">
              <w:rPr>
                <w:rtl w:val="0"/>
              </w:rPr>
              <w:t xml:space="preserve">31.1.</w:t>
            </w:r>
            <w:r w:rsidR="00000000" w:rsidRPr="00000000" w:rsidDel="00000000">
              <w:rPr>
                <w:rtl w:val="0"/>
              </w:rPr>
              <w:t xml:space="preserve">, </w:t>
            </w:r>
            <w:r w:rsidR="00000000" w:rsidRPr="00000000" w:rsidDel="00000000">
              <w:rPr>
                <w:rtl w:val="0"/>
              </w:rPr>
              <w:t xml:space="preserve">31.2.</w:t>
            </w:r>
            <w:r w:rsidR="00000000" w:rsidRPr="00000000" w:rsidDel="00000000">
              <w:rPr>
                <w:rtl w:val="0"/>
              </w:rPr>
              <w:t xml:space="preserve"> un </w:t>
            </w:r>
            <w:r w:rsidR="00000000" w:rsidRPr="00000000" w:rsidDel="00000000">
              <w:rPr>
                <w:rtl w:val="0"/>
              </w:rPr>
              <w:t xml:space="preserve">31.4. </w:t>
            </w:r>
            <w:r w:rsidR="00000000" w:rsidRPr="00000000" w:rsidDel="00000000">
              <w:rPr>
                <w:rtl w:val="0"/>
              </w:rPr>
              <w:t xml:space="preserve">apakšpunktā</w:t>
            </w:r>
            <w:r w:rsidR="00000000" w:rsidRPr="00000000" w:rsidDel="00000000">
              <w:rPr>
                <w:rtl w:val="0"/>
              </w:rPr>
              <w:t xml:space="preserve"> minētās atbalstāmās darbības īstenošanai izmanto investīcijas pirmās kārtas ietvaros izveidoto tipveida būvprojektu ģimeniskai videi pietuvinātā pakalpojuma izveidei un ievēro šo noteikumu </w:t>
            </w:r>
            <w:r w:rsidR="00000000" w:rsidRPr="00000000" w:rsidDel="00000000">
              <w:rPr>
                <w:rtl w:val="0"/>
              </w:rPr>
              <w:t xml:space="preserve">30.8. </w:t>
            </w:r>
            <w:r w:rsidR="00000000" w:rsidRPr="00000000" w:rsidDel="00000000">
              <w:rPr>
                <w:rtl w:val="0"/>
              </w:rPr>
              <w:t xml:space="preserve">apakšpunktā</w:t>
            </w:r>
            <w:r w:rsidR="00000000" w:rsidRPr="00000000" w:rsidDel="00000000">
              <w:rPr>
                <w:rtl w:val="0"/>
              </w:rPr>
              <w:t xml:space="preserve"> minētos ģimeniskai videi pietuvinātu pakalpojumu nodrošināšanas principus;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40.3. šo noteikumu  </w:t>
            </w:r>
            <w:r w:rsidR="00000000" w:rsidRPr="00000000" w:rsidDel="00000000">
              <w:rPr>
                <w:rtl w:val="0"/>
              </w:rPr>
              <w:t xml:space="preserve">31.1.</w:t>
            </w:r>
            <w:r w:rsidR="00000000" w:rsidRPr="00000000" w:rsidDel="00000000">
              <w:rPr>
                <w:rtl w:val="0"/>
              </w:rPr>
              <w:t xml:space="preserve">, </w:t>
            </w:r>
            <w:r w:rsidR="00000000" w:rsidRPr="00000000" w:rsidDel="00000000">
              <w:rPr>
                <w:rtl w:val="0"/>
              </w:rPr>
              <w:t xml:space="preserve">31.2.</w:t>
            </w:r>
            <w:r w:rsidR="00000000" w:rsidRPr="00000000" w:rsidDel="00000000">
              <w:rPr>
                <w:rtl w:val="0"/>
              </w:rPr>
              <w:t xml:space="preserve"> un </w:t>
            </w:r>
            <w:r w:rsidR="00000000" w:rsidRPr="00000000" w:rsidDel="00000000">
              <w:rPr>
                <w:rtl w:val="0"/>
              </w:rPr>
              <w:t xml:space="preserve">31.4. </w:t>
            </w:r>
            <w:r w:rsidR="00000000" w:rsidRPr="00000000" w:rsidDel="00000000">
              <w:rPr>
                <w:rtl w:val="0"/>
              </w:rPr>
              <w:t xml:space="preserve">apakšpunktā</w:t>
            </w:r>
            <w:r w:rsidR="00000000" w:rsidRPr="00000000" w:rsidDel="00000000">
              <w:rPr>
                <w:rtl w:val="0"/>
              </w:rPr>
              <w:t xml:space="preserve"> ​​​​​​​minēto atbalstāmo darbību īstenošanai var piesaistīt vides pieejamības ekspertus šo noteikumu </w:t>
            </w:r>
            <w:r w:rsidR="00000000" w:rsidRPr="00000000" w:rsidDel="00000000">
              <w:rPr>
                <w:rtl w:val="0"/>
              </w:rPr>
              <w:t xml:space="preserve">31.5. </w:t>
            </w:r>
            <w:r w:rsidR="00000000" w:rsidRPr="00000000" w:rsidDel="00000000">
              <w:rPr>
                <w:rtl w:val="0"/>
              </w:rPr>
              <w:t xml:space="preserve">apakšpunktā</w:t>
            </w:r>
            <w:r w:rsidR="00000000" w:rsidRPr="00000000" w:rsidDel="00000000">
              <w:rPr>
                <w:rtl w:val="0"/>
              </w:rPr>
              <w:t xml:space="preserve"> ​​​​​​​minētās atbalstāmās darbības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ieguldījumi tiks veikti atbilstoši jau izstrādātam tipveida būvprojektam, t.sk. projektos iekļautajiem pielāgojumiem, kuriem jāatbilst būvniecības nozares regulējošiem normatīviem, kā arī mērķa grupas vajadzībām, lūdzam izvērtēt šādas darbības iekļaušanas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izziņas12. un 41.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40.3. šo noteikumu </w:t>
            </w:r>
            <w:r w:rsidR="00000000" w:rsidRPr="00000000" w:rsidDel="00000000">
              <w:rPr>
                <w:rtl w:val="0"/>
              </w:rPr>
              <w:t xml:space="preserve">31.5. </w:t>
            </w:r>
            <w:r w:rsidR="00000000" w:rsidRPr="00000000" w:rsidDel="00000000">
              <w:rPr>
                <w:rtl w:val="0"/>
              </w:rPr>
              <w:t xml:space="preserve">apakšpunktā</w:t>
            </w:r>
            <w:r w:rsidR="00000000" w:rsidRPr="00000000" w:rsidDel="00000000">
              <w:rPr>
                <w:rtl w:val="0"/>
              </w:rPr>
              <w:t xml:space="preserve"> minētās atbalstāmās darbības ietvaros var piesaistīt vides pieejamības ekspertus šo noteikumu šo noteikumu  </w:t>
            </w:r>
            <w:r w:rsidR="00000000" w:rsidRPr="00000000" w:rsidDel="00000000">
              <w:rPr>
                <w:rtl w:val="0"/>
              </w:rPr>
              <w:t xml:space="preserve">31.1.</w:t>
            </w:r>
            <w:r w:rsidR="00000000" w:rsidRPr="00000000" w:rsidDel="00000000">
              <w:rPr>
                <w:rtl w:val="0"/>
              </w:rPr>
              <w:t xml:space="preserve">, </w:t>
            </w:r>
            <w:r w:rsidR="00000000" w:rsidRPr="00000000" w:rsidDel="00000000">
              <w:rPr>
                <w:rtl w:val="0"/>
              </w:rPr>
              <w:t xml:space="preserve">31.2.</w:t>
            </w:r>
            <w:r w:rsidR="00000000" w:rsidRPr="00000000" w:rsidDel="00000000">
              <w:rPr>
                <w:rtl w:val="0"/>
              </w:rPr>
              <w:t xml:space="preserve"> un </w:t>
            </w:r>
            <w:r w:rsidR="00000000" w:rsidRPr="00000000" w:rsidDel="00000000">
              <w:rPr>
                <w:rtl w:val="0"/>
              </w:rPr>
              <w:t xml:space="preserve">31.4.</w:t>
            </w:r>
            <w:r w:rsidR="00000000" w:rsidRPr="00000000" w:rsidDel="00000000">
              <w:rPr>
                <w:rtl w:val="0"/>
              </w:rPr>
              <w:t xml:space="preserve"> apakšpunktā minēto atbalstāmo darbību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40.5. šo noteikumu </w:t>
            </w:r>
            <w:r w:rsidR="00000000" w:rsidRPr="00000000" w:rsidDel="00000000">
              <w:rPr>
                <w:rtl w:val="0"/>
              </w:rPr>
              <w:t xml:space="preserve">31.6. </w:t>
            </w:r>
            <w:r w:rsidR="00000000" w:rsidRPr="00000000" w:rsidDel="00000000">
              <w:rPr>
                <w:rtl w:val="0"/>
              </w:rPr>
              <w:t xml:space="preserve">apakšpunktā</w:t>
            </w:r>
            <w:r w:rsidR="00000000" w:rsidRPr="00000000" w:rsidDel="00000000">
              <w:rPr>
                <w:rtl w:val="0"/>
              </w:rPr>
              <w:t xml:space="preserve"> minētās atbalstāmās darbības īstenošanā nodrošina  informācijas un vides piekļūstamību, atšķirīgas attieksmes aizlieguma ievērošanu  personas vecuma, dzimuma, reliģiskās, politiskās vai citas pārliecības, seksuālās orientācijas, invaliditātes, rases vai etniskās piederības dēļ un vienlīdzīgu iespēju principu ievērošanu, kā arī nodrošina, ka tiks virzīti pasākumi, kas sekmē darba un ģimenes dzīves saskaņošanu, paredzot attālināta darba laika iespēju un nepilna laika darba iespēju radīšanu vecākiem ar bērniem, un sievietēm un vīriešiem nodrošina vienādu samaksu par vienādas vērtības darbu.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nav skaidrs kā un kurš kontrolēs šajā punktā minēto nosacījumu izpildi, lūdzam izvērtēt iespēju pārskatīt vai dzēst minēto punktu, vai arī norādīt kā tiks veikta minēto aspektu kontrole.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šis nosacījums noteikts saskaņā ar AF plāna 1097. punktu. Minētās darbības īstenošanas aprakstu projekta iesniedzējs sniegs projekta iesniegumā pie projekta darbību apraksta. Savukārt informācija par izpildi tiks sniegta progresa pārskatā.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40.5. šo noteikumu </w:t>
            </w:r>
            <w:r w:rsidR="00000000" w:rsidRPr="00000000" w:rsidDel="00000000">
              <w:rPr>
                <w:rtl w:val="0"/>
              </w:rPr>
              <w:t xml:space="preserve">31.6. </w:t>
            </w:r>
            <w:r w:rsidR="00000000" w:rsidRPr="00000000" w:rsidDel="00000000">
              <w:rPr>
                <w:rtl w:val="0"/>
              </w:rPr>
              <w:t xml:space="preserve">apakšpunktā</w:t>
            </w:r>
            <w:r w:rsidR="00000000" w:rsidRPr="00000000" w:rsidDel="00000000">
              <w:rPr>
                <w:rtl w:val="0"/>
              </w:rPr>
              <w:t xml:space="preserve"> minētās atbalstāmās darbības īstenošanā nodrošina  informācijas un vides piekļūstamību, atšķirīgas attieksmes aizlieguma ievērošanu  personas vecuma, dzimuma, reliģiskās, politiskās vai citas pārliecības, seksuālās orientācijas, invaliditātes, rases vai etniskās piederības dēļ un vienlīdzīgu iespēju principu ievērošanu, kā arī nodrošina, ka tiks virzīti pasākumi, kas sekmē darba un ģimenes dzīves saskaņošanu, paredzot attālināta darba laika iespēju un nepilna laika darba iespēju radīšanu vecākiem ar bērniem, un sievietēm un vīriešiem nodrošina vienādu samaksu par vienādas vērtības darbu.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41.10. nodrošina ar projekta īstenošanu saistītās dokumentācijas uzglabāšanu visā projekta īstenošanas laikā un piecus gadus no šo noteikumu </w:t>
            </w:r>
            <w:r w:rsidR="00000000" w:rsidRPr="00000000" w:rsidDel="00000000">
              <w:rPr>
                <w:rtl w:val="0"/>
              </w:rPr>
              <w:t xml:space="preserve">38.3.2. </w:t>
            </w:r>
            <w:r w:rsidR="00000000" w:rsidRPr="00000000" w:rsidDel="00000000">
              <w:rPr>
                <w:rtl w:val="0"/>
              </w:rPr>
              <w:t xml:space="preserve">apakšpunktā</w:t>
            </w:r>
            <w:r w:rsidR="00000000" w:rsidRPr="00000000" w:rsidDel="00000000">
              <w:rPr>
                <w:rtl w:val="0"/>
              </w:rPr>
              <w:t xml:space="preserve"> minētā noslēguma maksājuma veikšanas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w:t>
            </w:r>
            <w:r w:rsidR="00000000" w:rsidRPr="00000000" w:rsidDel="00000000">
              <w:rPr>
                <w:i w:val="1"/>
                <w:rtl w:val="0"/>
              </w:rPr>
              <w:t xml:space="preserve">Vadlīnijās informatīvā ziņojuma vai Ministru kabineta noteikumu izstrādei par Eiropas Savienības Atveseļošanas un noturības mehānisma plāna reformas vai investīcijas ieviešanu </w:t>
            </w:r>
            <w:r w:rsidR="00000000" w:rsidRPr="00000000" w:rsidDel="00000000">
              <w:rPr>
                <w:rtl w:val="0"/>
              </w:rPr>
              <w:t xml:space="preserve">ir noteikts, ka dokumentācijas glabāšana ir jānodrošina piecus gadus pēc pēdējā maksājuma dalībvalstij, jeb līdz 2031.gada beigām, lūgums precizēt noteikumu projekta 41.10.apakšpunktu.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41.9. nodrošina ar projekta īstenošanu saistītās dokumentācijas uzglabāšanu līdz 2031.gada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41.13. nodrošina, ka projekta ietvaros izveidotās ēkas vismaz piecus gadus pēc noslēguma maksājuma veikšanas tiks izmantotas tikai pašvaldības funkciju īstenošanai, nodrošinot pakalpojumu sniegšanu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minētajām mērķa grupas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anotāciju ar informāciju par to, kas veiks noteikumu projekta 41.13.apakšpunktā minētā nosacījuma uzraudzību. Vēršam uzmanību, ka Centrālā finanšu un līgumu aģentūra nav paredzējusi resursus projektu pēcuzraudzības nodrošināšanai.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AF ieviešanā nav paredzēta ilgtspējas uzraudzība un, ja to neparedzēs arī CFLA līgumā par projekta īstenošanu, tad ilgtspējas nodrošināšana ir  tikai finansējuma saņēmēja atbildība. Finansējuma saņēmēja pienākums būs uzglabāt un kontrolējošām institūcijām uzrādīt ar atskaites punktu izpildi un mērķrādītāju vērtību sasniegšanu saistīto dokumentāciju, kā arī nodrošināt projekta īstenošanas ietvaros sasniegto rezultātu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papildināto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41.12. nodrošina, ka projekta ietvaros izveidotās ēkas vismaz piecus gadus pēc noslēguma maksājuma veikšanas tiks izmantotas tikai pašvaldības funkciju īstenošanai, nodrošinot pakalpojumu sniegšanu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minētajām mērķa grupas personām;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39.14. šo noteikumu </w:t>
            </w:r>
            <w:r w:rsidR="00000000" w:rsidRPr="00000000" w:rsidDel="00000000">
              <w:rPr>
                <w:rtl w:val="0"/>
              </w:rPr>
              <w:t xml:space="preserve">39.13. </w:t>
            </w:r>
            <w:r w:rsidR="00000000" w:rsidRPr="00000000" w:rsidDel="00000000">
              <w:rPr>
                <w:rtl w:val="0"/>
              </w:rPr>
              <w:t xml:space="preserve">apakšpunktā</w:t>
            </w:r>
            <w:r w:rsidR="00000000" w:rsidRPr="00000000" w:rsidDel="00000000">
              <w:rPr>
                <w:rtl w:val="0"/>
              </w:rPr>
              <w:t xml:space="preserve"> minētajā laikposmā var nodot projekta ietvaros izveidotās ēkas bezatlīdzības lietošanā sociālo pakalpojumu sniedzējam, ar kuru pašvaldība ir noslēgusi deleģēšanas līgumu vai iepirkumu līgumu par ģimeniskai videi pietuvināta pakalpojuma sniegšanu mērķa grupas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punktu dzēst vispār vai precizēt, iekļaujot šajā punktā nosacījumu, ka pašvaldība var nodot objektu nomā, ļaujot pašvaldībām izvēlēties veidu kā nodrošināt pašvaldības autonomās funkcijas realizāciju un no tās izrietošo pakalpojumu sniegšanu. Vēršam uzmanību uz to, ka nosakot tikai divus veidus kā pašvaldība drīkt sniegt pakalpojumu, ierobežo pašvaldības rīcības brīvību autonomās funkcijas sniegšanā. Ne mazāk svarīgi arī pieminēt, ka neļaujot nodot nomā, tiek palilienātas pašvaldības izmaksas būvniecības procesā, jo pašvaldībām tādā gadījumā jāmaksā PVN, kas būtiski palielina projekta izmaksas. Iepazīstoties ar FM iebildumiem secinām, ka noma ir pieļaujama, pat apbūves tiesība. Vēršam uzmanību uz to, ka 39.13. punnkts nosaka, ka uzbūvēto ēku nevarēs izmantot citiem mērķiem, kā tikai noteikumu 4.punktā minētajiem, līdz ar to būtībā nav nepieciešams atrunāt 39.14.punktā minētos veidus kā pašvaldība var sniegt pakalpojumu. Gadījumā, ja tministrija uzstāj uz to, ka šajā punktā ir jāietver kazuistika un normatīvisms (kas ir pretrunā valdības rīcības plānā minētajam), tad lūdzam apsvērt iespēju noteikt šajos noteikumos nosacījumu, ka šo projektu būvnieībā pašvaldības ir atbrīvotas no PVN iemaksas valsts budžetā, kas ir būtisks projekta sadārdzinājums un būs par pamatu tam, ka pašvaldības varētu atteikties no pieteikšanās finansējumam. Turklāt vēlamies vērst uzmanību, ka deleģēšanas līguma gadījumā jau no normatīvajiem aktiem izriet, ka pasvaldībām jānodod vai u finansējums vai citi resursi, kas nepieciešami deleģētā uzdevuma izpildei. Tāpat arī iepirkumos pašvaldības 'var noteikt, ka konkrēta pakalpojuma sniegšana notiek konkrētā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AF finansējums 3.1.2.3.i. investīcijas ietvaros pieejams pašvaldībām kā finansējuma saņēmējiem ĢVPP infrastruktūras izveidei, lai turpmāk tur nodrošinātu attiecīgo sociālo pakalpojumu, nevis izveidotās infrastruktūras iznomāšanai ieņēmumu gūšanai. Tādā gadījumā tas ir vērtējams kā komerdarbības atbalsts un atbilstoši EIROPAS PARLAMENTA UN PADOMES REGULAS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  192.panta 4.punktā noteiktajam – ja tiek gūta pelņa, Komisija ir tiesīga atgūt Savienības iemaksai atbilstīgu procentuālo daļu no peļņas, ieturot to no attiecināmajām izmaksām, kas labuma guvējam faktiski radušās saistībā ar pasākuma vai darba programmas īstenošanu. Tas nozīmē, ka tad projektā ir jānorāda plānotie neto ieņēmumi un to apmērā ir jāsamazina AF finansējums.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LM kompetencē nav atbrīvojumu no PVN noteikšana, tie ir noteikti Pievienotās vērtības nodokļa likumā un attiecīgajos PVN likumdošanas normatīvajos aktos.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41.13. šo noteikumu </w:t>
            </w:r>
            <w:r w:rsidR="00000000" w:rsidRPr="00000000" w:rsidDel="00000000">
              <w:rPr>
                <w:rtl w:val="0"/>
              </w:rPr>
              <w:t xml:space="preserve">41.12. </w:t>
            </w:r>
            <w:r w:rsidR="00000000" w:rsidRPr="00000000" w:rsidDel="00000000">
              <w:rPr>
                <w:rtl w:val="0"/>
              </w:rPr>
              <w:t xml:space="preserve">apakšpunktā</w:t>
            </w:r>
            <w:r w:rsidR="00000000" w:rsidRPr="00000000" w:rsidDel="00000000">
              <w:rPr>
                <w:rtl w:val="0"/>
              </w:rPr>
              <w:t xml:space="preserve"> minētajā laikposmā var nodot projekta ietvaros izveidotās ēkas bezatlīdzības lietošanā sociālo pakalpojumu sniedzējam, ar kuru pašvaldība ir noslēgusi deleģēšanas līgumu vai iepirkumu līgumu par ģimeniskai videi pietuvināta pakalpojuma sniegšanu mērķa grupas personām;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41.14. šo noteikumu </w:t>
            </w:r>
            <w:r w:rsidR="00000000" w:rsidRPr="00000000" w:rsidDel="00000000">
              <w:rPr>
                <w:rtl w:val="0"/>
              </w:rPr>
              <w:t xml:space="preserve">41.13. </w:t>
            </w:r>
            <w:r w:rsidR="00000000" w:rsidRPr="00000000" w:rsidDel="00000000">
              <w:rPr>
                <w:rtl w:val="0"/>
              </w:rPr>
              <w:t xml:space="preserve">apakšpunktā</w:t>
            </w:r>
            <w:r w:rsidR="00000000" w:rsidRPr="00000000" w:rsidDel="00000000">
              <w:rPr>
                <w:rtl w:val="0"/>
              </w:rPr>
              <w:t xml:space="preserve"> minētajā laikposmā var nodot projekta ietvaros izveidotās ēkas bezatlīdzības lietošanā sociālo pakalpojumu sniedzējam, ar kuru pašvaldība ir noslēgusi deleģēšanas līgumu par ģimeniskai videi pietuvināta pakalpojuma sniegšanu mērķa grupas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Nevajadzētu paredzēt tikai viena veida pašvaldību līguma formu ar sociālā pakalpojuma sniedzējiem. Piemēram, Rīgas valstpilsētas pašvaldība kopš 2018.gada slēdz sadarbības līgumus ar pakalpojuma sniedzējiem, kuri nodrošina ilgstošas sociālās un sociālās rehabilitācijas institūcijas pakalpojumu pilngadīgām personām, t.sk. ģimenes videi pietuvinātu pakalpojumu. Aicinām 41.14.punktā svītrot vārdu “deleģēšanas”.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“41.14, šo noteikumu 41.12. apakšpunktā minētajā laikposmā var nodot projekta ietvaros izveidotās ēkas bezatlīdzības lietošanā sociālo pakalpojumu sniedzējam, ar kuru pašvaldība ir noslēgusi līgumu par ģimeniskai videi pietuvināta pakalpojuma sniegšanu mērķa grupas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Pašvaldību likuma 7. pantā noteikto  pašvaldība atsevišķu tās autonomajā kompetencē ietilpstošu pārvaldes uzdevumu var deleģēt citai personai. Tas attiecināms arī uz tādu pašvaldības autonomo funkciju, kas noteikta Pašvaldību likuma 4. panta pirmās daļas 9. punktā noteikto –  nodrošināt iedzīvotājiem atbalstu sociālo problēmu risināšanā, kā arī iespēju saņemt sociālo palīdzību un sociālos pakalpojumus. Atbilstoši Valsts pārvaldes iekārtas likuma 61. panta pirmajai daļai sadarbības līgumus slēdz publiskas personas. Vairumā gadījumu sociālo pakalpojumu sniedzēji nav publiskas personas, tāpēc sadarbības līgumu slēgšana nav attiecināma. Atbilstoši Valsts pārvaldes iekārtas likuma V. nodaļai “Atsevišķu valsts pārvaldes uzdevumu deleģēšana” starp publisku personu un privātpersonu slēdz deleģēšanas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noteikumu projektā attiecībā uz jaunizveidotās infrastruktūras izmantošanu un nodošanu citiem saimnieciskās darbības veicējiem, tiek paredzēti līdzīgi nosacījumi kā 9.3.1.1. pasākumā, proti - uz deleģējuma līguma pamata, jo īpaši ņemot vērā, ka pašvaldības senioru ĢVPP  izveide tiek nodrošināta publiskā finansējuma ietvaros (AF, valsts budžeta finansējums un pašvaldību finansējums). Papildus skaidrojam, ka pašvaldība minētajā infrastruktūrā var piesaistīt pakalpojuma sniedzēju arī uz pakalpojuma (uzņēmuma) līguma pamata, organizējot iepirkumu.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41.13. šo noteikumu </w:t>
            </w:r>
            <w:r w:rsidR="00000000" w:rsidRPr="00000000" w:rsidDel="00000000">
              <w:rPr>
                <w:rtl w:val="0"/>
              </w:rPr>
              <w:t xml:space="preserve">41.12. </w:t>
            </w:r>
            <w:r w:rsidR="00000000" w:rsidRPr="00000000" w:rsidDel="00000000">
              <w:rPr>
                <w:rtl w:val="0"/>
              </w:rPr>
              <w:t xml:space="preserve">apakšpunktā</w:t>
            </w:r>
            <w:r w:rsidR="00000000" w:rsidRPr="00000000" w:rsidDel="00000000">
              <w:rPr>
                <w:rtl w:val="0"/>
              </w:rPr>
              <w:t xml:space="preserve"> minētajā laikposmā var nodot projekta ietvaros izveidotās ēkas bezatlīdzības lietošanā sociālo pakalpojumu sniedzējam, ar kuru pašvaldība ir noslēgusi deleģēšanas līgumu vai iepirkumu līgumu par ģimeniskai videi pietuvināta pakalpojuma sniegšanu mērķa grupas personām;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41.14. šo noteikumu </w:t>
            </w:r>
            <w:r w:rsidR="00000000" w:rsidRPr="00000000" w:rsidDel="00000000">
              <w:rPr>
                <w:rtl w:val="0"/>
              </w:rPr>
              <w:t xml:space="preserve">41.13. </w:t>
            </w:r>
            <w:r w:rsidR="00000000" w:rsidRPr="00000000" w:rsidDel="00000000">
              <w:rPr>
                <w:rtl w:val="0"/>
              </w:rPr>
              <w:t xml:space="preserve">apakšpunktā</w:t>
            </w:r>
            <w:r w:rsidR="00000000" w:rsidRPr="00000000" w:rsidDel="00000000">
              <w:rPr>
                <w:rtl w:val="0"/>
              </w:rPr>
              <w:t xml:space="preserve"> minētajā laikposmā var nodot projekta ietvaros izveidotās ēkas bezatlīdzības lietošanā sociālo pakalpojumu sniedzējam, ar kuru pašvaldība ir noslēgusi deleģēšanas līgumu par ģimeniskai videi pietuvināta pakalpojuma sniegšanu mērķa grupas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41.14.punktā svītrot vārdu “deleģēšanas”.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rezultāts būs jaunu vietu nodrošināšana senioriem tādu ilgtermiņa aprūpes pakalpojumu saņemšanai, kas pietuvināti ģimeniskai videi. Mūsu ieskatā, Projekta tvērums nesatur valsts pārvaldes uzdevuma veikšanu, bet gan sociālo pakalpojumu sniegšanu, tāpēc šajā situācijā pieprasīt valsts pārvaldes uzdevuma deleģēšanu nav tiesiska pamata. Pašvaldību kapitālsabiedrības ir tiesīgas sniegt sociālos pakalpojumus, tai skaitā, ģimeniskai videi pietuvinātus ilgstošas sociālās aprūpes un sociālās rehabilitācijas pakalpojumus, kā sociālo pakalpojumu sniedzēji, kurus šādas funkcijas veikšanai ir dibinājusi pašvaldība vai ar kuriem pašvaldība ir noslēgusi līgumu par pakalpojuma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41.14. šo noteikumu 41.13. apakšpunktā minētajā laikposmā var nodot projekta ietvaros izveidotās ēkas bezatlīdzības lietošanā sociālo pakalpojumu sniedzējam, ar kuru pašvaldība ir noslēgusi līgumu par ģimeniskai videi pietuvināta pakalpojuma sniegšanu mērķa grupas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23.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41.13. šo noteikumu </w:t>
            </w:r>
            <w:r w:rsidR="00000000" w:rsidRPr="00000000" w:rsidDel="00000000">
              <w:rPr>
                <w:rtl w:val="0"/>
              </w:rPr>
              <w:t xml:space="preserve">41.12. </w:t>
            </w:r>
            <w:r w:rsidR="00000000" w:rsidRPr="00000000" w:rsidDel="00000000">
              <w:rPr>
                <w:rtl w:val="0"/>
              </w:rPr>
              <w:t xml:space="preserve">apakšpunktā</w:t>
            </w:r>
            <w:r w:rsidR="00000000" w:rsidRPr="00000000" w:rsidDel="00000000">
              <w:rPr>
                <w:rtl w:val="0"/>
              </w:rPr>
              <w:t xml:space="preserve"> minētajā laikposmā var nodot projekta ietvaros izveidotās ēkas bezatlīdzības lietošanā sociālo pakalpojumu sniedzējam, ar kuru pašvaldība ir noslēgusi deleģēšanas līgumu vai iepirkumu līgumu par ģimeniskai videi pietuvināta pakalpojuma sniegšanu mērķa grupas personām;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42.6. izskatot  plānotos grozījumus projektā, aģentūrai ir tiesības konsultēties ar ministriju par šajos noteikumos ietverto nosacījumu piemērošanu. Ministrija uz aģentūras konsultācijas pieprasījumu atbildi sniedz 10 darbdienu laikā, attiecīgi par šo termiņu tiek pagarināts šo noteikumu </w:t>
            </w:r>
            <w:r w:rsidR="00000000" w:rsidRPr="00000000" w:rsidDel="00000000">
              <w:rPr>
                <w:rtl w:val="0"/>
              </w:rPr>
              <w:t xml:space="preserve">42.2. </w:t>
            </w:r>
            <w:r w:rsidR="00000000" w:rsidRPr="00000000" w:rsidDel="00000000">
              <w:rPr>
                <w:rtl w:val="0"/>
              </w:rPr>
              <w:t xml:space="preserve">apakšpunktā</w:t>
            </w:r>
            <w:r w:rsidR="00000000" w:rsidRPr="00000000" w:rsidDel="00000000">
              <w:rPr>
                <w:rtl w:val="0"/>
              </w:rPr>
              <w:t xml:space="preserve"> noteiktais projektu grozījumu priekšlikuma izskatīšanas termiņš.</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42.6. apakšpunkta pēdējo teikuma daļu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par šo termiņu tiek pagarināts šo noteikumu 42.2. un 42.4. apakšpunktos noteiktais projektu grozījumu priekšlikuma izskatīšanas termiņš.</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 izskatot  plānotos grozījumus projektā, aģentūrai ir tiesības konsultēties ar ministriju par šajos noteikumos ietverto nosacījumu piemērošanu. Ministrija uz aģentūras konsultācijas pieprasījumu atbildi sniedz 10 darbdienu laikā, attiecīgi par šo termiņu tiek pagarināts projektu grozījumu priekšlikuma izskatīšanas termiņš;</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44.2. nekavējoties informē ministriju, ja aģentūra investīcijas otrās kārtas projektu uzraudzības ietvaros ir konstatējusi vai saņēmusi informāciju no Iepirkumu uzraudzības biroja, Finanšu ministrijas kā Atveseļošanas fonda plāna revīzijas iestādes, Eiropas Komisijas, citām kontrolējošām iestādēm vai finansējuma saņēmēja par konstatētiem trūkumiem un pārkāpumiem saistībā ar Atveseļošanas fonda plāna īstenošanas prasību ievērošanu, un riskiem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mērķrādītāju sasniegšanai, sniedzot detalizētu aprakstu par radušos situāciju, atkāpju rašanās cēloņiem, finansiālo ietekmi, kā arī sniedzot aprakstu par turpmāko iespējamo risinājumu;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44.2.apakšpunktā noteiktie pienākumi jau detalizēti ir atrunāti LM un CFLA starpresoru vienošanās, lūdzam īpaši neizdalīt konkrētas rīcības MK noteikumos un precizēt redakciju uz analoģisku 3.1.2.1i. MK noteikumos noteiktajam. “informē ministriju par projektā identificētajām problēmām (tai skaitā par konstatētiem vai iespējamiem trūkumiem un pārkāpumiem), kas saistītas ar normatīvajos aktos par Atveseļošanas fonda plāna īstenošanu un uzraudzības kārtību un šajos noteikumos noteikto finansējuma saņēmēja pienākuma izpildi un riskiem, kuri apdraud šo noteikumu 7. punktā minētā atskaites punkta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41.3. punktā ir noteikts, ka FS jāiinformē ministriju par problēmām projekta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 ministriju par projektā identificētajām problēmām (tai skaitā par konstatētiem vai iespējamiem trūkumiem un pārkāpumiem), kas saistītas ar normatīvajos aktos par Atveseļošanas fonda plāna īstenošanu un uzraudzības kārtību un šajos noteikumos noteikto finansējuma saņēmēja pienākuma izpildi un riskiem, kuri apdraud šo noteikumu 7. punktā minēto mērķrādītāju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44.2. informē ministriju par projektā identificētajām problēmām (tai skaitā par konstatētiem vai iespējamiem trūkumiem un pārkāpumiem), kas saistītas ar normatīvajos aktos par Atveseļošanas fonda plāna īstenošanu un uzraudzības kārtību un šajos noteikumos noteikto finansējuma saņēmēja pienākuma izpildi un riskiem, kas apdraud šo noteikumu </w:t>
            </w:r>
            <w:r w:rsidR="00000000" w:rsidRPr="00000000" w:rsidDel="00000000">
              <w:rPr>
                <w:rtl w:val="0"/>
              </w:rPr>
              <w:t xml:space="preserve">7.</w:t>
            </w:r>
            <w:r w:rsidR="00000000" w:rsidRPr="00000000" w:rsidDel="00000000">
              <w:rPr>
                <w:rtl w:val="0"/>
              </w:rPr>
              <w:t xml:space="preserve"> punktā minēto mērķrādītāju sasniegšanu;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 finansējuma saņēmējs neievēro līguma nosacījumus, tai skaitā investīcijas otrās kārtas projekta īstenošana nenotiek atbilstoši projektā noteiktajiem termiņiem vai ir iestājušies citi apstākļi, kas negatīvi ietekmē vai var ietekmēt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mērķrādītāju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7.2.apakšpunktu, jo 7.1.apakšpunktā izvirzītais mērķis būs sasniegts noslēdzot līgumu un atkāpšanās no līguma pirms līguma noslēgšanas nevar notikt.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 finansējuma saņēmējs neievēro līguma nosacījumus, tai skaitā investīcijas otrās kārtas projekta īstenošana nenotiek atbilstoši projektā noteiktajiem termiņiem vai ir iestājušies citi apstākļi, kas negatīvi ietekmē vai var ietekmēt šo noteikumu </w:t>
            </w:r>
            <w:r w:rsidR="00000000" w:rsidRPr="00000000" w:rsidDel="00000000">
              <w:rPr>
                <w:rtl w:val="0"/>
              </w:rPr>
              <w:t xml:space="preserve">7.2.</w:t>
            </w:r>
            <w:r w:rsidR="00000000" w:rsidRPr="00000000" w:rsidDel="00000000">
              <w:rPr>
                <w:rtl w:val="0"/>
              </w:rPr>
              <w:t xml:space="preserve"> apakšpunktā minēto mērķrādītāju sasniegšanu;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 līdz 2024. gada 31. martam – 17 līgumu noslēgšana ar pašvaldībām par projektu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projekta 49.1.apakšpunktā iekļautais rādītāja sasniegšanas termiņa pagarinājums (no 2023.gada 2.ceturkšņa uz 2024.gada 4.ceturksni) nav saskaņots ar Eiropas Komisiju, šobrīd Finanšu ministrija nevar atbalstīt šī punkta tālāku virzību.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 norādot mērķrādītāja izpildes termiņu, par kuru iepriekš tika saņemts neformāls EK saskaņojums.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 līdz 2023. gada 30. jūnijam – 17 līgumu noslēgšana ar pašvaldībām par projektu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iesnieguma vērtēšanas kritēriji Eiropas  Savienības Atveseļošanas un noturības mehānisma plāna investīcijas 3.1.2.3.i. “Ilgstošas sociālās aprūpes pakalpojuma noturība un nepārtrauktība: jaunu ģimeniskai videi pietuvinātu aprūpes pakalpojumu sniedzēju attīstība pensijas vecuma personām” otrās kārtas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 izaaka šādu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sniegto informāciju (sadaļa “Mērķrādītāji”) katram pensionāram vai pārim ir jānodrošina individuāla guļamistaba un sanitārais mezgls, savukārt 3.4. kritērijā “         Veidojamā sociālā pakalpojuma sniegšanas vieta  plānota atbilstoši ģimenes mājas principiem (klientiem ir pieejama dzīvojamā istaba un virtuve, kur uzturas visi, tai skaitā darbinieks ar specifiskiem uzdevumiem, vienlaikus katram klientam ir arī sava personiskā telpa (guļamistaba)).” ir minēts, ka jānodrošina tikai personiskā telpa guļamistaba. Ņemot vērā minēto, lai novērstu interpretācijas iespējas, lūdzam salāgot dokumentos savstarpēji sniegto informāciju. Papildus minētajam 2.pielikumā “Ģimeniskai videi pietuvinātu aprūpes pakalpojumu sniegšanai uzbūvēto ēku minimālais aprīkojuma saraksts” nav definētas sanitārā mezgla minimālās prasības. Papildus minētajam, lūdzam anotācijā skaidrot, kuras no 2.pielikumā minēto telpu veidiem ir obligāti jānodrošina izveidojamajā sociālajā ēkā, kā arī sniegt skaidrojumu, kuras no šīm telpām ir koplietojamas, piemēram, priekšnams.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projektu iesniegumu vērtēšanas kritēriji ir precizēti. Skat. precizētā noteikumu projekta 1.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senioru ĢVPP infrastruktūras izveidei priekšnosacījums ir tipveida būvprojekta izmantošana, tādējādi ir jānodrošina to telpu veidu izveide, kas ir iekļautas minētajā būvprojektā. Noteikumu projekta 2. pielikumā norādītās telpas ir atbilstošas tipveida būvprojektam un pielikumā norādītais aprīkojums ir minimālais nepieciešamais, lai nodrošinātu kvalitatīvu senioru ĢVPP 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iesnieguma vērtēšanas kritēriji Eiropas  Savienības Atveseļošanas un noturības mehānisma plāna investīcijas 3.1.2.3.i. “Ilgstošas sociālās aprūpes pakalpojuma noturība un nepārtrauktība: jaunu ģimeniskai videi pietuvinātu aprūpes pakalpojumu sniedzēju attīstība pensijas vecuma personām” otrās kārtas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iesnieguma vērtēšanas kritēriji Eiropas  Savienības Atveseļošanas un noturības mehānisma plāna investīcijas 3.1.2.3.i. “Ilgstošas sociālās aprūpes pakalpojuma noturība un nepārtrauktība: jaunu ģimeniskai videi pietuvinātu aprūpes pakalpojumu sniedzēju attīstība pensijas vecuma personām” otrās kārtas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Kvalitātes kritērija 3.2. “</w:t>
            </w:r>
            <w:r w:rsidR="00000000" w:rsidRPr="00000000" w:rsidDel="00000000">
              <w:rPr>
                <w:u w:val="single"/>
                <w:rtl w:val="0"/>
              </w:rPr>
              <w:t xml:space="preserve">Darbspējas vecumā esošo</w:t>
            </w:r>
            <w:r w:rsidR="00000000" w:rsidRPr="00000000" w:rsidDel="00000000">
              <w:rPr>
                <w:rtl w:val="0"/>
              </w:rPr>
              <w:t xml:space="preserve"> iedzīvotāju īpatsvars pašvaldības teritorijā”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Atsaucē Nr.8 pie šī kritērija ir skaidrots: “Centrālās statistikas pārvaldes dati par 2022. gadu, aprēķins, ņemot vērā iedzīvotāju kopējo skaitu sadalījumā par pašvaldībām un cilvēku </w:t>
            </w:r>
            <w:r w:rsidR="00000000" w:rsidRPr="00000000" w:rsidDel="00000000">
              <w:rPr>
                <w:u w:val="single"/>
                <w:rtl w:val="0"/>
              </w:rPr>
              <w:t xml:space="preserve">pēc darbspējas vecuma skaitu</w:t>
            </w:r>
            <w:r w:rsidR="00000000" w:rsidRPr="00000000" w:rsidDel="00000000">
              <w:rPr>
                <w:rtl w:val="0"/>
              </w:rPr>
              <w:t xml:space="preserve"> sadalījumā pa pašvaldībām”. Nav saprotams, vai tiek domāts darbspējas vecumā vai pēc darbspējas vecuma esošo iedzīvotāju īpatsvars pašvaldības iedzīvotāju skaitā?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terminoloģija precizēta atbilstoši Centrālās statistikas pārvaldes datos lietotajai. Skat. precizēto noteikumu projekta 1.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iesnieguma vērtēšanas kritēriji Eiropas  Savienības Atveseļošanas un noturības mehānisma plāna investīcijas 3.1.2.3.i. “Ilgstošas sociālās aprūpes pakalpojuma noturība un nepārtrauktība: jaunu ģimeniskai videi pietuvinātu aprūpes pakalpojumu sniedzēju attīstība pensijas vecuma personām” otrās kārtas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kvalitātes kritērijā Nr. 3.7., ievērojot "4" zemsvītru un vērtēšanas konsekvenci ar citiem kvalitātes kritērijiem, noteikt, ka minimālais punktu skaits kvalitātes kritērijā ir vismaz 2 punkti. Ja projekta iesniedzējs nespēj nodrošināt minimālās prasības, projekts tiek noraidīts. Pretējā gadījumā kritērijs neatšķiras no citiem kvalitātes kritērijiem, kur nav noteikts nepieciešamais minimālais punktu skaits. Atšķirība ir ka šeit nevar saņemt "0".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kāpēc šajā kvalitātes kritērijā ir ietverts atšķirīgs kritērija novērtēšanas princips salīdzinājumā ar visiem pārējiem kvalitātes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3.8.7. apakšpunktā noteiktā prasība par sanitārā mezgla nepieciešamību katram klientam ir nesamērīga, jo realitātē ģimenes mājoklī katram ģimenes loceklim nav paredzēts un nav vajadzīgs savs sanitārais mezgls.  Aicinām pārskatīt prasību.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gan LM izstrādātajās prasībās ģimeniskai videi pietuvinātam pakalpojumam AF projektos, gan tehniskajā specifikācijā tipveida būvprojekta izstrādei tika paredzēts nosacījums par atsevišķu guļamistaba ar sanitāro mezglu katram klientam. Šī nosacījuma pamatotība tika diskutēta sanāksmēs ar pašvaldībām un sociālo pakalpojumu sniedzējiem un iekļauta tipveida būvprojekta projektēšanas tehniskajā specifikācijā. Pēc būvprojekta izstrādes beigām nav pamatoti atgriezties pie šī nosacījuma apšaubīšanas.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noteikumu Nr. 871 nosacījumus, projektu īstenošana turpinās līdz 2023. gada 31. decembrim, tādēļ priekšlikums 3.10.2. apakškritēriju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“3.10.2. Pašvaldība </w:t>
            </w:r>
            <w:r w:rsidR="00000000" w:rsidRPr="00000000" w:rsidDel="00000000">
              <w:rPr>
                <w:u w:val="single"/>
                <w:rtl w:val="0"/>
              </w:rPr>
              <w:t xml:space="preserve">īsteno vai</w:t>
            </w:r>
            <w:r w:rsidR="00000000" w:rsidRPr="00000000" w:rsidDel="00000000">
              <w:rPr>
                <w:rtl w:val="0"/>
              </w:rPr>
              <w:t xml:space="preserve"> ir īstenojusi Eiropas Reģionālās Attīstības fonda projektu(s) deinstitucionalizācijas atbalstam, 2014.-2020. gada plānošanas periodā attīstot sabiedrībā balstītu sociālo pakalpojumu infrastruktūru un pabeidzot projektu(s) sākotnēji plānotajā vai lielākā apjomā – 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noteikumu projekta precizēto 1.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3.7.1.p. Tiešā izpratnē šāds kritērijs  prasa  neiespējamo  - tukšu zemes gabalu pilsētas centrā, tādēļ priekšlikums uzsvērt to, ka personai ir iespēja sasniegt pakalpojumus saviem spēkiem vai ar aprūpētāja atbalstu, konkrēti nenosakot ar kādu transportu: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Projekta iesniegumā ir norādīts, ka veidojamai sociālā pakalpojuma sniegšanas vietai ir viegli pieejami vispārējie pakalpojumi, ko izmanto pārējā sabiedrība –  ārsts, fizioterapijas u.c. medicīniskās aprūpes iespējas, veikali, pastaigu vietas un publiskas telpas, piemēram, kapela vai dievnams, relaksācijas iespējas, frizieris, nodarbību un brīvā laika pavadīšanas iespējas u.c. infrastruktūra – projekta iesniegumā norādīts attālums līdz ārstniecības iestādēm, kultūras iestādēm u.c. infrastruktūrai, informācija par ceļu segumu, vides pieejamību. Personai ir jābūt iespējai tos sasniegt saviem spēkiem vai ar aprūpētāja atbalstu –  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3.7.1. apakškritērijs paredz, ka vispārējie pakalpojumi no sociālo pakalpojumu sniegšanas vietas ir viegli pieejami, ejot kājām, vai no sabiedriskā transporta pieturvietas. Sabiedriskā transporta pieturvietas ir iespējamas ne tikai pilsētas centrā.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pielikuma 3.8.9.kvalitātes kritēriju ar nosacījumu, kur tiktu vērtēts, vai projektos ir paredzētas darbības, lai projekti pēc pabeigšanas atbilstu ēku piekļūstamības standartiem atbilstoši labākajai piekļūstamības praksei, t.sk. atbilstoši dažādiem invaliditātes veidiem.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3.8.8. apakškritērijs (numerācija precizētā redakcijā) precizēts atbilstoši izziņas 86. punktā minētajam. Detalizētāks kritērija piemērošanas apraksts būs noteikts kritēriju piemērošanas skaidrojumos, ko sagatavos LM un nosūtīs CFLA iekļaušanai projektu iesniegumu atlases nolikumā.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pielikuma kvalitātes kritērijus ar kritēriju, kur tiktu vērtēts, vai katra ēka tiks aprīkota vismaz ar iepriekš noteiktu minimālo aprīkojumu atbilstoši Eiropas Padomes lēmuma par Atveseļošanas plāna pielikumā noteiktajai prasībai attiecībā uz 3.1.2.3.i investīcijas mērķrādītāju Nr.123.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3.4.kritērijs papildināts ar 3.4.2.apakškritēriju. Atbilstoši mainīta tālākā numerācija un palielināts 3.4. kritērijā  maksimāli iegūstamais un minimāli nepieciešamais punktu skaits.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pielikuma 2.10.kritēriju ar 3.11.kritērija noteiktajām prasībām, ka nepieciešams vērtēt, vai projekta iesniedzējam ir pietiekami cilvēkresursi projekta administrēšanai un nepieciešamā finanšu kapacitāte projekta īstenošanai un rezultātu uzturēšanai.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precizēts  noteikumu 1. pielikuma 2.10. punkta kritērijs, ņemot vērā projekta iesnieguma datu laukus KPVIS AF modulī (t.i., projekta īstenošanas kapacitātes apraksts ietver arī projekta īstenošanas risku izvērtējumu). Vienlaikus skaidrojam, ka detalizētāks kritērija piemērošanas apraksts būs noteikts kritēriju piemērošanas skaidrojumos, ko sagatavos LM un nosūtīs CFLA iekļaušanai projektu iesniegumu atlases nolikumā.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pielikuma 2.9.kritēriju ar nosacījumu, ka projekta mērķa vērtība ir precīzi noteikta, pamatota, izmērāma, un tā sekmē MK noteikumos par investīcijas īstenošanu noteikto mērķu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pielikuma 2.8.kritēriju ar nosacījumu, ka visām izmaksām jābūt saistītām ar investīcijas/projekta tiešo mērķu un mērķrādītāja sasniegšanu, ņemot vērā, ka noteikumu projektā tiek pieļauta iespēja, ka projekta apjoms varētu pārsniegt pieejamo Atveseļošanas fonda finansējumu. Šeit būtu jāiekļauj izmaksas, kas tieši nepieciešamas un bez kurām nav iespējams sasniegt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1. pielikuma 2.7. atbilstības kritērijs (precizētajā redakcijā) precizēts - Projekta iesniegumā plānotās izmaksas atbilst noteikumos noteiktajām attiecināmajām izmaksām, tās ir pamatotas un aritmētiski precīzas un ir tieši saistītas ar projekta mērķa un mērķrādītāju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pielikuma atbilstības kritērijus ar kritēriju, kur tiktu vērtēts, vai projekta iesniedzējs nodrošina, ka projekts izpilda nepieciešamās prasības principa "nenodarīt būtisku kaitējumu" ievērošanai un atbilst Eiropas Savienības un nacionālajiem normatīvajiem aktiem vides jomā (vai apliecina to ievērošanu), t.sk., ka ēkām jāatbilst gandrīz nulles enerģijas patēriņa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1. pielikums ir papildināts ar atbilstības kritēriju - Projekta iesniegumā ir paredzētas darbības, kas veicina principa “Nenodarīt būtisku kaitējumu” ievērošanu.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pielikuma atbilstības kritērijus ar kritēriju, kur tiktu vērtēts, vai projekta iesniedzējs ir identificējis iespējamos riskus un plānoto rīcību risku novēršanai vai ietekmes mazināšanai, lai nodrošinātu projekta veiksmīgu īstenošanu un projektā plānoto mērķu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ir precizēts noteikumu projekta 1. pielikuma 2.9. punkta (precizētajā redakcijā) kritērijs, ņemot vērā projekta iesnieguma datu laukus KPVIS AF modulī (t.i., projekta īstenošanas kapacitātes apraksts ietver projekta īstenošanas risku izvērtējumu). Vienlaikus skaidrojam, ka detalizētāks kritērija piemērošanas apraksts būs noteikts kritēriju piemērošanas skaidrojumos, ko sagatavos LM un nosūtīs CFLA iekļaušanai projektu iesniegumu atlases nolikumā.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izvērtēt iespēju pārskatīt Projekta pielikuma kvalitātes kritēriju maksimālā un minimālā iegūstamā punktu skaita īpatsvaru, samērojot kritēriju nozīmīgumu Projekta mērķa sasniegšanā, </w:t>
            </w:r>
            <w:r w:rsidR="00000000" w:rsidRPr="00000000" w:rsidDel="00000000">
              <w:rPr>
                <w:rtl w:val="0"/>
              </w:rPr>
              <w:t xml:space="preserve">proti, mūsu ieskatā ir nepieciešams būtiski samazināt 3.9.apakšpunktā noteikto maksimālo punktu skaitu (šobrīd Projektā 21) un samazināt minimālo nepieciešamo punktu skaitu, jo daļa no apakškritērijiem atbilstoši Projektam ir sasniedzami ar papildu finansējumu, plānojot vienlaikus ar projekta ieguldījumiem. Piemēram, anotācijā norādīts, ka finansējuma saņēmējs projektā var uzrādīt izmaksas, ko segs no saviem līdzekļiem un kuras tiek plānotas vienlaikus ar projekta ieguldījumiem, tai skaitā, lai pieslēgtu izveidoto senioru ĢVPP ēku centralizētās apkures sistēmai, nepieciešams izveidot vai uzlabot sistēmas daļu ārpus zemesgabala, kas attiecināms uz projektu; lai nodrošinātu kvalitatīvu piekļuvi senioru ĢVPP sniegšanas vietai, bez teritorijas labiekārtošanas infrastruktūras zemesgabalā ir vēlams veikt ieguldījumus, uzlabojot pievadceļu un citos individuāli izvērtējamos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ieskatā 3.9.5. apakškritērija - plānotajai pakalpojuma sniegšanas teritorijai (adresei) ir kanalizācijas pieslēgums – novērtējums ar 3 punktiem ir nesamērīgi augsts salīdzinājumā ar 3.1. apakškritērija - darbspējas vecumā esošo iedzīvotāju skaits pašvaldības teritorijā – maksimālo novērtējumu 2 punktiem vai 3.10.2. apakškritērija - pašvaldība ir veiksmīgi īstenojusi Eiropas Reģionālās Attīstības fonda projektu(s) deinstitucionalizācijas atbalstam, 2014. – 2020. gada plānošanas periodā attīstot sabiedrībā balstītu sociālo pakalpojumu infrastruktūru un pabeidzot projektu(s) sākotnēji plānotajā vai lielākā apjomā – 3 punktiem. Līdzīgi kritiski vērtējams arī 3.9.3., 3.9.4., 3.9.6. un 3.9.7.apakškritēriju svars. Vairāki no šiem kritērijiem ir neloģiski, jo neapbūvētam zemesgabalam nemaz nevar būt ūdens un kanalizācijas pieslēgums, jo tos veido ēkām, nevis zemei. Tāpēc </w:t>
            </w:r>
            <w:r w:rsidR="00000000" w:rsidRPr="00000000" w:rsidDel="00000000">
              <w:rPr>
                <w:b w:val="1"/>
                <w:rtl w:val="0"/>
              </w:rPr>
              <w:t xml:space="preserve">ierosinām papildināt kritērija aprakstu ar vārdu “iespējams”, piemēram, iespējams ūdensvada pieslēgums.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3.9. kritērija apakškritērijos 3.9.3., 3.9.4. un 3.9.5. vērtība samazināta no 3 uz 2. Vienlaikus šo apakškritēriju nozīmīgums tiek uzturēts, jo AF  investīcijās vienlīdz svarīgi ar veidojamo pakalpojumu attīstības pamatotību un kvalitāti ir to īstenošanas ātrums, jo investīcijai plānoto atskaites punktu savlaicīgas nesasniegšanas gadījumā ir apdraudēta visa investīcijai plānotā finansējuma saņemšana. DI ERAF projektu īstenošanas pieredze ir parādījusi pašvaldības ieinteresētības pakalpojuma izveidē un  piemērotas pakalpojuma sniegšanas vietas izvēles ietekmi uz projekta īstenošanas ātrumu, un šīs investīcijas gadījumā projekta īstenošanas ātrums spēlē būtisku lomu.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projektā pašvaldība var paredzēt inženierkomunikāciju izbūves izmaksas no saviem līdzekļiem projekta īstenošanas laikā, tomēr atklātā projekta atlasē priekšroka ir paredzēta projektiem, kur inženierkomunikācijas jau ir pieejamas pakalpojuma sniegšanas vietai pieguļošajā teritorijā, jo tas ievērojami saīsina projekta īstenošanas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3.9.3. apakškritērijs precizēts uz – 3.9.3. Plānotajai pakalpojuma sniegšanas vietai pieguļošajā teritorijā ir izbūvēta sadalne elektrības pieslēguma veikšanai –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3.9.4. apakškritērijs precizēts uz – 3.9.4. Plānotajai pakalpojuma sniegšanas vietai pieguļošajā teritorijā ir centralizētā ūdensvada pieslēgšanas iespējas –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3.9.5. apakškritērijs precizēts uz – 3.9.5. Plānotajai pakalpojuma sniegšanas vietai pieguļošajā teritorijā ir centralizētās kanalizācijas pieslēgšanas iespējas – 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3.8.7. Plānotais pakalpojums paredz, ka katram klientam tiks nodrošināta atsevišķa guļamistaba ar sanitāro mezglu – 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3.8.7. apakšpunktā noteiktā prasība par sanitārā mezgla nepieciešamību katram klientam ir nesamērīga, jo realitātē ģimenes mājoklī katram ģimenes loceklim nav paredzēts un nav vajadzīgs savs sanitārais mezgls.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gan prasībās senioru ĢVPP AF projektos, gan tehniskajā specifikācijā tipveida būvprojekta izstrādei tika paredzēts nosacījums par atsevišķu guļamistaba ar sanitāro mezglu katram klientam. Šī nosacījuma pamatotība tika diskutēta sanāksmēs ar pašvaldībām un sociālo pakalpojumu sniedzējiem un iekļauta tipveida būvprojekta projektēšanas tehniskajā specifikācijā. Pēc būvprojekta izstrādes beigām nav pamatoti atgriezties pie šī nosacījuma apšaubīšanas. Taču, izvērtējot būvniecības izmaksu pieaugumu, kas būtiski palielina vienas senioru ĢVPP sniegšanas vietas izveides izmaksas, LM ir pārskatījusi iepriekš noteiktos pamatprincipus ĢVPP nodrošināšanai senioriem. Tiek paredzēts, ka vienā senioru ĢVPP ēkā ir iespējams izmitināt 16 klientus. Tas nozīmē, ka četrās istabiņās būs iespējams plānot divu klientu izmitināšanu. Skat. arī izziņas 45. punktā.  Nosacījums par sanitāro mezglu katrā guļamistabā gan paliek nemainīgs.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ir izstrādāts tipveida būvprojekts, nepieciešams kritērijs, ka FS izmanto izstrādāto tipveida projektu, ņemot vērā šo kritēriju vērtēšana, piemēram, 3.4., 3.8.7. un 3.8.9. atsevišķa vērtēšana nebūtu nepieciešama.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3.4. kritērijs ir nepieciešams, lai pārliecinātos, ka finansējuma saņēmējs ir plānojis sniegt pakalpojumu atbilstoši ģimeniskai videi pietuvinātiem principiem, t.i. pēc infrastruktūras izveides katram klientam būs nodrošināta privāta guļamistaba un atbilstošs personāls.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3.8.7. apakškritērijs (sākotnējā redakcijā) tiek izslēgts, jo tiek saglabāts 3.4. kritērijs.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3.8.9. apakškritērijs (sākotnējā redakcijā, bet pēc precizējumiem 3.8.8. apakškritērijs)  ir saglabājams, ņemot vērā, ka  tipveida būvprojekts paredz vides piekļūstamības nodrošināšanu pakalpojuma sniegšanas iekštelpās, bet neietver ārtelpas un nokļūšanu līdz pakalpojuma sniegšanas vietai. Iekštelpās ir svarīgi ievērot vides piekļūstamības principus, piemēram, mēbeļu izvēlē, informatīvo zīmju izvietošanā u.c. aprīkojuma detaļās, kuras nav noteiktas tipveida būvprojektā.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samazināts 3.8. kritērijā maksimāli iegūstamo punktu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precizētos projekta vērtēšanas kritērijus 1.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pielikumā  papildināt kvalitātes kritēriju Nr. 3.12.  ar informāciju par Rīgas valstspilsētas vērtēšanu saskaņā ar MK noteikumu projekta 14. punktā noteikto, t.i., projekta iesniedzējs investīcijas otrās kārtas projekta iesniegumā var paredzēt vairāk kā četras ēkas un Rīgas valstspilsēta vairāk kā astoņas ēkas, bet šo ēku izveides izmaksas sedz no finansējuma saņēmēja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precizēts noteikumu pielikuma 3.12.1.punktā noteiktais kritērijs. Papildus skaidrojam, ka LM ir ierosinājusi priekšlikumus AF plāna grozījumiem (iesniegti Finanšu ministrijai 22.02.2023.), ar kuriem tiek precizēti senioru ĢVPP infrastruktūras izveides nosacījumi, tostarp nosakot, ka vienai pašvaldībai pieejams atbalsts 3 ĢVPP ēku izveidei, bet Rīgas valstspilsētai - 6 ēku izveidei.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pielikumā papildināt kvalitātes kritēriju Nr. 3.5.  ar informāciju par Rīgas valstspilsētas vērtēšanu saskaņā ar MK noteikumu projekta 14. punktā noteikto, t.i., ja projekta iesniedzējs ir Rīgas valstspilsēta, tās iestādes vai kapitālsabiedrības, kas veic pašvaldības deleģēto pārvaldes uzdevumu, investīcijas otrās kārtas projekta iesniegumā paredzamais maksimālais ēku skaits ir astoņas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papildināt ar informāciju, ka kritērijā tiek vērtēti tikai AF ieguldījumu ietvaros, jo kvalitātes kritērija Nr. 3.12. paredzēts, ka var par pašu finansējumu celt papildu ēkas citā adresē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1. pielikuma 3.5. punktā noteiktā kritērija kontekstā ēku skaits ir vērtējams pret konkrēto adresi. Vienā adresē nevar būt vairāk kā 3 ēkas, attiecīgi Rīgas valstspilsētas gadījumā būs nepieciešamas vismaz divas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Kritērijs par maksimāli 3 ēkām vienā teritorijā (adresē) ir iekļauts, lai nodrošinātu, ka investīcija atbalsta tikai tādu pakalpojumu attīstību, kas novērš segregāciju no sabiedrības un  veicina sociālo iekļaušanu. Būtisks aspekts segregācijas novēršanā ir izvairīšanās no liela skaita cilvēku ar noteiktām sociālām problēmām koncentrēšanas vienuviet.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pielikumā papildināt kvalitātes kritēriju  Nr. 3.4.1. ar skaidrojumu atbilstības noteikšanai, t.i., norādot vai pietiek ar tikai ar informācijas notādīšanu projekta iesniegumā.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Skaidrojam, ka kritērija formulējums jau liecina par to, ka attiecīgā informācija norādāma projekta iesniegumā. Vienlaikus skaidrojam, ka detalizētāks kritērija piemērošanas apraksts būs noteikts kritēriju piemērošanas skaidrojumos, ko sagatavos LM un nosūtīs CFLA iekļaušanai projektu iesniegumu atlases nolikumā.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pielikumā papildināt kvalitātes kritērija Nr. 3.3. punktu skaitu (8 punkti) ar atsauci “S” , jo kritērijā summē tiem piemērojamo punktu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kvalitātes apakškritēriju  Nr. 3.3.1. ar skaidrojumu atbilstības noteikšanai, t.i., norādot vai informācija pašvaldības iedzīvotāju apmierināto un neapmierināto pieprasījumu pēc apakškritērijā minētajiem sociālās aprūpes pakalpojumiem tiek sniegta brīvā formā, vai nepieciešamas  kādas  liecības.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kvalitātes apakškritēriju  Nr. 3.3.2. ar skaidrojumu atbilstības noteikšanai, t.i., norādot  kāda veida pamatojumi ir nepieciešami, lai tiktu piešķirti 2 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kvalitātes apakškritēriju  Nr. 3.3.3. ar skaidrojumu atbilstības noteikšanai, t.i., norādot  kādā veidā var tikt pārbaudīts fakts, ka netiek sniegti šādi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pielikuma 3.3. apakšpunktā noteiktais kritērijs papildināts ar atsauci “S”. Vienlaikus skaidrojam, ka detalizētāks kritērija piemērošanas apraksts būs noteikts kritēriju piemērošanas skaidrojumos, ko sagatavos LM un nosūtīs CFLA iekļaušanai projektu iesniegumu atlases nolikumā.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apmierināto un neapmierināto pieprasījumu un aprūpējamo vajadzībām tiek sniegta brīvā formā, izmantojot statistisko, pētījumos iegūto vai citu pašvaldības sociālā dienesta rīcībā esošo informāciju un pieņēmumus.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pielikumā papildināt atbilstības kritēriju Nr. 2.10. ,t.i., definēt skaidras pazīmes, kurām projekta iesniedzējam ir jāatbilst.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 pielikuma 2.9. (precizētajā redakcijā) minētais kritērijs. Vienlaikus skaidrojam, ka detalizētāks kritērija piemērošanas apraksts būs noteikts kritēriju piemērošanas skaidrojumos, ko sagatavos LM un nosūtīs CFLA iekļaušanai projektu iesniegumu atlases nolikumā.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MK noteikumu pielikumā sniegt skaidrojumu atbilstības kritērija Nr. 2.3. piemērošanai, t.i., kāda ir rīcība, ja tiks iesniegti 2 projektu iesniegumi.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gadījumā, ka vienas pašvaldības ietvaros tiks iesniegts vairāk kā viens projekta iesniegums, tad, piemēram, divu projektu iesniegumu gadījumā tiks izdots lēmums par projekta iesniegumu apstiprināšanu ar nosacījumu apvienot abus projektu iesniegumus un iesniegt vienu, apvienotu projekta iesniegumu.  Ja šis nosacījums netiks izpildīts, abi projekta iesniegumi tiks noraidīti.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detalizētāks kritērija piemērošanas apraksts būs noteikts kritēriju piemērošanas skaidrojumos, ko sagatavos LM un nosūtīs CFLA iekļaušanai projektu iesniegumu atlases nolikumā.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vienoto un projektu  iesniedzējiem saprotamo projektu iesniegumu vērtēšanas procesu,  lūdzam MK noteikumu pielikumu  </w:t>
            </w:r>
            <w:r w:rsidR="00000000" w:rsidRPr="00000000" w:rsidDel="00000000">
              <w:rPr>
                <w:i w:val="1"/>
                <w:rtl w:val="0"/>
              </w:rPr>
              <w:t xml:space="preserve">"Projekta iesnieguma vērtēšanas kritēriji Eiropas  Savienības Atveseļošanas un noturības mehānisma plāna investīcijas 3.1.2.3.i. “Ilgstošas sociālās aprūpes pakalpojuma noturība un nepārtrauktība: jaunu ģimeniskai videi pietuvinātu aprūpes pakalpojumu sniedzēju attīstība pensijas vecuma personām” otrās kārtas ietvaros"</w:t>
            </w:r>
            <w:r w:rsidR="00000000" w:rsidRPr="00000000" w:rsidDel="00000000">
              <w:rPr>
                <w:rtl w:val="0"/>
              </w:rPr>
              <w:t xml:space="preserve">  papildināt ar atsaucēm uz  kritēriju piemērošanas skaidrojumiem  visiem atbilstības un kvalitātes kritērijiem vai nodrošināt, ka  ministrija izstrādā un iesniedz aģentūrai kritēriju piemērošanas metodiku, pievienošanai atlases nolikumam.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LM izstrādās kritēriju piemērošanas skaidrojumus un iesniegs tos CFLA iekļaušanai projektu iesniegumu atlases nolikumā. Attiecīgi papildināta noteikumu projekta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Ministru kabineta noteikumu projekta anotācijas sadaļa “Atbalstāmās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Atveseļošanas fonda plāna finansējums 3.1.2.3.i. investīcijas otrās kārtas ietvaros ir plānots šādu atbalstāmo darbību 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īstenošanu pamatojošās dokumentācijas izstrādei. Lai arī 3.1.2.3.i. investīcijas pirmās kārtas projekta ietvaros tiks izstrādāts tipveida būvprojekts senioru ĢVPP infrastruktūras izveidei, </w:t>
            </w:r>
            <w:r w:rsidR="00000000" w:rsidRPr="00000000" w:rsidDel="00000000">
              <w:rPr>
                <w:b w:val="1"/>
                <w:rtl w:val="0"/>
              </w:rPr>
              <w:t xml:space="preserve">pašvaldībai būs nepieciešams finansējums piesaistes būvprojekta izstrādei, lai pielāgotu būvi konkrētai teritorijai, piesaistītu ārējos inženiertīklus u.c</w:t>
            </w:r>
            <w:r w:rsidR="00000000" w:rsidRPr="00000000" w:rsidDel="00000000">
              <w:rPr>
                <w:rtl w:val="0"/>
              </w:rPr>
              <w:t xml:space="preserve">. Minētais (piesaistes) būvprojekts aptver salīdzinoši mazākas izmaksas, tādējādi dodot iespēju novirzīt lielāku finansējumu būvniecībai, teritorijas labiekārtošanai, materiāli tehniskā nodrošinājuma iegādei, tai skaitā digitālo risinājumu ieviešanai. Rezultātā lielāks Atveseļošanas fonda plāna finansējuma apjoms būs pieejams tieši senioru ĢVPP infrastruktūras izveidei, lai izveidotā infrastruktūra būtu atbilstoša visām LM izvirzītajām prasībām attiecībā uz senioru ĢVPP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iespējas, aicinām MK noteikumu anotācijas sadaļas “Atbalstāmās darbības” 1) apakšpunktu papildināt ar informāciju, vai ēkai funkcionāli nepieciešamo ārējo inženiertīklu izveides izmaksas ir iekļaujamas projekta atbalstāmajās darbībās atbilstoši MK noteikumu projekta 31.2.apakšpunktam un sedzamas no Atveseļošanas un noturības mehānisma finansējuma. Pretējā gadījumā sniegtā informācija “…pašvaldībai būs nepieciešams finansējums piesaistes būvprojekta izstrādei, lai pielāgotu būvi konkrētai teritorijai, piesaistītu ārējos inženiertīklus u.c.” ir interpretējama arī, ka šie izdevumi ir sedzami no pašvaldības pašu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skaidrojumu par inženierkomunikāciju pievadu ierīkošanas piesaistītajam zemesgabalam izmaksu attiecināmības nosacījumiem.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anotācijas sadaļa “Atbalstāmās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Atveseļošanas fonda plāna finansējums 3.1.2.3.i. investīcijas otrās kārtas ietvaros ir plānots šādu atbalstāmo darbību 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īstenošanu pamatojošās dokumentācijas izstrādei. Lai arī 3.1.2.3.i. investīcijas pirmās kārtas projekta ietvaros tiks izstrādāts tipveida būvprojekts senioru ĢVPP infrastruktūras izveidei, pašvaldībai būs nepieciešams finansējums piesaistes būvprojekta izstrādei, lai pielāgotu būvi konkrētai teritorijai, piesaistītu ārējos inženiertīklus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iespējas, aicinām MK noteikumu anotācijas sadaļas “Atbalstāmās darbības” 1) apakšpunktu </w:t>
            </w:r>
            <w:r w:rsidR="00000000" w:rsidRPr="00000000" w:rsidDel="00000000">
              <w:rPr>
                <w:u w:val="single"/>
                <w:rtl w:val="0"/>
              </w:rPr>
              <w:t xml:space="preserve">papildināt ar informāciju, vai ēkai funkcionāli nepieciešamo ārējo inženiertīklu izveides izmaksas ir iekļaujamas projekta atbalstāmajās darbībās atbilstoši MK noteikumu projekta 31.2.apakšpunktam un sedzamas no Atveseļošanas un noturības mehānisma finansējuma</w:t>
            </w:r>
            <w:r w:rsidR="00000000" w:rsidRPr="00000000" w:rsidDel="00000000">
              <w:rPr>
                <w:rtl w:val="0"/>
              </w:rPr>
              <w:t xml:space="preserve">. Pretējā gadījumā sniegtā informācija “…pašvaldībai būs nepieciešams finansējums piesaistes būvprojekta izstrādei, lai pielāgotu būvi konkrētai teritorijai, piesaistītu ārējos inženiertīklus u.c.” ir interpretējama arī, ka šie izdevumi ir sedzami no pašvaldības pašu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skaidrojumu par inženierkomunikāciju pievadu ierīkošanas piesaistītajam zemesgabalam izmaksu attiecināmības nosacījumiem.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1.3.sadaļas punktā “Risinājuma apraksts” aiz tabulas “Projekta vadības personāla izmaksu aprēķins” precizēt norādīto vienas pašvaldības projekta vadības un īstenošanas nodrošināšanai nepieciešamā indikatīvā finansējuma apmēru atbilstoši tabulā norādītajam, t.i. no 121 308 </w:t>
            </w:r>
            <w:r w:rsidR="00000000" w:rsidRPr="00000000" w:rsidDel="00000000">
              <w:rPr>
                <w:i w:val="1"/>
                <w:rtl w:val="0"/>
              </w:rPr>
              <w:t xml:space="preserve">euro</w:t>
            </w:r>
            <w:r w:rsidR="00000000" w:rsidRPr="00000000" w:rsidDel="00000000">
              <w:rPr>
                <w:rtl w:val="0"/>
              </w:rPr>
              <w:t xml:space="preserve"> uz 121 320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1.3.sadaļas punktā “Risinājuma apraksts” (18.lpp.) norādīto “Atveseļošanas plāna ieviešanā nav paredzēta ilgtspējas uzraudzība un, ja to neparedzēs arī CFLA līgumā par projekta īstenošanu, tad ilgtspējas nodrošināšana ir  tikai finansējuma saņēmēja atbildība.”, jo nav saprotams, kas var tikt paredzēts CFLA līgumā par projekta īstenošanu un kādu līdzekļu ietvaros tiks nodrošināta projekta ilgtspēja.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anotācija precizēta, svītrojot informāciju, ka CFLA ir var līgumā paredzēt ilgtspējas nosacījumus. Noteikumu projektā ir noteikts ilgtspējas nosacījums, bet minētās ilgtspējas nodrošināšana paliek tikai finansējuma saņēmēja atbildībā.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Finanšu ministrijas 20.12.2022. atzinumā izteikto 60.iebildumu nepieciešams anotācijas 1.3.sadaļas punktā “Risinājuma apraksts” tabulas “Projekta vadības personāla izmaksu aprēķins” ailē “Amata saime” norādīt arī amatu apakšsaimi (ja tās ir vairākas). Vienlaikus  ailē “Mēnešalgas grupa un kategorija” norādītā mēnešalgu grupa neatbilst ailē “Amata saime” norādītajai amatu saimei, kā arī vēršam uzmanību, ka atbilstoši MK 26.04.2022. noteikumiem Nr.262 “Valsts un pašvaldību institūciju amatu katalogs, amatu klasifikācijas un amatu apraksta izstrādāšanas kārtība” netiek vairs paredzētas amatu kategorijas. Līdz ar to nepieciešams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sadaļā  “Investīcijai pieejamais finansējums” precizēt informāciju par pašvaldību aizņemšanās iespējām Valsts kasē, jo visi jautājumi pašvaldību aizņēmumiem (ietekmē vispārējās valdības budžeta deficītu)  tiek izskatīti tikai gadskārtējā valsts budžeta izstrādes procesā. Līdz ar to lūdzam svītrot papildteikumu “paredzot iespēju nepieciešamības gadījumā šo izmaksu segšanai finansējumu aizņemties no Valsts kases” un pārējo šo rindkopu (līdz beigām) izteikt  šādā redakcijā: “Saskaņā ar Likumu par budžeta un finanšu vadību pašvaldībām ir tiesības saņemt aizņēmumus tikai  gadskārtējā valsts budžeta likumā noteiktajiem aizņēmuma  mērķiem un to nosacījumiem noteiktā pieļaujamā aizņēmuma  limita ietvaros. Saskaņā ar likuma “Par valsts budžetu 2023. gadam un budžeta ietvaru 2023., 2024. un 2025. gadam” 36. panta pirmās daļas 2. punktu, pašvaldībām 2023.gadā ir tiesības saņemt aizņēmumus Atveseļošanas fonda finansēto projektu īstenošanai, aizņēmuma summai nepārsniedzot  Atveseļošanas fonda finansējuma kopsummu  un pievienotās vērtības nodokļa izmaksām.  Par 2023.gada  pašvaldību aizņemšanās nosacījumiem Ministru kabinets un Latvijas Pašvaldību savienība ir panākusi vienošanos, kas iekļauta Ministru kabineta un Latvijas Pašvaldību savienības 2023.gada domstarpību un vienošanās protokolā par 2023. gada budžetu un budžeta ietvaru 2023. -2025. gadam. Tā kā visi  jautājumi par pašvaldību aizņemšanās  iespējām 2024.gadā, tajā skaitā  Atveseļošanas fonda finansēto projektu īstenošanai, ir skatāmi tikai likumprojekta  “Par valsts budžetu 2024. gadam un budžeta ietvaru 2024., 2025. un 2026. gadam” izstrādes procesā, ņemot vērā  pašvaldību kopējo pieļaujamo aizņēmuma palielinājumu, LM  budžeta sagatavošanas procesā sagatavos un  sniegs FM savus priekšlikumus, par  plašākām aizņemšanās  iespējam pašvaldībām (šo projektu būvuzraudzības, autoruzraudzības un būvprojekta piesaistes tehniskā projekta izmaksām, kā arī šo projektu  izmaksām līdz 10% no katra būvdarbu līguma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sadaļā “Mērķrādītāji” dzēst apakšpunktu ”3) papildus, lai rastu risinājumu izmaksu optimizēšanai, LM sadarbībā ar FM vērtē iespējas nodrošināt pašvaldībām Valsts kases aizdevumus, tādējādi radot valsts budžeta priekšfinansēšanas iespējas ne tikai Atveseļošanas fonda finansējuma un PVN izmaksu segšanai, bet arī, lai nosegtu  projekta izmaksas līdz 10% no katra būvdarbu līguma attiecināmajām izmaksām (t.i., indikatīvi 127 320 euro vienas ēkas izbūvei)”.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 norādot, ka saistībā ar pašvaldības aizņemšanās 2023. gadā Ministru kabinets un Latvijas Pašvaldību savienība ir panākusi vienošanos, kas iekļauta Ministru kabineta un Latvijas Pašvaldību savienības 2023. gada domstarpību un vienošanās protokolā par 2023. gada budžetu un budžeta ietvaru 2023. – 2025. gadam. Savukārt pašvaldību aizņemšanos nosacījumi 2024.gadā skatāmi likumprojekta  “Par valsts budžetu 2024. gadam un budžeta ietvaru 2024., 2025. un 2026. gadam” izstrādes procesā.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LM uzskata – tā kā ar valsts budžeta finansējuma vadību saistītus normatīvos aktus virza FM, arī FM attiecīgajos normatīvajos aktos būtu jāiekļauj priekšlikums par plašākām Valsts kases finansējuma aizņemšanās iespējām pašvaldībām 2024. un turpmākajos gados.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20.02.2023. darba sanāksmē, kurā piedalījās labklājības ministre un FM pārstāvji, tika izskatīti risinājumi 3.1.2.3.i. investīcijas ieviešanai, jo, būtiski palielinoties būvniecības izmaksām, infrastruktūras projektu īstenošana un noteikto 3.1.2.3.i. investīcijas mērķrādītāju sasniegšana pieejamā AF finansējuma ietvaros kļūst neiespējama. Minētajā darba sarunā tika izrunāti vairāki risinājumi, kas varētu veicināt projektu īstenošanu un noteikto mērķrādītāju sasniegšanu. Piemēram, tika pārrunāta iespēja palielināt klientu skaitu vienā ēkā no 12 līdz 16 un samazināt senioru ĢVPP ēku skaitu, kuru izveidei pašvaldība var saņemt AF finansējumu no 4 uz 3. Papildus, kā viens no risinājumiem, kas atbalstīts, bija paplašināt iespējas pašvaldībām Valsts kases aizdevumus saņemt arī papildu attiecināmajām izmaksām līdz 10%. Ņemot vērā minēto, LM atstāj noteikumu projekta anotācijas sadaļā "Mērķrādītāji" 3)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attiecībā uz anotācijas 1.3.sadaļā esošo informāciju "no saviem līdzekļiem pašvaldības speciālistu darba pienākumu ietvaros", vai ir izvērtēts neatbilstību risks ar finanšu aizstāšanas normas pārkāpumu investīcijas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9.3.1.1. pasākuma īstenošanas pieredze liecina, ka pašvaldības projekta vadību nodrošina no saviem līdzekļiem, neizmantojot ES fondu finansējumu. Minēto pamato ierobežotais ES fondu finansējums pārējo projekta darbību segšanai. LM nesaskata neatbilstību risku šādā gadījumā, jo vienas un tās pašas izmaksas nav finansētas no ES fonda un pašvaldības budžeta līdzekļiem. Pieņemam, ka līdzīga prakse varētu būt arī 3.1.2.3.i. investīcijas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anotācijas 1.3.sadaļā minēto redakciju "Personāla vadības izmaksu aprēķins ir indikatīvs un pašvaldības kā finansējuma saņēmēji var variēt starp projekta izmaksu pozīcijām un noteikt to minēto izmaksu apmēru projektā mazāku par 3%..." Vēršam uzmanību, ka, ja tiek pārņemta ES fondu prakse ar vienkāršoto izmaksu izmantošanu, tad tā ir jāievēro arī īstenošanas fāzē.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visu anotācijas 1.3.sadaļas tabulā "Projekta vadības personāla izmaksu aprēķins" uzskaitīto amatu kategorijas nerada neatbilstību risku ar iestādes ikdienas izdevumu aizstāšanu, kas ir pretrunā AF Regulas nosacījumiem.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96.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redakcionāli precizēt anotācijā informāciju par </w:t>
            </w:r>
            <w:r w:rsidR="00000000" w:rsidRPr="00000000" w:rsidDel="00000000">
              <w:rPr>
                <w:b w:val="1"/>
                <w:rtl w:val="0"/>
              </w:rPr>
              <w:t xml:space="preserve">projekta vadību,</w:t>
            </w:r>
            <w:r w:rsidR="00000000" w:rsidRPr="00000000" w:rsidDel="00000000">
              <w:rPr>
                <w:rtl w:val="0"/>
              </w:rPr>
              <w:t xml:space="preserve"> ka tiek piemērota vienotā likme 3%, kā arī projekta vadības personālam plāno šo likmi piemērot, izslēdzot iespēju terminus ''var'' un ''līdz''. Kā arī nepieciešams papildināt ar izmaksu pozīcijām, no kurām rēķina 3% vienoto likmi. Lūdzam veikt atbilstošus precizējumus arī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projektu un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3.1.2.3.i investīcijas ietvaros īstenojamie projekts ir uzskatāmi par stratēģiski svarīgiem, par kuriem būtu veicami pastiprināti komunikācijas pasākumi.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projektu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1.3.sadaļā precizēt 3.1.2.3.i investīcijas finansējuma sadalījumu pa kārtām atbilstoši MK 14.07.2022. noteikumu Nr.442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pirmās kārtas īstenošanas un uzraudzības noteikumi" (turpmāk - MK noteikumi Nr.442) 8.punktā minētajam. Vēršam uzmanību, ka sākotnēji nepieciešams veikt grozījumus MK noteikumos Nr.442, pēc tam atbrīvot atlikušo finansējumu no projekta, par kuru ir parakstīts līgums ar 3.1.2.3.i investīcijas pirmās kārtas finansējuma saņēmēju un tik pēc tam finansējums būs pieejams 3.1.2.3.i otrajai kārtai. Lūdzam precizēt informāciju arī citur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13. punktu, kā arī precizēto noteikumu projektu un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punktā  “Risinājuma apraksts” tabulu “Projekta vadības personāla izmaksu aprēķins”, norādot amatu saimes atbilstoši MK 26.04.2022. noteikumu Nr.262 “Valsts un pašvaldību institūciju amatu katalogs, amatu klasifikācijas un amatu apraksta izstrādāšanas kārtība” 1.pielikumam.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punktā  “Risinājuma apraksts” norādīto aprēķinu plānotajam senioru ĢVPP ēku skaitam, jo iekavās iekļautais aprēķins matemātiski neveido 76.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LM ir 22.02.2023. iesniegusi FM priekšlikumus AF plāna grozījumiem, ar kuriem tiek piedāvāts samazināt sasniedzamā atskaites punkta "Līgumu noslēgšana ar pašvaldībām par projektu īstenošanu" vērtību no 18 pašvaldībā uz 17, kā arī   precizēti senioru ĢVPP infrastruktūras izveides nosacījumi, tostarp nosakot, ka vienai pašvaldībai pieejams atbalsts 3 ĢVPP ēku izveidei, bet Rīgas valstspilsētai - 6 ēku izveidei. Tādējādi kopumā tiktu veidotas 54 ēkas (17 pašvaldības X 3 ēkas + 3 ēkas (Rīgas valstspilsētas otrais komplekts).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anotācijā norādīto 3.1.2.3.i. investīcijas otrās kārtas projektam plānoto attiecināmo Atveseļošanas fonda finansējumu, ņemot vērā, ka investīcijas 2.kārtai pieejamais Atveseļošanas fonda finansējums ir 64 809 580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13.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anotācijā svītrot informāciju par pašvaldību aizņemšanās iespējām Valsts kasē projektu īstenošanai un papildināt ar sekojušu informāciju - Saskaņā ar Likumu par budžeta un finanšu vadību pašvaldībām un pašvaldību kapitālsabiedrībām ir tiesības saņemt aizņēmumus tikai  gadskārtējā valsts budžeta likumā noteiktajiem aizņēmuma/galvojuma mērķiem un nosacījumiem noteiktā pieļaujamā aizņēmuma/galvojuma  limita ietvaros. Jautājums par pašvaldību aizņemšanās limitu, nosacījumiem un pašvaldību galvojuma savas kapitālsabiedrības aizņēmumiem limitu un nosacījumiem 2023.gadam tiks izskatīts  likumprojekta "Par valsts budžetu 2023. gadam un budžeta ietvaru 2023., 2024. un 2025. gadam" izstrādēs laikā. Valsts pagaidu budžeta 2023.gadam laikā pašvaldībām ir tiesības saņemt aizņēmumus vienīgi no Eiropas Savienības un pārējās ārvalstu finanšu palīdzības līdzekļiem finansētiem projektiem ar aizņēmuma apmēru, kas nepārsniedz projekta attiecināmo izmaksu kopsummu, bet sniegt galvojumus pašvaldību kapitālsabiedrību aizņēmumiem no Eiropas Savienības un pārējās ārvalstu finanšu palīdzības līdzekļiem finansētiem projektiem un kurināmā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6.2.apakšpunktā “detalizēts izdevumu aprēķins” precizēt indikatīvās izmaksas senioru ĢVPP infrastruktūras aprīkošanai atbilstoši norādītajam aprēķinam, t.i. no 2 278 376 </w:t>
            </w:r>
            <w:r w:rsidR="00000000" w:rsidRPr="00000000" w:rsidDel="00000000">
              <w:rPr>
                <w:i w:val="1"/>
                <w:rtl w:val="0"/>
              </w:rPr>
              <w:t xml:space="preserve">euro</w:t>
            </w:r>
            <w:r w:rsidR="00000000" w:rsidRPr="00000000" w:rsidDel="00000000">
              <w:rPr>
                <w:rtl w:val="0"/>
              </w:rPr>
              <w:t xml:space="preserve"> uz 2 278 248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"Cita informācija" minēts, ka indikatīvās PVN izmaksas, ko segs pašvaldības no sava budžeta,  plānotas pēc kopējām attiecināmajām izmaksām, un attiecīgi saskaitot 2.3.punktā norādīto pašvaldību budžeta izdevumu sadalījumu pa gadiem, summa veido 22 757 223 euro. Savukārt matemātiski aprēķinot PVN 21% no kopējām attiecināmajām izmaksām (68 753 017 euro), veido 14 438 133 euro. Līdz ar to lūdzam skaidrot, kā tika aprēķināts anotācijā norādītais pašvaldību budžeta izdevumu apmērs.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pašvaldības budžeta izdevumos tiek iekļauts iespējamais attiecināmo izmaksu apmērs līdz 10% tiem projekta izdevumiem, kas pārsniegs projektam pieejamo AF finansējumu, bet būs nepieciešams projekta mērķa un mērķrādītāju sasniegšanai, kā arī PVN izmaksu segšanai kopējām attiecināmajām izmaksām (AF finansējums un iespējamais 10% papildu finansējums). Izmaksas indikatīvi veidojas  22 757 250 </w:t>
            </w:r>
            <w:r w:rsidR="00000000" w:rsidRPr="00000000" w:rsidDel="00000000">
              <w:rPr>
                <w:i w:val="1"/>
                <w:rtl w:val="0"/>
              </w:rPr>
              <w:t xml:space="preserve">euro </w:t>
            </w:r>
            <w:r w:rsidR="00000000" w:rsidRPr="00000000" w:rsidDel="00000000">
              <w:rPr>
                <w:rtl w:val="0"/>
              </w:rPr>
              <w:t xml:space="preserve">apmērā, proti,  6 875 302 </w:t>
            </w:r>
            <w:r w:rsidR="00000000" w:rsidRPr="00000000" w:rsidDel="00000000">
              <w:rPr>
                <w:i w:val="1"/>
                <w:rtl w:val="0"/>
              </w:rPr>
              <w:t xml:space="preserve">euro </w:t>
            </w:r>
            <w:r w:rsidR="00000000" w:rsidRPr="00000000" w:rsidDel="00000000">
              <w:rPr>
                <w:rtl w:val="0"/>
              </w:rPr>
              <w:t xml:space="preserve">(68 753 017 </w:t>
            </w:r>
            <w:r w:rsidR="00000000" w:rsidRPr="00000000" w:rsidDel="00000000">
              <w:rPr>
                <w:i w:val="1"/>
                <w:rtl w:val="0"/>
              </w:rPr>
              <w:t xml:space="preserve">euro *</w:t>
            </w:r>
            <w:r w:rsidR="00000000" w:rsidRPr="00000000" w:rsidDel="00000000">
              <w:rPr>
                <w:rtl w:val="0"/>
              </w:rPr>
              <w:t xml:space="preserve">10% = 6 875 301.7 </w:t>
            </w:r>
            <w:r w:rsidR="00000000" w:rsidRPr="00000000" w:rsidDel="00000000">
              <w:rPr>
                <w:i w:val="1"/>
                <w:rtl w:val="0"/>
              </w:rPr>
              <w:t xml:space="preserve">euro </w:t>
            </w:r>
            <w:r w:rsidR="00000000" w:rsidRPr="00000000" w:rsidDel="00000000">
              <w:rPr>
                <w:rtl w:val="0"/>
              </w:rPr>
              <w:t xml:space="preserve">~ 6 875 302 </w:t>
            </w:r>
            <w:r w:rsidR="00000000" w:rsidRPr="00000000" w:rsidDel="00000000">
              <w:rPr>
                <w:i w:val="1"/>
                <w:rtl w:val="0"/>
              </w:rPr>
              <w:t xml:space="preserve">euro</w:t>
            </w:r>
            <w:r w:rsidR="00000000" w:rsidRPr="00000000" w:rsidDel="00000000">
              <w:rPr>
                <w:rtl w:val="0"/>
              </w:rPr>
              <w:t xml:space="preserve">) + 15 881 947 </w:t>
            </w:r>
            <w:r w:rsidR="00000000" w:rsidRPr="00000000" w:rsidDel="00000000">
              <w:rPr>
                <w:i w:val="1"/>
                <w:rtl w:val="0"/>
              </w:rPr>
              <w:t xml:space="preserve">euro </w:t>
            </w:r>
            <w:r w:rsidR="00000000" w:rsidRPr="00000000" w:rsidDel="00000000">
              <w:rPr>
                <w:rtl w:val="0"/>
              </w:rPr>
              <w:t xml:space="preserve">((68 753 017 + 6 875 302) *21% = 15 881 946,9 </w:t>
            </w:r>
            <w:r w:rsidR="00000000" w:rsidRPr="00000000" w:rsidDel="00000000">
              <w:rPr>
                <w:i w:val="1"/>
                <w:rtl w:val="0"/>
              </w:rPr>
              <w:t xml:space="preserve">euro </w:t>
            </w:r>
            <w:r w:rsidR="00000000" w:rsidRPr="00000000" w:rsidDel="00000000">
              <w:rPr>
                <w:rtl w:val="0"/>
              </w:rPr>
              <w:t xml:space="preserve">~ 15 881 947 </w:t>
            </w:r>
            <w:r w:rsidR="00000000" w:rsidRPr="00000000" w:rsidDel="00000000">
              <w:rPr>
                <w:i w:val="1"/>
                <w:rtl w:val="0"/>
              </w:rPr>
              <w:t xml:space="preserve">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salāgot anotācijas 3.sadaļas 6.2.apakšpunktā  “detalizēts izdevumu aprēķins” norādīto finansējuma apmēru ēku būvniecībai, jo tabulā (25.lpp.) tas norādīts 59 869 691 </w:t>
            </w:r>
            <w:r w:rsidR="00000000" w:rsidRPr="00000000" w:rsidDel="00000000">
              <w:rPr>
                <w:i w:val="1"/>
                <w:rtl w:val="0"/>
              </w:rPr>
              <w:t xml:space="preserve">euro</w:t>
            </w:r>
            <w:r w:rsidR="00000000" w:rsidRPr="00000000" w:rsidDel="00000000">
              <w:rPr>
                <w:rtl w:val="0"/>
              </w:rPr>
              <w:t xml:space="preserve">, savukārt tekstā (26.lpp.) 59 850 475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Augstu novērtējam jau Labklājības ministrijas piedāvājumu izmaksu samazinājumam vienas sociālās ēkās būvniecībai, palielinot izmitināmo klientu skaitu no 12 uz 16, kā arī piedāvājot katram vienstāvu dzīvojamās mājas dzīvoklim risinājumam samazināt materiālu (būvizstrādājumu) izmaksas būvdarbu veidam vai konstruktīvajam elementam, kur tas ir iespējams un lietderīgs, vienlaikus saglabājot Ministru kabineta noteikumos noteiktās prasības sociālajai ēkai. Tomēr minētais veikums būtiski nesamazina ēkas kopējās būvniecības izmaksas, kas šobrīd ir 2,7 milj. euro. Atkārtoti vēršam uzmanību, ka VSIA “Šampētera nams” izstrādātais tehniskais projekts ēkai un kompleksam kopumā ir neracionāls, tehniski sarežģīts un grūti “izkārtojams” pašvaldības īpašumā piederošajā zemes gabalā, lai ievērotu visas būvniecības prasības. Ņemot vērā minēto, aicinām pašvaldībām ļaut veikt izmaiņas būvniecības projektā, lai pielāgotu būvējamo ēku pašvaldībai pieejamam zemes gabalam, un lai samazinātu būvniecības izmaksas. Piemēram, būvēt taisnu sociālo ēku nevis lokveida. Šajā gadījumā pašvaldības varētu izmaiņas sociālās mājas būvniecības projektā saskaņot ar VSIA “Šampētera nams”, lai uzbūvējamā ēka atbilstu VSIA “Šampētera nams” noteiktajam standartam. Būvprojekta izmaiņu gadījumā izmaksas, kas saistītas ar šo izmaiņu izstrādi un saskaņošanu, varētu iekļaut projekta attiecināmajās izmaksās. Šādas izmaiņas samazinātu sociālās ēkas būvniecības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vēršam uzmanību, ka pēc 2023. gada 1. jūlija izsludinātajiem būvdarbu iepirkumiem ir jāpiemēro 05.07.2022. Ministru kabineta noteikumu Nr.419 “Noteikumi par publisko būvdarbu līgumos obligāti ietveramajiem noteikumiem un to saturu” prasības, t.sk., prasība, kas paredz būvdarbu līgumcenas indeksācijas nosacījumu iekļaušanu publisko būvdarbu līgumos, kuru izpildes termiņš ir ilgāks par vienu gadu. Minētās normas rezultātā būvniecības pakalpojuma pasūtītājam jāpārskata būvniecības izmaksas iepirkuma līguma noteiktajos gadījumos. Rezultātā būvniecības izmaksas var pieaugt, tādējādi sadārdzinot sociālās ēkas būvniecības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protokollēmumā pārdalāmo finansējumu” 80.00.00 programmas “Nesadalītais finansējums Eiropas Savienības politiku instrumentu un pārējās ārvalstu finanšu palīdzības līdzfinansēto projektu un pasākumu īstenošanai” atbilstoši noteikumu projekta 38.6. apakšpunktā paredzētajam.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protokollēmuma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protokollēmumā paredzēt, ka faktiski 3.1.2.3.i investīcijas otrās kārtas atlasei pieejamais finansējums ir 64 809 580 </w:t>
            </w:r>
            <w:r w:rsidR="00000000" w:rsidRPr="00000000" w:rsidDel="00000000">
              <w:rPr>
                <w:i w:val="1"/>
                <w:rtl w:val="0"/>
              </w:rPr>
              <w:t xml:space="preserve">euro</w:t>
            </w:r>
            <w:r w:rsidR="00000000" w:rsidRPr="00000000" w:rsidDel="00000000">
              <w:rPr>
                <w:rtl w:val="0"/>
              </w:rPr>
              <w:t xml:space="preserve">, bet pēc Ministru kabineta 14.07.2022. noteikumu Nr. 442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pirmās kārtas īstenošanas un uzraudzības noteikumi” grozījumu stāšanās spēkā, tas būs 64  828 990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13.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likumprojekta par valsts budžetu 2024. gadam un budžeta ietvaru 2024., 2025. un 2026. gadam izstrādes laikā paredzēt pašvaldībām iespēju saņemt aizņēmumu 3.1.2.3.i. investīcijas otrās kārtas projekta īstenošanai, nosakot, ka aizņēmuma apmērs nepārsniedz projekta Atveseļošanas fonda finansējuma kopsummu, pievienotās vērtības nodokļa izmaksas un papildu  pašvaldības izmaksas līdz 10 procentiem no projekta Atveseļošanas fonda finansējuma, un attiecīgi palielināt ikgadējo pašvaldību kopējo aizņēmumu limitu.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 izsaka šādu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Labklājības ministrijas uzmanību, ka vienas sociālās ēkas būvniecības izmaksas šīs dienas cenas ir aptuveni 2,7 milj. euro (ar PVN). Atbilstoši pašreizējiem 3.1.2.3.i. investīcijas "Ilgstošas sociālās aprūpes pakalpojuma noturība un nepārtrauktība: jaunu ģimeniskai videi pietuvinātu aprūpes pakalpojumu sniedzēju attīstība pensijas vecuma personām" otrās kārtas īstenošanas nosacījumiem AF finansējums ir vien 1,27 milj. euro. Tādējādi pašvaldībai ir jārod finansējums aptuveni 50% vienas ēkas būvniecībai. Ņemot vēra, ka šobrīd augstas inflācijas apstākļos un divu apjomīgo vienlaikus ieviešamo investīciju fondu (t.i., AF un Kohēzijas politikas programma 2021. -2027.gadam) rezultātā pašvaldībām ir ierobežoti brīvi pašu līdzekļi. Aicinām MK protokollēmumā paredzēt, ka projekta īstenošanai pašvaldība var aizņemties līdz 50% no projekta Atveseļošanās fonda finansējuma. Minētais veicinās arī sekmīgu šī pasākuma rādītāju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attiecībā uz 3.1.2.3.i. investīcijai pieejamā AF finansējuma palielinājumu un senioru ĢVPP izmaksu optimizēšanu plašāka informācija pieejama izziņas 109. 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protokollēmuma projekts šobrīd esošajai redakcijā paredz pašvaldības aizņemšanos kopumā projektā noteiktā AF finansējuma, PVN izmaksu apmēra un klāt vēl 10% papildu izmaksu segšanai no AF finansējuma. Tā ir iespēja aizņemties līdz 110 % no AF finansējuma, t.i., vairāk kā ierosina Rīgas valstspilsēta. Ja iebilduma pamatā ir ierosinājums, ka vajadzētu noteikt aizņemšanās iespēju papildu finansējumam 50% apmērā no AF finansējuma, skaidrojam, ka LM ir radusi risinājumus AF finansējuma palielinājumam un senioru ĢVPP izmaksu optimizēšanai (detālāk skat. izziņas 109. punktā), pēc kuru īstenošanas, atbilstoši Centrālās statistikas datiem, kā arī Latvijas Bankas un Eiropas Centrālās bankas indikatīvajām būvniecības izmaksu pieauguma prognozēm, vēl paliek nenosegtas senioru ĢVPP infrastruktūras izveides izmaksas 10% apmērā. Minēto izmaksu segšanai tad arī protokollēmuma projektā tiek noteikta iespēja pašvaldībai aizņemties finansējumu Valsts kasē.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ministrijai likumprojekta par valsts budžetu 2024. gadam un budžeta ietvaru 2024., 2025. un 2026. gadam izstrādes procesā,  izvērtējot  valsts budžeta iespējas, izstrādāt priekšlikumu pašvaldību  aizņemšanās iespējām  3.1.2.3.i. investīcijas otrās kārtas projekta īstenošanai, tajā skaitā  papildu  pašvaldības izmaksām līdz 10 procentiem no projekta Atveseļošanas fonda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likumprojekta par valsts budžetu 2024. gadam un budžeta ietvaru 2024., 2025. un 2026. gadam izstrādes laikā paredzēt pašvaldībām iespēju saņemt aizņēmumu 3.1.2.3.i. investīcijas otrās kārtas projekta īstenošanai, nosakot, ka aizņēmuma apmērs nepārsniedz projekta Atveseļošanas fonda finansējuma kopsummu, pievienotās vērtības nodokļa izmaksas un papildu  pašvaldības izmaksas līdz 10 procentiem no projekta Atveseļošanas fonda finansējuma, un attiecīgi palielināt ikgadējo pašvaldību kopējo aizņēmumu limitu.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MK protokollēmuma projekta 4.punkta pamatotību, lūdzam LM sniegt informāciju un aprēķinus par papildus finansējuma apjomu, kas pašvaldībām būtu nepieciešams aizņēmuma no Valsts kases ietvaros. Vēršam uzmanību, ka visi jautājumi par pašvaldību aizņēmumiem 2024.gadā un vidējā termiņā būtu skatāmi tikai likumprojekta  “Par valsts budžetu 2024. gadam un budžeta ietvaru 2024., 2025. un 2026. gadam” izstrādes procesā, noteiktā pieļaujamā aizņēmuma  limita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28.10.2022. izstrādātās tipveida būvprojekta divu dzīvokļu vienstāvu dzīvojamai mājai, kas paredzēta senioru ĢVPP sniegšanai, koptāmē paredzamā līgumsumma (bez PVN un neparedzot finanšu rezervi neparedzētiem darbiem 10%, bet iekļaujot mēbeļu izmaksas) aprēķināta 1 747 266.18 </w:t>
            </w:r>
            <w:r w:rsidR="00000000" w:rsidRPr="00000000" w:rsidDel="00000000">
              <w:rPr>
                <w:i w:val="1"/>
                <w:rtl w:val="0"/>
              </w:rPr>
              <w:t xml:space="preserve">euro</w:t>
            </w:r>
            <w:r w:rsidR="00000000" w:rsidRPr="00000000" w:rsidDel="00000000">
              <w:rPr>
                <w:rtl w:val="0"/>
              </w:rPr>
              <w:t xml:space="preserve">, bet, atskaitot mēbeles un koplietošanas telpu aprīkojumu,  – 1 563 533.86 </w:t>
            </w:r>
            <w:r w:rsidR="00000000" w:rsidRPr="00000000" w:rsidDel="00000000">
              <w:rPr>
                <w:i w:val="1"/>
                <w:rtl w:val="0"/>
              </w:rPr>
              <w:t xml:space="preserve">euro</w:t>
            </w:r>
            <w:r w:rsidR="00000000" w:rsidRPr="00000000" w:rsidDel="00000000">
              <w:rPr>
                <w:rtl w:val="0"/>
              </w:rPr>
              <w:t xml:space="preserve">.  Ņemot vērā ierobežoto AF finansējumu un to, ka minētā koptāme izstrādāta laika posmā, kad bija vērojams būtisks būvniecības izmaksu pieaugums, LM rosināja priekšlikumus senioru ĢVPP izmaksu optimizēšanai, vienlaikus nesamazinot 3.1.2.3.i. investīcijai noteikto mērķrādītāju izpildi. Kā viens no risinājumiem ir klientu vietu skaita palielināšana vienā ēkā no 12 līdz 16, kā rezultātā sākotnēji plānotās 71 ēkas vietā var plānot 54 ēku izveidi. Tā rezultātā, ņemot vērā kopējo pieejamo AF  finansējumu 68 753 017 </w:t>
            </w:r>
            <w:r w:rsidR="00000000" w:rsidRPr="00000000" w:rsidDel="00000000">
              <w:rPr>
                <w:i w:val="1"/>
                <w:rtl w:val="0"/>
              </w:rPr>
              <w:t xml:space="preserve">euro</w:t>
            </w:r>
            <w:r w:rsidR="00000000" w:rsidRPr="00000000" w:rsidDel="00000000">
              <w:rPr>
                <w:rtl w:val="0"/>
              </w:rPr>
              <w:t xml:space="preserve"> apmērā, sanāk, ka vienas senioru ĢVPP ēkas izveidei var novirzīt AF finansējumu 1 273 204 </w:t>
            </w:r>
            <w:r w:rsidR="00000000" w:rsidRPr="00000000" w:rsidDel="00000000">
              <w:rPr>
                <w:i w:val="1"/>
                <w:rtl w:val="0"/>
              </w:rPr>
              <w:t xml:space="preserve">euro</w:t>
            </w:r>
            <w:r w:rsidR="00000000" w:rsidRPr="00000000" w:rsidDel="00000000">
              <w:rPr>
                <w:rtl w:val="0"/>
              </w:rPr>
              <w:t xml:space="preserve">, kas ir nepietiekami kvalitatīva senioru ĢVPP infrastruktūras izveidei. Papildus tika rosināts izskatīt iespēju pārskatīt tipveida būvprojekta koptāmē iekļauto izmaksu pārskatīšanu atbilstoši būvniecības nozares aktuālajai situācijai, kā arī piedāvāt alternatīvas izmantojamajiem materiāliem un aprīkojumam, vienlaikus ievērojot principa "Nenodarīt būtisku kaitējumu" piemērošanu. 2023. gada martā piedāvātajā risinājumā par materiālu (būvizstrādājumu) izmaksu samazināšanas iespējām (turpmāk – ekonomiskā tāme) sniegtie aprēķini liecina, ka tipveida būvprojekta kopējās izmaksas var samazināt par 205 652.49 </w:t>
            </w:r>
            <w:r w:rsidR="00000000" w:rsidRPr="00000000" w:rsidDel="00000000">
              <w:rPr>
                <w:i w:val="1"/>
                <w:rtl w:val="0"/>
              </w:rPr>
              <w:t xml:space="preserve">euro</w:t>
            </w:r>
            <w:r w:rsidR="00000000" w:rsidRPr="00000000" w:rsidDel="00000000">
              <w:rPr>
                <w:rtl w:val="0"/>
              </w:rPr>
              <w:t xml:space="preserve">, no 1 747 266.18 </w:t>
            </w:r>
            <w:r w:rsidR="00000000" w:rsidRPr="00000000" w:rsidDel="00000000">
              <w:rPr>
                <w:i w:val="1"/>
                <w:rtl w:val="0"/>
              </w:rPr>
              <w:t xml:space="preserve">euro</w:t>
            </w:r>
            <w:r w:rsidR="00000000" w:rsidRPr="00000000" w:rsidDel="00000000">
              <w:rPr>
                <w:rtl w:val="0"/>
              </w:rPr>
              <w:t xml:space="preserve"> līdz 1 541 613.69 </w:t>
            </w:r>
            <w:r w:rsidR="00000000" w:rsidRPr="00000000" w:rsidDel="00000000">
              <w:rPr>
                <w:i w:val="1"/>
                <w:rtl w:val="0"/>
              </w:rPr>
              <w:t xml:space="preserve">euro</w:t>
            </w:r>
            <w:r w:rsidR="00000000" w:rsidRPr="00000000" w:rsidDel="00000000">
              <w:rPr>
                <w:rtl w:val="0"/>
              </w:rPr>
              <w:t xml:space="preserve">. Tipveida būvprojekts un tā koptāme pieejami tīmekļvietnē - https://bis.gov.lv/noderigi/tipveida-projekti/gimeniskai-videi-pietuvinatas-aprupes-pakalpojuma-sniegsanas-vieta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ieskatā infrastruktūras izveides izmaksas vēl varētu tikt samazinātas līdz brīdim, kad uzsāksies faktiskā projektu īstenošana (indikatīvi – 2024. gadā), jo būvniecības nozares izmaksu tirgū vērojama lejupslīde. Skat. https://stat.gov.lv/lv/statistikas-temas/valsts-ekonomika/razotaju-cenas/preses-relizes/12222-buvniecibas-izmaksu.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pašvaldība var izskatīt citus risinājumus kopējo izmaksu samazināšanai, piemēram, veidojot senioru ĢVPP infrastruktūru vienā vietā, finansiāli mazāk ietilpīgākas būs piesaistes projekta izstrādes un citas ar būvniecību saistītās izmaksas. Kā arī pašvaldībām ir iespēja sadarboties centralizētu iepirkumu organizēšanā, kas arī samazinātu kopējās projekta īstenošanas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LM ieskatā šobrīd varētu prognozēt papildu finansējuma nepieciešamību 10% apmērā no 3.1.2.3.i. investīcijai pieejamā AF finansējuma vienas ēkas izveidei, proti – (1 273 204 * 10%) * 54 ēkas = 127 320.40 </w:t>
            </w:r>
            <w:r w:rsidR="00000000" w:rsidRPr="00000000" w:rsidDel="00000000">
              <w:rPr>
                <w:i w:val="1"/>
                <w:rtl w:val="0"/>
              </w:rPr>
              <w:t xml:space="preserve">euro </w:t>
            </w:r>
            <w:r w:rsidR="00000000" w:rsidRPr="00000000" w:rsidDel="00000000">
              <w:rPr>
                <w:rtl w:val="0"/>
              </w:rPr>
              <w:t xml:space="preserve">* 54 = 6 875 301.60 </w:t>
            </w:r>
            <w:r w:rsidR="00000000" w:rsidRPr="00000000" w:rsidDel="00000000">
              <w:rPr>
                <w:i w:val="1"/>
                <w:rtl w:val="0"/>
              </w:rPr>
              <w:t xml:space="preserve">euro</w:t>
            </w:r>
            <w:r w:rsidR="00000000" w:rsidRPr="00000000" w:rsidDel="00000000">
              <w:rPr>
                <w:rtl w:val="0"/>
              </w:rPr>
              <w:t xml:space="preserve">  ~ 6 875 302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ministrijai likumprojekta par valsts budžetu 2024. gadam un budžeta ietvaru 2024., 2025. un 2026. gadam izstrādes procesā,  izvērtējot  valsts budžeta iespējas, izstrādāt priekšlikumu pašvaldību  aizņemšanās iespējām  3.1.2.3.i. investīcijas otrās kārtas projekta īstenošanai, tajā skaitā  papildu  pašvaldības izmaksām līdz 10 procentiem no projekta Atveseļošanas fonda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ministrijai likumprojekta par valsts budžetu 2024. gadam un budžeta ietvaru 2024., 2025. un 2026. gadam izstrādes procesā,  izvērtējot  valsts budžeta iespējas, izstrādāt priekšlikumu pašvaldību  aizņemšanās iespējām  3.1.2.3.i. investīcijas otrās kārtas projekta īstenošanai, tajā skaitā  papildu  pašvaldības izmaksām līdz 10 procentiem no projekta Atveseļošanas fonda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Labklājības ministrijas sniegtos skaidrojumus Izziņas 116. un 118.punktā sniegtajiem skaidrojumiem, Rīgas valstspilsētas pašvaldība vērš uzmanību, ka savu dalību 3.1.2.3.i investīcijas otrās kārtas pasākumā izvērtēs pēc iepirkuma rezultātu apkopošanas par vienas jaunas ģimeniskai videi pietuvinātas aprūpes pakalpojuma ēkas pensijas vecuma personām izbūves un izveides tā brīža faktiskajām cenām, vienlaikus izvērtējot pašvaldībai pieejamos finanšu resursus. Piekrītam Labklājības ministrijas paustajam, ka Finanšu ministrijai un Latvijas pašvaldību savienībai likumprojekta par valsts budžetu 2024. gadam un budžeta ietvaru 2024., 2025. un 2026. gadam izstrādes procesā ir jāvienojas par pašvaldību aizņemšanās mērķu izmaiņām un īpašu atbalstu 3.1.2.3.i. investīcijas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 iepirkuma rezultātā faktiskās vienas jaunas ēkas būvniecības un izveides izmaksas pārsniegs 1 273 204 euro bez PVN (atbilstoši MK noteikumu projekta 12.punktam) un pašvaldībai nebūs iespēju segt šo pārsnieguma daļu no valsts aizņēmuma līdzekļiem, pašvaldības vērtēs savas finanšu iespējas un šāda projekta īstenošanas nepieciešamību atbilstoši tā brīža faktiskajai situācijai. Atbilstoši iepriekš minētajam, vienlaikus vēlamies norādīt, ka pašvaldības finanšu pieejamības trūkuma dēļ var neatbalstīt šāda veida projektus, neskatoties uz rindām uz pašvaldību ilgstošas aprūpes institūciju pakalpojuma saņemšanu. Līdz ar to pastāv risks nesasniegt 3.1.2.3.i. investīcijas MK noteikumu 7.punktā Laklājības ministrijas nospraustos mērķrādītājus.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pieņem zināšanai LLPA sniegto informāciju un skaidro, ka pašvaldību aizņemšanās nosacījumi tiek noteikti kārtējā gada valsts budžeta likumā. Tāpēc aicinām pie šī jautājuma atgriezties likumprojekta par valsts budžetu 2024. gadam un budžeta ietvaru 2024., 2025. un 2026. gadam izstrādes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ministrijai likumprojekta par valsts budžetu 2024. gadam un budžeta ietvaru 2024., 2025. un 2026. gadam izstrādes procesā,  izvērtējot  valsts budžeta iespējas, izstrādāt priekšlikumu pašvaldību  aizņemšanās iespējām  3.1.2.3.i. investīcijas otrās kārtas projekta īstenošanai, tajā skaitā  papildu  pašvaldības izmaksām līdz 10 procentiem no projekta Atveseļošanas fonda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ministrijai likumprojekta par valsts budžetu 2024. gadam un budžeta ietvaru 2024., 2025. un 2026. gadam izstrādes procesā,  izvērtējot  valsts budžeta iespējas, izstrādāt priekšlikumu pašvaldību  aizņemšanās iespējām  3.1.2.3.i. investīcijas otrās kārtas projekta īstenošanai, tajā skaitā  papildu  pašvaldības izmaksām līdz 10 procentiem no projekta Atveseļošanas fonda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Rīgas valstspilsētas pašvaldība </w:t>
            </w:r>
            <w:r w:rsidR="00000000" w:rsidRPr="00000000" w:rsidDel="00000000">
              <w:rPr>
                <w:rtl w:val="0"/>
              </w:rPr>
              <w:t xml:space="preserve">pauž šādu iebildumu. Izvērtējot Labklājības ministrijas sniegtos skaidrojumus Izziņas 116. un 118.punktā sniegtajiem skaidrojumiem,</w:t>
            </w:r>
            <w:r w:rsidR="00000000" w:rsidRPr="00000000" w:rsidDel="00000000">
              <w:rPr>
                <w:b w:val="1"/>
                <w:rtl w:val="0"/>
              </w:rPr>
              <w:t xml:space="preserve"> </w:t>
            </w:r>
            <w:r w:rsidR="00000000" w:rsidRPr="00000000" w:rsidDel="00000000">
              <w:rPr>
                <w:rtl w:val="0"/>
              </w:rPr>
              <w:t xml:space="preserve">Rīgas valstspilsētas pašvaldība vērš uzmanību, ka savu dalību 3.1.2.3.i investīcijas otrās kārtas pasākumā izvērtēs pēc iepirkuma rezultātu apkopošanas par vienas jaunas ģimeniskai videi pietuvinātas aprūpes pakalpojuma ēkas pensijas vecuma personām izbūves un izveides tā brīža faktiskajām cenām, vienlaikus izvērtējot pašvaldībai pieejamos finanšu resursus. Piekrītam Labklājības ministrijas paustajam, ka Finanšu ministrijai un Latvijas pašvaldību savienībai likumprojekta par valsts budžetu 2024. gadam un budžeta ietvaru 2024., 2025. un 2026. gadam izstrādes procesā ir jāvienojas par pašvaldību aizņemšanās mērķu izmaiņām un īpašu atbalstu 3.1.2.3.i. investīcijas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situācijā, ja iepirkuma rezultātā faktiskās vienas jaunas ēkas būvniecības un izveides izmaksas pārsniegs 1 273 204 euro bez PVN (atbilstoši MK noteikumu projekta 12.punktam) un pašvaldībai nebūs iespēju segt šo pārsnieguma daļu no valsts aizņēmuma līdzekļiem, Rīgas valstspilsētas pašvaldība vērtēs savas finanšu iespējas un šāda projekta īstenošanas nepieciešamību atbilstoši tā brīža faktiskajai situācijai. Atbilstoši iepriekš minētajam, vienlaikus vēlamies norādīt, ka pašvaldības finanšu pieejamības trūkuma dēļ var neatbalstīt šāda veida projektus, neskatoties uz rindām uz pašvaldību ilgstošas aprūpes institūciju pakalpojuma saņemšanu. Līdz ar to pastāv risks nesasniegt 3.1.2.3.i. investīcijas MK noteikumu 7.punktā Laklājības ministrijas nospraustos mērķrādītājus.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pieņem zināšanai LPS sniegto informāciju un skaidro, ka pašvaldību aizņemšanās nosacījumi tiek noteikti kārtējā gada valsts budžeta likumā. Tāpēc aicinām pie šī jautājuma atgriezties likumprojekta par valsts budžetu 2024. gadam un budžeta ietvaru 2024., 2025. un 2026. gadam izstrādes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ministrijai likumprojekta par valsts budžetu 2024. gadam un budžeta ietvaru 2024., 2025. un 2026. gadam izstrādes procesā,  izvērtējot  valsts budžeta iespējas, izstrādāt priekšlikumu pašvaldību  aizņemšanās iespējām  3.1.2.3.i. investīcijas otrās kārtas projekta īstenošanai, tajā skaitā  papildu  pašvaldības izmaksām līdz 10 procentiem no projekta Atveseļošanas fonda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ministrijai likumprojekta par valsts budžetu 2024. gadam un budžeta ietvaru 2024., 2025. un 2026. gadam izstrādes procesā,  izvērtējot  valsts budžeta iespējas, izstrādāt priekšlikumu pašvaldību  aizņemšanās iespējām  3.1.2.3.i. investīcijas otrās kārtas projekta īstenošanai, tajā skaitā  papildu  pašvaldības izmaksām līdz 10 procentiem no projekta Atveseļošanas fonda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13.punkts paredz, ka pievienotās vērtības nodokļa izmaksas un izmaksas investīcijas otrās kārtas projekta atbalstāmo darbību īstenošanai, ja tās pārsniedz investīcijas otrās kārtas projektam pieejamo Atveseļošanas fonda finansējumu, sedz no finansējuma saņēmēja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Situācijā, ja šīs izmaksas ir nepieciešamas noteiktā mērķrādītāja sasniegšanai un šādas izmaksas ir iekļaujamas investīcijas otrās kārtas projektā kā attiecināmais pašvaldības finansējums vai privātais finansējums, tad MK </w:t>
            </w:r>
            <w:r w:rsidR="00000000" w:rsidRPr="00000000" w:rsidDel="00000000">
              <w:rPr>
                <w:u w:val="single"/>
                <w:rtl w:val="0"/>
              </w:rPr>
              <w:t xml:space="preserve">protokollēmumā ir jābūt precīzam uzdevumam Finanšu ministrijai nākošā gada budžetā un vidēja termiņa ietvarā nodrošināt iespēju pašvaldībām aizņemties šim mērķim</w:t>
            </w:r>
            <w:r w:rsidR="00000000" w:rsidRPr="00000000" w:rsidDel="00000000">
              <w:rPr>
                <w:rtl w:val="0"/>
              </w:rPr>
              <w:t xml:space="preserve">. Lai tiktu izmantots Atveseļošanas fonda finansējums un sasniegti konkrētie mērķi (šajā gadījumā - nodrošināta pāreja no institucionālas ilgtermiņa aprūpes sniegšanas uz kopienā balstītas aprūpes modeli un attīstīta ģimeniskai videi pietuvināta sociālā pakalpojuma pieejamība pašvaldībās pensijas vecuma personām, saglabājot personas neatkarību un tās aprūpē iesaistīto ģimenes locekļu nodarbinātību), tad jautājums ir jāskata kompleksi, svarīgi, lai nosacījumi jau uzreiz būtu skaidri.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protokollēmuma 6.punktu.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noteikumu projektā pašvaldību aizņemšanās nosacījumi iekļauti atbilstoši FM ieteikumam par valsts budžeta iespējām un pašvaldību finanšu uzraudzību.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ministrijai likumprojekta par valsts budžetu 2024. gadam un budžeta ietvaru 2024., 2025. un 2026. gadam izstrādes procesā,  izvērtējot  valsts budžeta iespējas, izstrādāt priekšlikumu pašvaldību  aizņemšanās iespējām  3.1.2.3.i. investīcijas otrās kārtas projekta īstenošanai, tajā skaitā  papildu  pašvaldības izmaksām līdz 10 procentiem no projekta Atveseļošanas fonda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ministrijai likumprojekta par valsts budžetu 2024. gadam un budžeta ietvaru 2024., 2025. un 2026. gadam izstrādes procesā, izvērtējot  valsts budžeta iespējas, izstrādāt priekšlikumu pašvaldību aizņemšanās iespējām  3.1.2.3.i. investīcijas otrās kārtas projekta īstenošanai, tajā skaitā  papildu  pašvaldību izmaksām, kas pārsniedz Atveseļošanas fonda un pievienotās vērtības nodokļa finansējumu, bet ir nepieciešamas 3.1.2.3.i. investīcijas otrās kārtas mērķrādītāju sasniegšanai.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noteikumu (turpmāk – MKN) projekta 35.3. apakšpunkts nosaka, ka izmaksas, kas radušās šo noteikumu ietvaros atbalstāmo darbību īstenošanai, pārsniedz līgumā noteikto Atveseļošanas fonda finansējuma un pievienotās vērtības nodokļa izmaksu apmēru, un ir nepieciešamas šo noteikumu noteiktā mērķrādītāja sasniegšanai, bet šādas izmaksas ir iekļaujamas investīcijas otrās kārtas projektā kā attiecināmais pašvaldības finansējums vai privātais finansējums, savukārt MKN protokollēmuma 6. punktā iekļautais nosacījums paredz, ka Labklājības ministrija rosinās Finanšu ministriju likumprojekta par valsts budžetu 2024. gadam un budžeta ietvaru 2024., 2025. un 2026. gadam izstrādes procesā, izvērtējot valsts budžeta iespējas, palielināt pašvaldību aizņemšanas iespējas 3.1.2.3.i investīcijas ietvaros, ierosinām MKN protokollēmuma 6.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ministrijai likumprojekta par valsts budžetu 2024. gadam un budžeta ietvaru 2024., 2025. un 2026. gadam izstrādes procesā paredzēt pašvaldībām aizņemšanās iespējas  3.1.2.3.i. investīcijas otrās kārtas projekta īstenošanai, tajā skaitā  papildu  pašvaldību izmaksām, kas pārsniedz Atveseļošanas fonda un pievienotās vērtības nodokļa finansējumu, bet ir nepieciešamas 3.1.2.3.i. investīcijas otrās kārtas mērķrādītāju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ja šīs investīcijas ietvaros netiks rasts risinājums par valsts aizņēmuma saņemšanas iespējām MKN projekta 35.1. un 35.3. apakšpunktā minēto izmaksu segšanai, tad Rīgas valstspilsētas pašvaldība izvērtēs savu dalību šīs investīcijas atlasē.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MK protokollēmuma punkts precizēts atbilstoši Finanšu ministrijas iebildumam (izziņas 118. punkts). Minētais ir kompromisa risinājums, kā rezultātā šai investīcijai izņēmuma kārtā ir palielināts avansa maksājuma apmērs finansējuma saņēmējiem līdz 50 % (standarta prakse – 30 %) un paredzēta arī aizņemšanās iespēja ne tikai AF finansējuma daļas un PVN izmaksu segšanai, bet arī papildu izmaksām 10 % apmērā no plānotā AF finansējuma. Vienlaikus, ņemot vērā pieejamā valsts budžeta finansējuma iespējas un pašvaldību aizņemšanās limitus, pastāv iespēja LPS un FM vienoties par aizņemšanās mērķu izmaiņām un īpašu atbalstu ĢVPP projektiem (skat. izziņas 25. punktu). Attiecīgi aicinām LLPA saskaņot protokollēmuma projekta 6. punktu LM sagatavotajā redakcijā (atbilstoši Finanšu ministrijas iebildumam izziņas 118. punktā), lai nekavētu noteikumu projekta virzību un būtu iespējams uzsākt 3.1.2.3.i. investīcijas īstenošanu, kā arī sasniegt tās mērķus un mērķrādītājus paredzētajos termiņos.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ministrijai likumprojekta par valsts budžetu 2024. gadam un budžeta ietvaru 2024., 2025. un 2026. gadam izstrādes procesā,  izvērtējot  valsts budžeta iespējas, izstrādāt priekšlikumu pašvaldību  aizņemšanās iespējām  3.1.2.3.i. investīcijas otrās kārtas projekta īstenošanai, tajā skaitā  papildu  pašvaldības izmaksām līdz 10 procentiem no projekta Atveseļošanas fonda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ministrijai likumprojekta par valsts budžetu 2024. gadam un budžeta ietvaru 2024., 2025. un 2026. gadam izstrādes procesā, izvērtējot  valsts budžeta iespējas, izstrādāt priekšlikumu pašvaldību aizņemšanās iespējām  3.1.2.3.i. investīcijas otrās kārtas projekta īstenošanai, tajā skaitā  papildu  pašvaldību izmaksām, kas pārsniedz Atveseļošanas fonda un pievienotās vērtības nodokļa finansējumu, bet ir nepieciešamas 3.1.2.3.i. investīcijas otrās kārtas mērķrādītāju sasniegšanai.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konceptuāli saskaņo MK noteikumu tālāku virzību. Vienlaikus pievieno Rīgas valstspilsētas pašvaldības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 ir iepazinusies ar Ministru kabineta noteikumu projektu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 (22-TA-3345) un nesaskaņo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noteikumu (turpmāk – MKN) projekta 35.3. apakšpunkts nosaka, ka izmaksas, kas radušās šo noteikumu ietvaros atbalstāmo darbību īstenošanai, pārsniedz līgumā noteikto Atveseļošanas fonda finansējuma un pievienotās vērtības nodokļa izmaksu apmēru, un ir nepieciešamas šo noteikumu noteiktā mērķrādītāja sasniegšanai, bet šādas izmaksas ir iekļaujamas investīcijas otrās kārtas projektā kā attiecināmais pašvaldības finansējums vai privātais finansējums, savukārt MKN protokollēmuma 6. punktā iekļautais nosacījums paredz, ka Labklājības ministrija rosinās Finanšu ministriju likumprojekta par valsts budžetu 2024. gadam un budžeta ietvaru 2024., 2025. un 2026. gadam izstrādes procesā, izvērtējot valsts budžeta iespējas, palielināt pašvaldību aizņemšanas iespējas 3.1.2.3.i investīcijas ietvaros, ierosinām MKN protokollēmuma 6.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ministrijai likumprojekta par valsts budžetu 2024. gadam un budžeta ietvaru 2024., 2025. un 2026. gadam izstrādes procesā paredzēt pašvaldībām aizņemšanās iespējas  3.1.2.3.i. investīcijas otrās kārtas projekta īstenošanai, tajā skaitā  papildu  pašvaldību izmaksām, kas pārsniedz Atveseļošanas fonda un pievienotās vērtības nodokļa finansējumu, bet ir nepieciešamas 3.1.2.3.i. investīcijas otrās kārtas mērķrādītāju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ja šīs investīcijas ietvaros netiks rasts risinājums par valsts aizņēmuma saņemšanas iespējām MKN projekta 35.1. un 35.3. apakšpunktā minēto izmaksu segšanai, tad Rīgas valstspilsētas pašvaldība izvērtēs savu dalību šīs investīcijas atlasē.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likumprojekta par valsts budžetu 2024. gadam un budžeta ietvaru 2024., 2025. un 2026. gadam izstrādes procesā paredzēt pašvaldībām aizņemšanās iespējas  3.1.2.3.i. investīcijas otrās kārtas projekta īstenošanai, tajā skaitā  papildu  pašvaldību izmaksām, kas pārsniedz Atveseļošanas fonda un pievienotās vērtības nodokļa finansējumu, bet ir nepieciešamas 3.1.2.3.i. investīcijas otrās kārtas mērķrādītāju sasniegšanai.”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116.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Attiecīgi aicinām LPS saskaņot protokollēmuma projekta 6. punktu LM sagatavotajā redakcijā (atbilstoši Finanšu ministrijas iebildumam izziņas 118. punktā), lai nekavētu noteikumu projekta virzību un būtu iespējams uzsākt 3.1.2.3.i. investīcijas īstenošanu, kā arī sasniegt tās mērķus un mērķrādītājus paredzētajos termiņos.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ministrijai likumprojekta par valsts budžetu 2024. gadam un budžeta ietvaru 2024., 2025. un 2026. gadam izstrādes procesā,  izvērtējot  valsts budžeta iespējas, izstrādāt priekšlikumu pašvaldību  aizņemšanās iespējām  3.1.2.3.i. investīcijas otrās kārtas projekta īstenošanai, tajā skaitā  papildu  pašvaldības izmaksām līdz 10 procentiem no projekta Atveseļošanas fonda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ministrijai likumprojekta par valsts budžetu 2024. gadam un budžeta ietvaru 2024., 2025. un 2026. gadam izstrādes procesā, izvērtējot  valsts budžeta iespējas, izstrādāt priekšlikumu pašvaldību aizņemšanās iespējām  3.1.2.3.i. investīcijas otrās kārtas projekta īstenošanai, tajā skaitā  papildu  pašvaldību izmaksām, kas pārsniedz Atveseļošanas fonda un pievienotās vērtības nodokļa finansējumu, bet ir nepieciešamas 3.1.2.3.i. investīcijas otrās kārtas mērķrādītāju sasniegšanai.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sniegti detalizēti aprēķini,  kas pamato tik butiskas atšķirības starp tāmēm. Tāpat nav sniegts skaidrojums neierobežotām papildu izmaksām, kas pārsniedz AF un PVN apmēru, un šo ieguldījumu ekonomiskais pamatojums. Līdz ar to saglabājam iepriekš  piedāvāto protokollēmuma punkta redakciju, kas paredz papildu izmaksu ierobežojumu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likumprojekta par valsts budžetu 2024. gadam un budžeta ietvaru 2024., 2025. un 2026. gadam izstrādes procesā,  izvērtējot  valsts budžeta iespējas, izstrādāt priekšlikumu pašvaldību  aizņemšanās iespējām  3.1.2.3.i. investīcijas otrās kārtas projekta īstenošanai, tajā skaitā  papildu  pašvaldības izmaksām līdz 10 procentiem no projekta Atveseļošanas fonda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ministrijai likumprojekta par valsts budžetu 2024. gadam un budžeta ietvaru 2024., 2025. un 2026. gadam izstrādes procesā,  izvērtējot  valsts budžeta iespējas, izstrādāt priekšlikumu pašvaldību  aizņemšanās iespējām  3.1.2.3.i. investīcijas otrās kārtas projekta īstenošanai, tajā skaitā  papildu  pašvaldības izmaksām līdz 10 procentiem no projekta Atveseļošanas fonda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ministrijai likumprojekta par valsts budžetu 2024. gadam un budžeta ietvaru 2024., 2025. un 2026. gadam izstrādes laikā paredzēt pašvaldībām iespēju saņemt aizņēmumu 3.1.2.3.i. investīcijas otrās kārtas projekta īstenošanai, nosakot, ka aizņēmuma apmērs nepārsniedz projekta Atveseļošanas fonda finansējuma kopsummu, pievienotās vērtības nodokļa izmaksas un papildu  pašvaldības izmaksas līdz 10 procentiem no projekta Atveseļošanas fonda finansējuma, un attiecīgi palielināt ikgadējo pašvaldību kopējo aizņēmumu limitu.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2.punktā minēto, vienas sociālās mājas ģimeniskai videi pietuvināta pakalpojuma sniegšanai (turpmāk – sociālā māja) būvniecības izmaksas šī gada cenās ir 2,7 milj. euro (ar PVN). Līdz ar to Rīgas valstspilsētas pašvaldībai, lai uzbūvētu sociālo ēku atbilstošu VSIA “Šampēteris nami” izstrādātajam būvprojektam, ir jārod papildu finansējuma avots 1,16 milj. euro apmērā, kas veidojas no ēkas kopējām izmaksām atņemot AF finansējumu un PVN. Augstu novērtējam Labklājības ministrijas iestrādāto nosacījumu Ministru kabineta noteikumu protokollēmuma projekta 6.punktā “Finanšu ministrijai likumprojekta par valsts budžetu 2024. gadam un budžeta ietvaru 2024., 2025. un 2026. gadam izstrādes laikā paredzēt pašvaldībām iespēju saņemt aizņēmumu 3.1.2.3.i. investīcijas otrās kārtas projekta īstenošanai, nosakot, ka aizņēmuma apmērs nepārsniedz projekta Atveseļošanas fonda finansējuma kopsummu, pievienotās vērtības nodokļa izmaksas un papildu  pašvaldības izmaksas līdz 10 procentiem no projekta Atveseļošanas fonda finansējuma, un attiecīgi palielināt ikgadējo pašvaldību kopējo aizņēmumu limitu.”. Tomēr vēršam uzmanību, ka, ņemot vērā nosacījumu piesaistīt valsts aizņēmumu tikai ārvalstu fondu projekta līgumā iekļaujamajām izmaksām, šajā gadījumā vēl joprojām Rīgas valstspilsētas pašvaldībai ir jārod finansējuma avots 1 milj. euro apmērā vienas sociālās mājas būvniecībai jeb 37% no sociālās ēkas kopējām būvniecības izmaksām. Līdz ar to ierosinām Ministru kabineta noteikumu protokollēmuma projekta 6.punktā iekļaut nosacījumu, ka valsts aizņēmumu var saņemt Atveseļošanas fonda finansējuma nesegtajām izmaksām (t.i., pievienotās vērtības nodokļa samaksai, bet šādas izmaksas ir iekļaujamas investīcijas otrās kārtas projektā kā pašvaldības finansējums vai privātais finansējums un izmaksām, kas radušās šo noteikumu 30. punktā minēto atbalstāmo darbību īstenošanai, pārsniedz līgumā noteikto Atveseļošanas fonda finansējuma un pievienotās vērtības nodokļa izmaksu apmēru un ir nepieciešamas šo noteikumu 7.2. apakšpunktā noteiktā mērķrādītāja sasniegšanai, bet šādas izmaksas ir iekļaujamas investīcijas otrās kārtas projektā kā attiecināmais pašvaldības finansējums vai privātais finansējums)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ministrijai likumprojekta par valsts budžetu 2024. gadam un budžeta ietvaru 2024., 2025. un 2026. gadam izstrādes laikā paredzēt pašvaldībām iespēju saņemt aizņēmumu 3.1.2.3.i. investīcijas otrās kārtas projekta īstenošanai, nosakot, ka aizņēmuma apmērs, kas paredzēts Ministru kabineta noteikumu projekta 34.1. un 34.3. apakšpunktos minēto izmaksu segšanai, nepārsniedz projekta Atveseļošanas fonda finansējuma kopsummu, pievienotās vērtības nodokļa izmaksas un papildu  pašvaldības izmaksas līdz 10 procentiem no projekta Atveseļošanas fonda finansējuma, un attiecīgi palielināt ikgadējo pašvaldību kopējo aizņēmumu limitu.”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ja šīs investīcijas ietvaros netiks rasts risinājums par valsts aizņēmuma saņemšanas iespējām MK noteikumu 34.1. un 34.3.punktā minēto izmaksu segšanai, tad Rīgas valstspilsētas pašvaldība izvērtēs savu dalību šīs investīcijas atlasē.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informāciju izziņas 1. punktā. Vienlaikus svītrots 10 procentu apmērs virs AF finansējuma, ņemot vērā, ka izvērtēšanas rezultāts attiecībā uz papildu pašvaldību izmaksām (virs AF finansējuma un PVN) var būt savādāks.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ministrijai likumprojekta par valsts budžetu 2024. gadam un budžeta ietvaru 2024., 2025. un 2026. gadam izstrādes procesā,  izvērtējot  valsts budžeta iespējas, izstrādāt priekšlikumu pašvaldību  aizņemšanās iespējām  3.1.2.3.i. investīcijas otrās kārtas projekta īstenošanai, tajā skaitā  papildu  pašvaldības izmaksām līdz 10 procentiem no projekta Atveseļošanas fonda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ministrijai likumprojekta par valsts budžetu 2024. gadam un budžeta ietvaru 2024., 2025. un 2026. gadam izstrādes laikā paredzēt pašvaldībām iespēju saņemt aizņēmumu 3.1.2.3.i. investīcijas otrās kārtas projekta īstenošanai, nosakot, ka aizņēmuma apmērs nepārsniedz projekta Atveseļošanas fonda finansējuma kopsummu, pievienotās vērtības nodokļa izmaksas un papildu  pašvaldības izmaksas līdz 10 procentiem no projekta Atveseļošanas fonda finansējuma, un attiecīgi palielināt ikgadējo pašvaldību kopējo aizņēmumu limitu.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jautājumi par pašvaldību aizņemšanās  iespējām 2024.gadā, tai skaitā  Atveseļošanas fonda finansēto projektu īstenošanai, ir skatāmi tikai likumprojekta  “Par valsts budžetu 2024. gadam un budžeta ietvaru 2024., 2025. un 2026. gadam” izstrādes procesā, ir nepieciešams precizēt protokollēmuma 6.punktu un attiecīgi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likumprojekta par valsts budžetu 2024. gadam un budžeta ietvaru 2024., 2025. un 2026. gadam izstrādes procesā,  izvērtējot  valsts budžeta iespējas, izstrādāt priekšlikumu pašvaldību  aizņemšanās iespējām  3.1.2.3.i. investīcijas otrās kārtas projekta īstenošanai, tajā skaitā  papildu  pašvaldības izmaksām līdz 10 procentiem no projekta Atveseļošanas fonda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ir svītrots 10 procentu apmērs virs AF finansējuma, ņemot vērā, ka izvērtēšanas rezultāts attiecībā uz papildu pašvaldību izmaksām (virs AF finansējuma un PVN) var būt savādāks.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ņemot vērā neskaidros būvniecības izmaksu apstākļus, kā rezultātā 3.1.2.3.i. investīcijas otrās kārtas projektu izmaksas iespējams būs būtiski lielākas kā AF finansējums un PVN izmaksas, ir svarīgi nodrošināt pašvaldībām finansēšanas plūsmu, lai nodrošinātu projekta īstenošanu un pabeigšanu noteiktajā termiņā.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ieskatā ir būtiski radīt drošu pārliecību pašvaldībām, ka projekta īstenošanai būs pieejams Valsts kases aizņēmums, lai mazinātu risku, ka pēc projekta uzsākšanas veidojas finansēšanas risks un nav iespējams pabeigt projektu. Tādā gadījumā tiktu apdraudēta arī AF plānā noteikto mērķrādītāju sasniegšana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ministrijai likumprojekta par valsts budžetu 2024. gadam un budžeta ietvaru 2024., 2025. un 2026. gadam izstrādes procesā,  izvērtējot  valsts budžeta iespējas, izstrādāt priekšlikumu pašvaldību  aizņemšanās iespējām  3.1.2.3.i. investīcijas otrās kārtas projekta īstenošanai, tajā skaitā  papildu  pašvaldības izmaksām līdz 10 procentiem no projekta Atveseļošanas fonda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- 23.05.2023.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vienas ēkas uzbūves, ieskaitot teritorijas labiekārtošanu, projekta pielāgošanu un aprīkojuma iegādi, potenciālās izmaksas ir 2 485,41 EUR/m2 bez pievienotās vērtības nodokļa (turpmāk – PVN), plānotais atbalsts – 1948,58 EUR/m2 bez PVN. Rezultatīvi vienas ēkas uzbūvei nepieciešams pašvaldības līdzfinansējums 42,6% apmērā (starpība 21,6 % apmērā un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ieskatā pastāv risks, ka pašvaldības nerealizēs investīcijas ietvaros plānotos projektus un līdz ar to sociālās atstumtības riskam pakļautajiem iedzīvotājiem, kuriem ir ierobežoti finanšu resursi, tiks samazinātas pieejas iespējas būtiski nepieciešamiem sociālajiem un nodarbinātības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palielināt finansēšanas apjomu atbilstoši esošajai tirgus situācijai būvniecības nozarē.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- 23.05.2023.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plānošanas reģionu vērtējumam aicinām projekta iesniegumā iekļaut sadaļu par pakalpojumu uzturēšanas izmaksām pēc pakalpojumu izveides. Tas ļautu izvairīties no situācijām, kad pašvaldības pirms projekta īstenošanas pilnībā neapzinās ar pakalpojumu uzturēšanu saistītās izmaksas un brīdī, kad pakalpojumi ir jāsāk uzturēt, rodas daudz neskaidrību un domstarpību.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finansējuma saņēmējs projekta iesnieguma sadaļā par īstenošanas kapacitāti varēs norādīt informāciju par to, kā tiks nodrošināta izveidotās senioru ĢVPP infrastruktūras uzturēšana un pakalpojuma sniegšana. Minēto paredzēts vērtēt noteikumu projekta 1. pielikuma 2.10. apakšpunktā minētā atbilstības kritērija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LLPA informē par Rīgas valstspilsētas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sniegto informāciju (sadaļa “Mērķrādītāji”) katram pensionāram vai pārim ir jānodrošina individuāla guļamistaba un sanitārais mezgls, savukārt 3.4. kritērijā “Veidojamā sociālā pakalpojuma sniegšanas vieta  plānota atbilstoši ģimenes mājas principiem (klientiem ir pieejama dzīvojamā istaba un virtuve, kur uzturas visi, tai skaitā darbinieks ar specifiskiem uzdevumiem, vienlaikus katram klientam ir arī sava personiskā telpa (guļamistaba)).” ir minēts, ka jānodrošina tikai personiskā telpa guļamistaba. Ņemot vērā minēto, lai novērstu interpretācijas iespējas, lūdzam salāgot dokumentos savstarpēji sniegto informāciju. Papildus minētajam 2.pielikumā “Ģimeniskai videi pietuvinātu aprūpes pakalpojumu sniegšanai uzbūvēto ēku minimālais aprīkojuma saraksts” nav definētas sanitārā mezgla minimālās prasības. Papildus minētajam, lūdzam anotācijā skaidrot, kuras no 2.pielikumā minēto telpu veidiem ir obligāti jānodrošina izveidojamajā sociālajā ēkā, kā arī sniegt skaidrojumu, kuras no šīm telpām ir koplietojamas, piemēram, priekšnams.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59.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Investīcijas otrās kārtas īstenošanas ietvaros sasniedzami šādi mērķrādītāji: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7.punkta apakšpunktus, jo no to pašreizējās redakcijas nav saprotams, kādos termiņos un kādi rādītāji sasniedzami. Norādām, piemēram, ka nav saprotams, vai 7.1. apakšpunktā norādītie rādītāji ir kumulatīvi (t.i., kāds ir kopējais līdz 2023. gada 31. decembrim noslēdzamo līgumu skaits). Savukārt no 7.2. apakšpunkta nav saprotams, līdz kuram datumam jānodrošina jaunas vietas 852 senioriem.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lai mazinātu administratīvo slogu un pēc EK lēmuma par AF plāna grozījumiem nevirzītu papildu grozījumus noteikumu projektā, jau šobrīd ir ietverti  jaunie nosacījumi mērķrādītāju sasniegšanai, vienlaikus atrunājot tos nosacījumus (termiņu un apmēru), kas spēkā līdz atbilstošajam EK lēmumam. Noteikumu projekta  7.1. apakšpunkta gadījumā LM AF plāna grozījumos ir ierosinājusi precizēt: 1) mērķrādītāja sasniegšanas termiņu no 30.06.2023. uz 31.12.2023.; 2) mērķrādītāja vērtību no 18 uz 17 (vērtība nav uzkrājama kumulatīvi). Savukārt noteikumu projekta 7.2. apakšpunkta gadījumā AF plāna grozījumos ir ierosināts precizēt atskaites punkta termiņu no 31.12.2024. uz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vērst uzmanību, ka informācija par LM rosinātajām izmaiņām AF plāna, t.sk. attiecībā uz izmaiņām mērķrādītājos (to sasniegšanas termiņos un vērtībās) ir ietverta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Investīcijas otrās kārtas īstenošanas ietvaros sasniedzami šādi mērķrādītāji: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līdz 2023. gada 30. jūnijam - 18 līgumu noslēgšana ar pašvaldībām par projektu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investīcijas otrās kārtas īstenošanas ietvaros sasniedzamo mērķrādītāja termiņu, ņemot vērā, ka jau ir 2023.gada jūlijs.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noteikumu projekta 7.1. un arī 49.1. apakšpunkta redakcija ir saskaņota ar FM un EK un tā atbilst spēkā esošajam AF plānam. Papildus skaidrojam, ka LM rosināja AF plāna grozījumus ar nolūku pagarināt konkrētā atskaites punkta izpildes termiņu no 30.06.2023. līdz 31.03.2024. Šo priekšlikumu AF plāna grozījumiem EK šobrīd nav atbalstījusi, pamatojoties ar to, ka konkrētais atskaites punkts ir sasniedzams līdz brīdim, kad Latvija atbilstoši MK 07.09.2021. noteikumiem Nr. 621 "Eiropas Savienības Atveseļošanas un noturības mehānisma plāna īstenošanas un uzraudzības kārtība" 20.punktam iesniegs EK kārtējo maksājuma pieprasījumu un dokumentāciju, kas pamato atskaites punktu un mērķu sasniegšanu. Pēc indikatīvā laika grafika tas varētu būt ne ātrāk par 2024. gada 2. ceturksni (uz šo brīdi ir plānots, ka attiecīgais atskaites punkts būs sasniegts).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jāmin, ka informācijas apkopošanu un maksājuma pieprasījumu informācijas sagatavošanu iesniegšanai Eiropas Komisijai par šī atskaites punkta izpildi atbilstoši MK noteikumu projekta  44.1. apakšpunktam nodrošinās CFLA pēc fakta (projekta veidlapā, kā arī tālākajos projekta posmos, ziņojot par izpildi, nav plānots ietvert pienākumu finansējuma saņēmējiem sniegt informāciju par šī atskaites punkta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papildinājumi veikti arī MK noteikumu projekta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līdz 2023. gada 30. jūnijam - 18 līgumu noslēgšana ar pašvaldībām par projektu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šo noteikumu </w:t>
            </w:r>
            <w:r w:rsidR="00000000" w:rsidRPr="00000000" w:rsidDel="00000000">
              <w:rPr>
                <w:rtl w:val="0"/>
              </w:rPr>
              <w:t xml:space="preserve">7.1. </w:t>
            </w:r>
            <w:r w:rsidR="00000000" w:rsidRPr="00000000" w:rsidDel="00000000">
              <w:rPr>
                <w:rtl w:val="0"/>
              </w:rPr>
              <w:t xml:space="preserve">apakšpunktā</w:t>
            </w:r>
            <w:r w:rsidR="00000000" w:rsidRPr="00000000" w:rsidDel="00000000">
              <w:rPr>
                <w:rtl w:val="0"/>
              </w:rPr>
              <w:t xml:space="preserve"> noteiktā mērķrādītāja sasniegšanai – Centrālās finanšu un līgumu aģentūras (turpmāk – aģentūra) informācija par noslēgtajiem  šo noteikumu </w:t>
            </w:r>
            <w:r w:rsidR="00000000" w:rsidRPr="00000000" w:rsidDel="00000000">
              <w:rPr>
                <w:rtl w:val="0"/>
              </w:rPr>
              <w:t xml:space="preserve">7.1. </w:t>
            </w:r>
            <w:r w:rsidR="00000000" w:rsidRPr="00000000" w:rsidDel="00000000">
              <w:rPr>
                <w:rtl w:val="0"/>
              </w:rPr>
              <w:t xml:space="preserve">apakšpunktā</w:t>
            </w:r>
            <w:r w:rsidR="00000000" w:rsidRPr="00000000" w:rsidDel="00000000">
              <w:rPr>
                <w:rtl w:val="0"/>
              </w:rPr>
              <w:t xml:space="preserve"> minētajiem līgumiem, kas paredz jaunu ģimeniskai videi pietuvinātu ilgstošas aprūpes pakalpojumu sniegšanas vietu izveidošanu, un šo līgumu kopijas;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8.1. apakšpunktā  pārskatīt un precizēt informāciju par līgumu kopiju pievienošanu, ņemot vērā, ka visi līgumi par projektu īstenošanu būs pieejami Kohēzijas politikas fondu vadības informācijas sistēmas  Atveseļošanas fonda modulī.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8.1. apakšpunktā ir noteikti tie dokumenti, ko CFLA pievienos Cover note, iesniedzot informāciju  EK pēc attiecīgā mērķrādītāja sasniegšanas. Papildus skaidrojam, ka līgumi, kas paredz jaunu ģimeniskai videi pietuvinātu ilgstošas aprūpes pakalpojumu sniegšanas vietu izveidošanu, ir tie dokumenti, kas saskaņā ar Darbības kārtību ir jāiesniedz, lai pierādītu, ka mērķrādītājs ir izpildīts.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šo noteikumu </w:t>
            </w:r>
            <w:r w:rsidR="00000000" w:rsidRPr="00000000" w:rsidDel="00000000">
              <w:rPr>
                <w:rtl w:val="0"/>
              </w:rPr>
              <w:t xml:space="preserve">7.1. </w:t>
            </w:r>
            <w:r w:rsidR="00000000" w:rsidRPr="00000000" w:rsidDel="00000000">
              <w:rPr>
                <w:rtl w:val="0"/>
              </w:rPr>
              <w:t xml:space="preserve">apakšpunktā</w:t>
            </w:r>
            <w:r w:rsidR="00000000" w:rsidRPr="00000000" w:rsidDel="00000000">
              <w:rPr>
                <w:rtl w:val="0"/>
              </w:rPr>
              <w:t xml:space="preserve"> noteiktā mērķrādītāja sasniegšanai – Centrālās finanšu un līgumu aģentūras (turpmāk – aģentūra) informācija par noslēgtajiem  šo noteikumu </w:t>
            </w:r>
            <w:r w:rsidR="00000000" w:rsidRPr="00000000" w:rsidDel="00000000">
              <w:rPr>
                <w:rtl w:val="0"/>
              </w:rPr>
              <w:t xml:space="preserve">7.1. </w:t>
            </w:r>
            <w:r w:rsidR="00000000" w:rsidRPr="00000000" w:rsidDel="00000000">
              <w:rPr>
                <w:rtl w:val="0"/>
              </w:rPr>
              <w:t xml:space="preserve">apakšpunktā</w:t>
            </w:r>
            <w:r w:rsidR="00000000" w:rsidRPr="00000000" w:rsidDel="00000000">
              <w:rPr>
                <w:rtl w:val="0"/>
              </w:rPr>
              <w:t xml:space="preserve"> minētajiem līgumiem, kas paredz jaunu ģimeniskai videi pietuvinātu ilgstošas aprūpes pakalpojumu sniegšanas vietu izveidošanu, un šo līgumu kopijas;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8.2.2. finansējuma saņēmēja sagatavots pārskats par izveidotajām pakalpojumu sniegšanas vietām, kas ietver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Ierosinam izvērtēt un redakcionāli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8.2.2. finansējuma saņēmēja sagatavots pārskats par izveidotajām pakalpojumu sniegšanas vietām, kas ietver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8.2.2.1. par ēku skaitu, to atrašanās vietu, platību kvadrātmetros (m2), šo noteikumu 4. punktā minēto mērķa grupas personu izmitināšanai paredzētais vietu skaitu ar finansējuma saņēmēja apstiprinājumu, ka šīs personas būs investīcijas galasaņēmēji, pieejamais aprīkojums;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8.2.2.2. par investīciju apmēru, kas nodrošina pāreju no institucionālās aprūpes uz vietējās kopienas nodrošinātu aprūpi pensijas vecuma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8.2.2.3. ka pabeigtie projekti atbilst Būvju vispārīgo prasību būvnormatīvā LBN 200-21 noteiktajām minimālajām vides pieejamības prasībām un ministrijas izstrādātajiem labās prakses ieteikumiem vides piekļūstamības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8.2.2.apakšpunkta uzskaitījums veidots nominatīvā atbilstoši juridiskās tehnikas prasībām. Skat.  https://lvportals.lv/wwwraksti/TEMAS/FAILI/NORMATIVO_AKTU_PROJEKTU_IZSTRADES_ROKASGRAMATA.PDF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8.2.2. finansējuma saņēmēja sagatavots pārskats par izveidotajām pakalpojumu sniegšanas vietām, kurā ietverta šāda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8.2.2. finansējuma saņēmēja sagatavots pārskats par izveidotajām pakalpojumu sniegšanas vietām, kas ietver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ka Labklājības ministrija izstrādās 8.2.2.apakšpunktā minētā pārskata veidlapu par izveidotajām pakalpojumu sniegšanas vietām un ka arī saskaņos šo finansējuma saņēmēja sagatavoto pārskatu, ņemot vērā Labklājības ministrijas kompetenci.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LM savas kompetences ietvaros izstrādās vienotu veidlapu noteikumu projektā noteiktās informācijas iesniegšanai, vienlaikus sniedzot arī metodiskās norādes tās aizpildīšanai.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apakšpunktu (44.2. apakšpunkts), paredzot ministrijai šādu uzdevumu. Attiecīgi papildināta arī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informāciju, kas tiks ietverta finansējuma saņēmēja pārskatos, vērtēs CFLA, kas atbilstoši noteikumu projektā noteiktajam veiks pārbaudes, lai gūtu pārliecību par mērķrādītāju izpildi un pievienoto pamatojošo dokumentu ticamību.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8.2.2. finansējuma saņēmēja sagatavots pārskats par izveidotajām pakalpojumu sniegšanas vietām, kurā ietverta šāda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8.2.2. finansējuma saņēmēja sagatavots pārskats par izveidotajām pakalpojumu sniegšanas vietām, tostarp informācija par ēkām, to atrašanās vietu, platību kvadrātmetros (m2)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 mērķa grupas personu izmitināšanai paredzēto vietu skaitu (tai skaitā, apstiprinājumu, ka šīs personas būs investīciju galasaņēmēji), aprīkojumu, pieejamajām investīcijām, kas ļaus nodrošināt pāreju no institucionālās aprūpes uz vietējās kopienas nodrošinātu aprūpi pensijas vecuma personām, un ka pabeigtie projekti atbilst minimālajām vides pieejamības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ģimeniskai videi pietuvināts aprūpes pakalpojums ir inovācija sociālo pakalpojumu klāstā, ar kura palīdzību tiks veicināta gan jau ilgstošas sociālās aprūpes pakalpojuma saņēmēju pāreja no institucionālas aprūpes uz ģimeniskai videi pietuvināta pakalpojuma saņemšanu, gan mērķa grupas personu piesaiste, kuri šobrīd ilgstošas sociālās aprūpes pakalpojumu nesaņem, priekšlikums 8.2.2.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“8.2.2. finansējuma saņēmēja sagatavots pārskats par izveidotajām pakalpojumu sniegšanas vietām, tostarp informācija par ēkām, to atrašanās vietu, platību kvadrātmetros (m2) šo noteikumu 4. punktā minēto mērķa grupas personu izmitināšanai paredzēto vietu skaitu (tai skaitā, apstiprinājumu, ka šīs personas būs investīciju galasaņēmēji), aprīkojumu, pieejamajām investīcijām, kas ļaus nodrošināt pāreju no institucionālās aprūpes uz vietējās kopienas nodrošinātu aprūpi pensijas vecuma personām, </w:t>
            </w:r>
            <w:r w:rsidR="00000000" w:rsidRPr="00000000" w:rsidDel="00000000">
              <w:rPr>
                <w:u w:val="single"/>
                <w:rtl w:val="0"/>
              </w:rPr>
              <w:t xml:space="preserve">ja tāda nepieciešamība rastos</w:t>
            </w:r>
            <w:r w:rsidR="00000000" w:rsidRPr="00000000" w:rsidDel="00000000">
              <w:rPr>
                <w:rtl w:val="0"/>
              </w:rPr>
              <w:t xml:space="preserve">, un ka pabeigtie projekti atbilst minimālajām vides pieejamības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noteiktā iesniedzamā informācija ir noteikta AF plāna Darbības kārtībā, par kuru vienojas EK un Latvija, to saskaņojot. Ņemot vērā minēto, attiecīgā informācija nav maināma.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pieņemam zināšanai, ka LM, lai atvieglotu informācijas iesniegšanu finansējuma saņēmējiem un iesniegtās informācijas pārbaudi CFLA, varētu izstrādāt iesniedzamā pārskata 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8.2.2. finansējuma saņēmēja sagatavots pārskats par izveidotajām pakalpojumu sniegšanas vietām, kurā ietverta šāda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8.2.2.1. ēku skaits, to atrašanās vieta, platība kvadrātmetros (m2),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 mērķa grupas personu izmitināšanai paredzētais vietu skaits ar apstiprinājumu, ka šīs personas būs investīcijas galasaņēmēji, pieejamais aprīkojums;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8.2.2.1. apakšpunktu ar vārdiem "finansējuma saņēmēja" pirms vārda "apstiprinājumu", jo pretējā gadījumā nav skaidrs kā apstiprinājums tas ir.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8.2.2.1. ēku skaits, to atrašanās vieta, platība kvadrātmetros (m2), šo noteikumu 4. punktā minēto mērķa grupas personu izmitināšanai paredzētais vietu skaits ar finansējuma saņēmēja apstiprinājumu, ka šīs personas būs investīcijas galasaņēmēji, pieejamais aprīkojums;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8.2.2.1.  ēku skaits, to atrašanās vieta, platība kvadrātmetros (m2),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 mērķa grupas personu izmitināšanai paredzēto vietu skaits ar finansējuma saņēmēja apstiprinājumu, ka šīs personas būs investīcijas galasaņēmēji, pieejamais aprīkojums;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8.2.2.3. ka pabeigtie projekti atbilst Būvju vispārīgo prasību būvnormatīvā LBN 200-21 noteiktajām minimālajām vides pieejamības prasībām un ministrijas izstrādātajiem labās prakses ieteikumiem vides piekļūstamības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papildināt, ka 8.2.2.3. apakšpunktā minētie labās prakses ieteikumi jāiekļauj projekta iesniegumā atbilstoši projekta īpatnībām, pretējā gadījumā CFLA būs grūtības identificēt, kuriem labās prakses ieteikumiem ir jābūt ņemtiem vērā projektā, kuriem 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LM labās prakses ieteikumus plāno norādīt projekta iesnieguma aizpildīšanas metodikā, kur tiks sniegta norāde par to, kur tie ir pieejami un kurus no tiem vajadzētu attiecināt uz senioru ĢVPP infrastruktūras izveides projektiem.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8.2.2.3. ka pabeigtie projekti atbilst Būvju vispārīgo prasību būvnormatīvā LBN 200-21 noteiktajām minimālajām vides pieejamības prasībām un ministrijas izstrādātajiem labās prakses ieteikumiem vides piekļūstamības nodrošināšanai.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Investīcijas otrās kārtas Atveseļošanas fonda finansējums ir 64  849 510 </w:t>
            </w:r>
            <w:r w:rsidR="00000000" w:rsidRPr="00000000" w:rsidDel="00000000">
              <w:rPr>
                <w:i w:val="1"/>
                <w:rtl w:val="0"/>
              </w:rPr>
              <w:t xml:space="preserve">euro </w:t>
            </w:r>
            <w:r w:rsidR="00000000" w:rsidRPr="00000000" w:rsidDel="00000000">
              <w:rPr>
                <w:rtl w:val="0"/>
              </w:rPr>
              <w:t xml:space="preserve">un pēc Eiropas Komisijas lēmuma par papildu Atveseļošanas fonda finansējuma pieejamību investīcijas otrās kārtas Atveseļošanas fonda finansējums ir 68  753 017 </w:t>
            </w:r>
            <w:r w:rsidR="00000000" w:rsidRPr="00000000" w:rsidDel="00000000">
              <w:rPr>
                <w:i w:val="1"/>
                <w:rtl w:val="0"/>
              </w:rPr>
              <w:t xml:space="preserve">euro</w:t>
            </w:r>
            <w:r w:rsidR="00000000" w:rsidRPr="00000000" w:rsidDel="00000000">
              <w:rPr>
                <w:rtl w:val="0"/>
              </w:rPr>
              <w:t xml:space="preserve">. Pēc pozitīva Eiropas Komisijas viedokļa par Atveseļošanas un noturības mehānisma fonda plāna grozījumiem saņemšanas un līdz Eiropas Komisijas lēmumam par Atveseļošanas fonda finansējuma pieejamību  finansējumu 3 903 507 </w:t>
            </w:r>
            <w:r w:rsidR="00000000" w:rsidRPr="00000000" w:rsidDel="00000000">
              <w:rPr>
                <w:i w:val="1"/>
                <w:rtl w:val="0"/>
              </w:rPr>
              <w:t xml:space="preserve">euro </w:t>
            </w:r>
            <w:r w:rsidR="00000000" w:rsidRPr="00000000" w:rsidDel="00000000">
              <w:rPr>
                <w:rtl w:val="0"/>
              </w:rPr>
              <w:t xml:space="preserve">apmērā sedz no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projekta 10.punktu investīcijas otrās kārtas Atveseļošanas fonda finansējums ir 64  849 510 euro un pēc Eiropas Komisijas lēmuma par papildu Atveseļošanas fonda finansējuma pieejamību investīcijas otrās kārtas Atveseļošanas fonda finansējums ir 68  753 017 euro. Pēc pozitīva Eiropas Komisijas viedokļa par Atveseļošanas un noturības mehānisma fonda plāna grozījumiem saņemšanas un līdz Eiropas Komisijas lēmumam par Atveseļošanas fonda finansējuma pieejamību  finansējumu 3 903 507 euro apmērā sedz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ka uz projektu iesniegumu iesniegšanas brīdi būs jānorāda arī valsts budžeta finansējums, lūdzam anotācijas projektā sniegt informāciju, kāda valsts budžeta finansējuma daļa (euro) ir plānota vienas ēkas izveidei -  1 273 204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anotācija ir papildināta ar informāciju, ka līdz pozitīva EK viedokļa par AF fonda plāna grozījumiem saņemšanas un līdz EK lēmumam par AF finansējuma pieejamību, senioru ĢVPP vienas ēkas izveides izmaksas sedz AF finansējums 1 200 916  </w:t>
            </w:r>
            <w:r w:rsidR="00000000" w:rsidRPr="00000000" w:rsidDel="00000000">
              <w:rPr>
                <w:i w:val="1"/>
                <w:rtl w:val="0"/>
              </w:rPr>
              <w:t xml:space="preserve">euro </w:t>
            </w:r>
            <w:r w:rsidR="00000000" w:rsidRPr="00000000" w:rsidDel="00000000">
              <w:rPr>
                <w:rtl w:val="0"/>
              </w:rPr>
              <w:t xml:space="preserve">apmērā, bet valsts budžets 72 288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Investīcijas otrās kārtas Atveseļošanas fonda finansējums ir 64  849 510 </w:t>
            </w:r>
            <w:r w:rsidR="00000000" w:rsidRPr="00000000" w:rsidDel="00000000">
              <w:rPr>
                <w:i w:val="1"/>
                <w:rtl w:val="0"/>
              </w:rPr>
              <w:t xml:space="preserve">euro </w:t>
            </w:r>
            <w:r w:rsidR="00000000" w:rsidRPr="00000000" w:rsidDel="00000000">
              <w:rPr>
                <w:rtl w:val="0"/>
              </w:rPr>
              <w:t xml:space="preserve">un pēc Eiropas Komisijas lēmuma par papildu Atveseļošanas fonda finansējuma pieejamību investīcijas otrās kārtas Atveseļošanas fonda finansējums ir 68  753 017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Investīcijas otrās kārtas Atveseļošanas fonda finansējums ir 64  849 510 </w:t>
            </w:r>
            <w:r w:rsidR="00000000" w:rsidRPr="00000000" w:rsidDel="00000000">
              <w:rPr>
                <w:i w:val="1"/>
                <w:rtl w:val="0"/>
              </w:rPr>
              <w:t xml:space="preserve">euro </w:t>
            </w:r>
            <w:r w:rsidR="00000000" w:rsidRPr="00000000" w:rsidDel="00000000">
              <w:rPr>
                <w:rtl w:val="0"/>
              </w:rPr>
              <w:t xml:space="preserve">un pēc Eiropas Komisijas lēmuma par papildu Atveseļošanas fonda finansējuma pieejamību investīcijas otrās kārtas Atveseļošanas fonda finansējums ir 68  753 017 </w:t>
            </w:r>
            <w:r w:rsidR="00000000" w:rsidRPr="00000000" w:rsidDel="00000000">
              <w:rPr>
                <w:i w:val="1"/>
                <w:rtl w:val="0"/>
              </w:rPr>
              <w:t xml:space="preserve">euro</w:t>
            </w:r>
            <w:r w:rsidR="00000000" w:rsidRPr="00000000" w:rsidDel="00000000">
              <w:rPr>
                <w:rtl w:val="0"/>
              </w:rPr>
              <w:t xml:space="preserve">. Pēc pozitīva Eiropas Komisijas viedokļa par Atveseļošanas un noturības mehānisma fonda plāna grozījumiem saņemšanas un līdz Eiropas Komisijas lēmumam par Atveseļošanas fonda finansējuma pieejamību  finansējumu 3 903 507 </w:t>
            </w:r>
            <w:r w:rsidR="00000000" w:rsidRPr="00000000" w:rsidDel="00000000">
              <w:rPr>
                <w:i w:val="1"/>
                <w:rtl w:val="0"/>
              </w:rPr>
              <w:t xml:space="preserve">euro </w:t>
            </w:r>
            <w:r w:rsidR="00000000" w:rsidRPr="00000000" w:rsidDel="00000000">
              <w:rPr>
                <w:rtl w:val="0"/>
              </w:rPr>
              <w:t xml:space="preserve">apmērā sedz no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izdalīt noteikumu projekta 10. punkta otro teikumu kā jaunu punktu ņemot vērā, ka otrais teikums nosaka papildus finansējumu, kas nav Atveseļošanas fonda līdzekļi.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Investīcijas otrās kārtas Atveseļošanas fonda finansējums ir 64  849 510 </w:t>
            </w:r>
            <w:r w:rsidR="00000000" w:rsidRPr="00000000" w:rsidDel="00000000">
              <w:rPr>
                <w:i w:val="1"/>
                <w:rtl w:val="0"/>
              </w:rPr>
              <w:t xml:space="preserve">euro </w:t>
            </w:r>
            <w:r w:rsidR="00000000" w:rsidRPr="00000000" w:rsidDel="00000000">
              <w:rPr>
                <w:rtl w:val="0"/>
              </w:rPr>
              <w:t xml:space="preserve">un pēc Eiropas Komisijas lēmuma par papildu Atveseļošanas fonda finansējuma pieejamību investīcijas otrās kārtas Atveseļošanas fonda finansējums ir 68  753 017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Investīcijas otrās kārtas Atveseļošanas fonda finansējums ir 64  849 510 </w:t>
            </w:r>
            <w:r w:rsidR="00000000" w:rsidRPr="00000000" w:rsidDel="00000000">
              <w:rPr>
                <w:i w:val="1"/>
                <w:rtl w:val="0"/>
              </w:rPr>
              <w:t xml:space="preserve">euro </w:t>
            </w:r>
            <w:r w:rsidR="00000000" w:rsidRPr="00000000" w:rsidDel="00000000">
              <w:rPr>
                <w:rtl w:val="0"/>
              </w:rPr>
              <w:t xml:space="preserve">un pēc Eiropas Komisijas lēmuma par papildu Atveseļošanas fonda finansējuma pieejamību investīcijas otrās kārtas Atveseļošanas fonda finansējums ir 68  753 017 </w:t>
            </w:r>
            <w:r w:rsidR="00000000" w:rsidRPr="00000000" w:rsidDel="00000000">
              <w:rPr>
                <w:i w:val="1"/>
                <w:rtl w:val="0"/>
              </w:rPr>
              <w:t xml:space="preserve">euro</w:t>
            </w:r>
            <w:r w:rsidR="00000000" w:rsidRPr="00000000" w:rsidDel="00000000">
              <w:rPr>
                <w:rtl w:val="0"/>
              </w:rPr>
              <w:t xml:space="preserve">. Pēc pozitīva Eiropas Komisijas viedokļa par Atveseļošanas un noturības mehānisma fonda plāna grozījumiem saņemšanas un līdz Eiropas Komisijas lēmumam par Atveseļošanas fonda finansējuma pieejamību  finansējumu 3 903 507 </w:t>
            </w:r>
            <w:r w:rsidR="00000000" w:rsidRPr="00000000" w:rsidDel="00000000">
              <w:rPr>
                <w:i w:val="1"/>
                <w:rtl w:val="0"/>
              </w:rPr>
              <w:t xml:space="preserve">euro </w:t>
            </w:r>
            <w:r w:rsidR="00000000" w:rsidRPr="00000000" w:rsidDel="00000000">
              <w:rPr>
                <w:rtl w:val="0"/>
              </w:rPr>
              <w:t xml:space="preserve">apmērā sedz no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kopējo pasākumam pieejamo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līdz ar Ministru kabineta 14.07.2022. noteikumu Nr. 442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pirmās kārtas īstenošanas un uzraudzības noteikumi", kas nosaka 3.1.2.3.i investīcijas pirmās kārtas īstenošanas nosacījumus, grozījumiem (MK 04.04.2023. noteikumi Nr. 160)  kopējais 3.1.2.3.i investīcijas finansējums netiek norādīts arī 3.1.2.3.i. pirmajai kārtai.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Investīcijas otrās kārtas Atveseļošanas fonda finansējums ir 64  849 510 </w:t>
            </w:r>
            <w:r w:rsidR="00000000" w:rsidRPr="00000000" w:rsidDel="00000000">
              <w:rPr>
                <w:i w:val="1"/>
                <w:rtl w:val="0"/>
              </w:rPr>
              <w:t xml:space="preserve">euro </w:t>
            </w:r>
            <w:r w:rsidR="00000000" w:rsidRPr="00000000" w:rsidDel="00000000">
              <w:rPr>
                <w:rtl w:val="0"/>
              </w:rPr>
              <w:t xml:space="preserve">un pēc Eiropas Komisijas lēmuma par papildu Atveseļošanas fonda finansējuma pieejamību investīcijas otrās kārtas Atveseļošanas fonda finansējums ir 68  753 017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Investīcijas otrās kārtas kopējo attiecināmo finansējumu veido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minētais Atveseļošanas fonda finansējums, finansējums 3 903 507 </w:t>
            </w:r>
            <w:r w:rsidR="00000000" w:rsidRPr="00000000" w:rsidDel="00000000">
              <w:rPr>
                <w:i w:val="1"/>
                <w:rtl w:val="0"/>
              </w:rPr>
              <w:t xml:space="preserve">euro </w:t>
            </w:r>
            <w:r w:rsidR="00000000" w:rsidRPr="00000000" w:rsidDel="00000000">
              <w:rPr>
                <w:rtl w:val="0"/>
              </w:rPr>
              <w:t xml:space="preserve">apmērā, ko pēc pozitīva Eiropas Komisijas viedokļa par Atveseļošanas un noturības mehānisma fonda plāna grozījumiem saņemšanas un līdz Eiropas Komisijas lēmumam par Atveseļošanas fonda finansējuma pieejamību  finansējumu 3 903 507 euro apmērā sedz no valsts budžeta līdzekļiem, un cits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11.punktā vārdu “attiecināmo”, jo AF kontekstā atbilstoši FM “Vadlīnijās informatīvā ziņojuma vai Ministru kabineta noteikumu izstrādei par Eiropas Savienības Atveseļošanas un noturības mehānisma plāna reformas vai investīcijas ieviešanu” noteiktajam šis termins tiek lietots attiecībā uz AF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Investīcijas otrās kārtas kopējo finansējumu veido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minētais Atveseļošanas fonda finansējums, finansējums 3 903 507 </w:t>
            </w:r>
            <w:r w:rsidR="00000000" w:rsidRPr="00000000" w:rsidDel="00000000">
              <w:rPr>
                <w:i w:val="1"/>
                <w:rtl w:val="0"/>
              </w:rPr>
              <w:t xml:space="preserve">euro </w:t>
            </w:r>
            <w:r w:rsidR="00000000" w:rsidRPr="00000000" w:rsidDel="00000000">
              <w:rPr>
                <w:rtl w:val="0"/>
              </w:rPr>
              <w:t xml:space="preserve">apmērā, ko pēc pozitīva Eiropas Komisijas viedokļa par Atveseļošanas fonda plāna grozījumiem saņemšanas un līdz Eiropas Komisijas lēmumam par Atveseļošanas fonda finansējuma pieejamību  finansējumu 3 903 507 </w:t>
            </w:r>
            <w:r w:rsidR="00000000" w:rsidRPr="00000000" w:rsidDel="00000000">
              <w:rPr>
                <w:i w:val="1"/>
                <w:rtl w:val="0"/>
              </w:rPr>
              <w:t xml:space="preserve">euro</w:t>
            </w:r>
            <w:r w:rsidR="00000000" w:rsidRPr="00000000" w:rsidDel="00000000">
              <w:rPr>
                <w:rtl w:val="0"/>
              </w:rPr>
              <w:t xml:space="preserve"> apmērā sedz no valsts budžeta līdzekļiem, un cits finansējums: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Investīcijas otrās kārtas kopējo attiecināmo finansējumu veido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minētais Atveseļošanas fonda finansējums, finansējums 3 903 507 </w:t>
            </w:r>
            <w:r w:rsidR="00000000" w:rsidRPr="00000000" w:rsidDel="00000000">
              <w:rPr>
                <w:i w:val="1"/>
                <w:rtl w:val="0"/>
              </w:rPr>
              <w:t xml:space="preserve">euro </w:t>
            </w:r>
            <w:r w:rsidR="00000000" w:rsidRPr="00000000" w:rsidDel="00000000">
              <w:rPr>
                <w:rtl w:val="0"/>
              </w:rPr>
              <w:t xml:space="preserve">apmērā, ko pēc pozitīva Eiropas Komisijas viedokļa par Atveseļošanas un noturības mehānisma fonda plāna grozījumiem saņemšanas un līdz Eiropas Komisijas lēmumam par Atveseļošanas fonda finansējuma pieejamību  finansējumu 3 903 507 euro apmērā sedz no valsts budžeta līdzekļiem, un cits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11.punktā vārdus "un noturības mehānisma", ņemot vērā iepriekš noteikto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Investīcijas otrās kārtas kopējo finansējumu veido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minētais Atveseļošanas fonda finansējums, finansējums 3 903 507 </w:t>
            </w:r>
            <w:r w:rsidR="00000000" w:rsidRPr="00000000" w:rsidDel="00000000">
              <w:rPr>
                <w:i w:val="1"/>
                <w:rtl w:val="0"/>
              </w:rPr>
              <w:t xml:space="preserve">euro </w:t>
            </w:r>
            <w:r w:rsidR="00000000" w:rsidRPr="00000000" w:rsidDel="00000000">
              <w:rPr>
                <w:rtl w:val="0"/>
              </w:rPr>
              <w:t xml:space="preserve">apmērā, ko pēc pozitīva Eiropas Komisijas viedokļa par Atveseļošanas fonda plāna grozījumiem saņemšanas un līdz Eiropas Komisijas lēmumam par Atveseļošanas fonda finansējuma pieejamību  finansējumu 3 903 507 </w:t>
            </w:r>
            <w:r w:rsidR="00000000" w:rsidRPr="00000000" w:rsidDel="00000000">
              <w:rPr>
                <w:i w:val="1"/>
                <w:rtl w:val="0"/>
              </w:rPr>
              <w:t xml:space="preserve">euro</w:t>
            </w:r>
            <w:r w:rsidR="00000000" w:rsidRPr="00000000" w:rsidDel="00000000">
              <w:rPr>
                <w:rtl w:val="0"/>
              </w:rPr>
              <w:t xml:space="preserve"> apmērā sedz no valsts budžeta līdzekļiem, un cits finansējums: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Investīcijas otrās kārtas kopējo attiecināmo finansējumu veido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minētais Atveseļošanas fonda finansējums un nacionālais finansējums – pašvaldības finansējums pievienotās vērtības nodokļa izmaksu segšanai, kā arī pašvaldības un privātais finansējums investīcijas otrās kārtas projektu atbalstāmo darbību īstenošanai, ja to kopējās izmaksas pārsniedz investīcijas otrās kārtas projektiem pieejamo Atveseļošanas fonda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terminu "attiecināmais finansējums" un nepieciešamības gadījumā svītrot vārdu "attiecināmais", ņemot vērā, ka šo terminu parasti izmanto, lai apzīmētu izmaksu pozīcijas, ko var finansēt no valsts un Eiropas fondu līdzekļiem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attiecībā uz izmaksām dalījums “attiecināmās/neattiecināmās” ir viskorektākais un kā attiecināmās izmaksas būtu nosakāmas tās izmaksas, kas tieši saistītas ar 3.1.2.3.i investīcijas mērķa un mērķrādītāju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Investīcijas otrās kārtas kopējo finansējumu veido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minētais Atveseļošanas fonda finansējums, finansējums 3 903 507 </w:t>
            </w:r>
            <w:r w:rsidR="00000000" w:rsidRPr="00000000" w:rsidDel="00000000">
              <w:rPr>
                <w:i w:val="1"/>
                <w:rtl w:val="0"/>
              </w:rPr>
              <w:t xml:space="preserve">euro </w:t>
            </w:r>
            <w:r w:rsidR="00000000" w:rsidRPr="00000000" w:rsidDel="00000000">
              <w:rPr>
                <w:rtl w:val="0"/>
              </w:rPr>
              <w:t xml:space="preserve">apmērā, ko pēc pozitīva Eiropas Komisijas viedokļa par Atveseļošanas fonda plāna grozījumiem saņemšanas un līdz Eiropas Komisijas lēmumam par Atveseļošanas fonda finansējuma pieejamību  finansējumu 3 903 507 </w:t>
            </w:r>
            <w:r w:rsidR="00000000" w:rsidRPr="00000000" w:rsidDel="00000000">
              <w:rPr>
                <w:i w:val="1"/>
                <w:rtl w:val="0"/>
              </w:rPr>
              <w:t xml:space="preserve">euro</w:t>
            </w:r>
            <w:r w:rsidR="00000000" w:rsidRPr="00000000" w:rsidDel="00000000">
              <w:rPr>
                <w:rtl w:val="0"/>
              </w:rPr>
              <w:t xml:space="preserve"> apmērā sedz no valsts budžeta līdzekļiem, un cits finansējums: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valsts budžeta finansējums atbilstoši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svīrot 11.1.apakšpunktu, jo tajā noteiktais jau izriet no 11.punkta ievaddaļas ("investīcijas otrās kārtas kopējo attiecināmo finansējumu veido šo noteikumu  </w:t>
            </w:r>
            <w:r w:rsidR="00000000" w:rsidRPr="00000000" w:rsidDel="00000000">
              <w:rPr>
                <w:u w:val="single"/>
                <w:rtl w:val="0"/>
              </w:rPr>
              <w:t xml:space="preserve">10. punktā  minētais</w:t>
            </w:r>
            <w:r w:rsidR="00000000" w:rsidRPr="00000000" w:rsidDel="00000000">
              <w:rPr>
                <w:rtl w:val="0"/>
              </w:rPr>
              <w:t xml:space="preserve"> Atveseļošanas fonda finansējums un cits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noteikto atbalstāmo darbību īstenošanai vienas ēkas izveidei Atveseļošanas fonda finansējums nepārsniedz 1 273 204 </w:t>
            </w:r>
            <w:r w:rsidR="00000000" w:rsidRPr="00000000" w:rsidDel="00000000">
              <w:rPr>
                <w:i w:val="1"/>
                <w:rtl w:val="0"/>
              </w:rPr>
              <w:t xml:space="preserve">euro</w:t>
            </w:r>
            <w:r w:rsidR="00000000" w:rsidRPr="00000000" w:rsidDel="00000000">
              <w:rPr>
                <w:rtl w:val="0"/>
              </w:rPr>
              <w:t xml:space="preserve">. Pievienotās vērtības nodokļa izmaksas un izmaksas investīcijas otrās kārtas projekta atbalstāmo darbību īstenošanai, ja tās pārsniedz investīcijas otrās kārtas projektam pieejamo Atveseļošanas fonda finansējumu, sedz no finansējuma saņēmēja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izdalīt noteikumu projekta 12. punkta otro teikumu kā jaunu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noteikto atbalstāmo darbību īstenošanai vienas ēkas izveidei Atveseļošanas fonda finansējums nepārsniedz 1 273 204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Investīcijas otrās kārtas ietvaros projekta iesniedzējs, kas pēc projekta iesnieguma apstiprināšanas un līguma noslēgšanas ir finansējuma saņēmējs, ir pašvaldība, pašvaldības iestāde vai pašvaldības kapitālsabiedrība, kas veic pašvaldības deleģēto pārvaldes uzdevumu.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noteikuma projekta 13. punktā iezīmēto finansējuma saņēmēja mērķauditorijas subjektu raksturojošo pazīmi  – “[..], kas veic pašvaldības deleģēto pārvaldes uzdevumu” - svītrot. Jo, tas, ka pašvaldības kapitālsabiedrībai tiek deleģētas tiesības un pienākums īstenot noteiktu (konkrētu) pārvaldes uzdevumu (caur deleģēšanas līgumu, Valsts pārvaldes iekārtas likuma 43.panta otrā daļa) nenozīmē, ka attiecīgās kapitālsabiedrības kompetencē ietilpst tai deleģētais pārvaldes uzdevums (Valsts pārvaldes iekārtas likuma 41. panta pirmā daļa). Turklāt deleģēšanu kā pārvaldes uzdevuma izpildes formu ir tiesīga izmantot vienīgi publiskā persona, kuras kompetencē ietilpst pārvaldes uzdevums, tas ir,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pašvaldības autonomo funkciju izpildes nodrošināšanai (likuma “Par pašvaldībām” 14. panta pirmās daļas 1. punkts (zaudēs spēku ar 2023. gada 1. janvāri), savukārt jaunajā Pašvaldību likumā (stāsies spēkā ar 2023. gada 1. janvāri),  minēto kompetenci iezīmēs 10. panta pirmās daļas 9. punkts), pirmkārt, izveido pašvaldības iestādes, kas atbilstoši ārēja normatīvā akta regulējumam ir par attiecīgo jomu atbildīgā institūcija pašvaldībā, un otrkārt, saskaņā ar Valsts pārvaldes iekārtas likuma regulējumu dibina kapitālsabiedrības vai iegūst līdzdalību esošajās kapitālsabiedrībās. Pašvaldības iestādes kompetencē tiek noteikta iestādes nolikumā, savukārt kapitālsabiedrībām - statūtos. Tādējādi, lai pašvaldību izveidotās iestādes un to dibinātās kapitālsabiedrības kvalificētos kā noteikumu projekta 13. punktā iekļaujošā mērķauditorija (finansējuma saņēmējas) tām jābūt tiesīgām īstenot attiecīgās jomas kompetenci, kas noteikta nolikumā vai statūtos.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Investīcijas otrās kārtas ietvaros projekta iesniedzējs, kas pēc projekta iesnieguma apstiprināšanas un līguma noslēgšanas ir finansējuma saņēmējs, ir pašvaldība, pašvaldības iestāde, pašvaldības kapitālsabiedrība vai pašvaldības kontrolēta kapitālsabiedrība, kas nodrošina nekustamo īpašumu pārvaldīšanu un apsaimniekošanu vai sociālo pakalpojumu sniegšanu (turpmāk – pašvaldības kapitālsabiedrība).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Investīcijas otrās kārtas ietvaros īsteno atklātu projekta iesnieguma atlasi, starp projektu iesniegumu iesniedzējiem organizējot vienlīdzīgu sacensību par projekta iesnieguma apstiprināšanu un Atveseļošanas fonda finansējuma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aizstāt vārdu "sacensību" ar vārdu "atlasi" , vai citu piemērotu vārdu MK noteikumu projektam.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Aģentūra ar ministriju saskaņotā termiņā izsludina investīcijas otrās kārtas projektu iesniegumu atlasi, publicējot informāciju par projektu iesniegumu atlases izsludināšanu, pagarināšanu, pārtraukšanu vai izbeigšanu oficiālajā izdevumā “Latvijas Vēstnesis” un tīmekļvietnē  www.cfla.gov.lv.</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vārdiem "Latvijas Republikas" pirms vārda "oficiālajā".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teksta redakcija veidota atbilstoši Oficiālo publikāciju un tiesiskās informācijas likuma 2. pantā noteiktajam, proti - oficiālais izdevums "Latvijas Vēstnesis".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Aģentūra ar ministriju saskaņotā termiņā izsludina investīcijas otrās kārtas projektu iesniegumu atlasi, publicējot informāciju par projektu iesniegumu atlases izsludināšanu, pagarināšanu, pārtraukšanu vai izbeigšanu oficiālajā izdevumā “Latvijas Vēstnesis” un tīmekļvietnē  www.cfla.gov.lv.</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Aģentūra ar ministriju saskaņotā termiņā izsludina investīcijas otrās kārtas projektu iesniegumu atlasi, publicējot informāciju par projektu iesniegumu atlases izsludināšanu, pagarināšanu, pārtraukšanu vai izbeigšanu oficiālajā izdevumā “Latvijas Vēstnesis” un tīmekļvietnē  www.cfla.gov.lv.</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noteikumu projekta 16.punktu, paredzot, ka publicēts tiek arī noteikumu projekta 15.punktā minētais nolikums.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dēļ informācijas apjoma, kā arī vienotas prakses ievērošanai plānots, ka oficiālajā izdevumā "Latvijas Vēstnesis" tiks publicēta tikai informācija par projektu iesniegumu atlases izsludināšanu, pagarināšanu, pārtraukšanu vai izbeigšanu. Savukārt ar projekta atlases nolikumu potenciālais finansējuma saņēmējs varēs iepazīties tīmekļvietnē  www.cfla.gov.lv.</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Aģentūra ar ministriju saskaņotā termiņā izsludina investīcijas otrās kārtas projektu iesniegumu atlasi, publicējot informāciju par projektu iesniegumu atlases izsludināšanu, pagarināšanu, pārtraukšanu vai izbeigšanu oficiālajā izdevumā “Latvijas Vēstnesis” un tīmekļvietnē  www.cfla.gov.lv.</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iesniedzējs sagatavo un iesniedz vadības informācijas sistēmā vienu investīcijas otrās kārtas projekta iesniegumu. Projekta iesnieguma sagatavošanai un iesniegšanai vadības informācijas sistēmā paredz ne mazāk kā 40 darbdienas.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nozares ministrijas skaidrojumā norādīto par vēlmi nodrošināt projekta iesniedzēju informētību, lūdzam, pilnīgai skaidrībai un precizitātei priekš projektu iesniedzējiem precizēt atskaites brīdi, no kura iestājas 40 darbadienu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iesniedzējs sagatavo un iesniedz vadības informācijas sistēmā vienu investīcijas otrās kārtas projekta iesniegumu. Projekta iesnieguma sagatavošanai un iesniegšanai vadības informācijas sistēmā paredz ne mazāk kā 40 darbdienas </w:t>
            </w:r>
            <w:r w:rsidR="00000000" w:rsidRPr="00000000" w:rsidDel="00000000">
              <w:rPr>
                <w:b w:val="1"/>
                <w:rtl w:val="0"/>
              </w:rPr>
              <w:t xml:space="preserve">no informācijas par atlasi publicēšanas dienas Latvijas republikas oficiālajā izdevumā “Latvijas Vēstnesis” un tīmekļvietnē  www.cfla.gov.lv</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iesniedzējs sagatavo un iesniedz vadības informācijas sistēmā vienu investīcijas otrās kārtas projekta iesniegumu. Projekta iesnieguma sagatavošanai un iesniegšanai vadības informācijas sistēmā paredz ne mazāk kā 40 darbdienas no informācijas par atlasi publicēšanas dienas oficiālajā izdevumā “Latvijas Vēstnesis” un tīmekļvietnē  www.cfla.gov.lv.</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iesniedzējs sagatavo un iesniedz vadības informācijas sistēmā vienu investīcijas otrās kārtas projekta iesniegumu. Projekta iesnieguma sagatavošanai paredz ne mazāk kā 60 darbdienas.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saskaņā ar MK noteikumu 7.1.apakšpunktu  līdz 2023. gada 31. decembrim jānoslēdz  17 līgumus par projekta īstenošanu, kā arī ņemot vērā projektu iesniegumu vērtēšanas un nepieciešamo projektu iesniegumu precizējumu sagatavošanas laiku, lūdzam pārskatīt un pēc nepieciešamības precizēt MK noteikumu projekta 17.punktā noteikto projekta iesnieguma sagatavošanās termiņu -  ne mazāk kā 60 darbdienas. Lūdzam papildus, izvērtēt un informāciju par projekta iesnieguma sagatavošanas termiņiem iekļaut anotācijā  nevis MK noteikumu projektā, paredzot, ka informācija tiks skaņota atlases laika  grafika skaņošanas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ņemot vērā 3.1.2.3.i. investīcijas ieviešanas uzsākšanas kavēšanos, projekta iesnieguma sagatavošanas termiņš tiek samazināts līdz 40 darbdienām. Vienlaikus uzskatām, ka trešajai personai – finansējuma  saņēmējam informācija par minēto termiņu ir jānorāda noteikumos.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iesniedzējs sagatavo un iesniedz vadības informācijas sistēmā vienu investīcijas otrās kārtas projekta iesniegumu. Projekta iesnieguma sagatavošanai un iesniegšanai vadības informācijas sistēmā paredz ne mazāk kā 40 darbdienas no informācijas par atlasi publicēšanas dienas oficiālajā izdevumā “Latvijas Vēstnesis” un tīmekļvietnē  www.cfla.gov.lv.</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iesniedzējs sagatavo un iesniedz vadības informācijas sistēmā vienu investīcijas otrās kārtas projekta iesniegumu. Projekta iesnieguma sagatavošanai paredz ne mazāk kā 60 darbdienas.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17. punkta otro teikumu nosakot precīzu termiņu kādā jāiesniedz projekta iesniegumus Kohēzijas politikas vadības informācijas sistēmā. Papildus lūdzam izvērtēt un nepieciešamības gadījumā otro teikumu izdalīt kā jaunu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18. punkts (iepriekš 17. punkts), ka noteiktais termiņš attiecas gan uz projekta iesnieguma sagatavošanu, gan iesniegšanu vadības informācijas sistēmā. LM ieskatā nav nepieciešams izdalīt katru šī punkta teikumu kā atsevišķu 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iesniedzējs sagatavo un iesniedz vadības informācijas sistēmā vienu investīcijas otrās kārtas projekta iesniegumu. Projekta iesnieguma sagatavošanai un iesniegšanai vadības informācijas sistēmā paredz ne mazāk kā 40 darbdienas no informācijas par atlasi publicēšanas dienas oficiālajā izdevumā “Latvijas Vēstnesis” un tīmekļvietnē  www.cfla.gov.lv.</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Investīcijas otrās kārtas projektu iesniegumu vērtēšanai aģentūra izveido projektu iesniegumu vērtēšanas komisiju, kuras sastāvā ir aģentūras pārstāvji un vismaz divi ministrijas pārstāvji. Projektu iesniegumu vērtēšanas komisijas locekļi paraksta apliecinājumu par interešu konflikta neesamību.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pēdējos audita ziņojumos kontekstā ar interešu konflikta jautājumu pārbaudēm ir saņemtas norādes, ka interešu konflikta traktējums ir jāskatās regulas Nr. 2018/1046 61.punkta tvērumā, aicinām precizēt, papildinot 19.punkta beigu daļu ar norādēm uz minēto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pilnīgai skaidrībai (ņemot vērā, ka atlase tiek organizēta atklāta konkursa formātā) aicinām papildināt, ka arī konfidencialitātes apliecinājums ir viens no apliecinājumiem, ko paraksta vērtēšanas komisijas locekļi.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Investīcijas otrās kārtas projektu iesniegumu vērtēšanai aģentūra izveido projektu iesniegumu vērtēšanas komisiju, kuras sastāvā ir aģentūras pārstāvji un vismaz divi  ministrijas pārstāvji. Projektu iesniegumu vērtēšanas komisijas </w:t>
            </w:r>
            <w:r w:rsidR="00000000" w:rsidRPr="00000000" w:rsidDel="00000000">
              <w:rPr>
                <w:b w:val="1"/>
                <w:rtl w:val="0"/>
              </w:rPr>
              <w:t xml:space="preserve">balsstiesīgie </w:t>
            </w:r>
            <w:r w:rsidR="00000000" w:rsidRPr="00000000" w:rsidDel="00000000">
              <w:rPr>
                <w:rtl w:val="0"/>
              </w:rPr>
              <w:t xml:space="preserve">locekļi paraksta apliecinājumu par interešu konflikta neesamību </w:t>
            </w:r>
            <w:r w:rsidR="00000000" w:rsidRPr="00000000" w:rsidDel="00000000">
              <w:rPr>
                <w:b w:val="1"/>
                <w:rtl w:val="0"/>
              </w:rPr>
              <w:t xml:space="preserve">saskaņā ar Eiropas Parlamenta un Padomes Regulas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 61.punktā noteikto un konfidencialitātes apliecinājumu.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Investīcijas otrās kārtas projektu iesniegumu vērtēšanai aģentūra izveido projektu iesniegumu vērtēšanas komisiju, kuras sastāvā ir aģentūras pārstāvji un vismaz divi ministrijas pārstāvji. Projektu iesniegumu vērtēšanas komisijas balsstiesīgie locekļi paraksta apliecinājumu par interešu konflikta neesamību saskaņā ar Eiropas Parlamenta un Padomes Regulas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punktā noteikto un konfidencialitātes apliecinājumu.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Aģentūra 20 darba dienu laikā pēc šo noteikumu spēkā stāšanās izsludina investīcijas otrās kārtas projektu iesniegumu atlasi, publicējot informāciju par projektu iesniegumu atlases izsludināšanu, pagarināšanu, pārtraukšanu vai izbeigšanu oficiālajā izdevumā “Latvijas Vēstnesis” un tīmekļvietnē  www.cfla.gov.lv, ne vēlāk kā atlases izsludināšanas dienā minētajā tīmekļa vietnē ievietojot projektu iesniegumu atlases nolikumu.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vārdiem "Latvijas Republikas" pirms vārda "oficiālajā".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Aģentūra ar ministriju saskaņotā termiņā izsludina investīcijas otrās kārtas projektu iesniegumu atlasi, publicējot informāciju par projektu iesniegumu atlases izsludināšanu, pagarināšanu, pārtraukšanu vai izbeigšanu oficiālajā izdevumā “Latvijas Vēstnesis” un tīmekļvietnē  www.cfla.gov.lv.</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Projekta iesniedzējs sagatavo un iesniedz vienu investīcijas otrās kārtas projekta iesniegumu saskaņā ar projektu iesniegumu atlases nolikuma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projektu  vai anotācijas projektu papildināt ar informāciju par projektu iesniegumu iesniegšanas termiņu.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iesniedzējs sagatavo un iesniedz vadības informācijas sistēmā vienu investīcijas otrās kārtas projekta iesniegumu. Projekta iesnieguma sagatavošanai un iesniegšanai vadības informācijas sistēmā paredz ne mazāk kā 40 darbdienas no informācijas par atlasi publicēšanas dienas oficiālajā izdevumā “Latvijas Vēstnesis” un tīmekļvietnē  www.cfla.gov.lv.</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Eiropas Parlamenta un Padomes 2018. gada 18. jūlija Regulas (ES)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pantā minētajiem izslēgšanas kritērijiem (turpmāk – izslēgšanas kritēriji), ja projekta iesniedzējs ir pašvaldības kapitālsabiedrība. Ja konstatē, ka uz pašvaldības kapitālsabiedrību ir attiecināms kaut viens no izslēgšanas kritērijiem, turpmāko projekta iesnieguma vērtēšanu neveic;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sakaidrot, kāpēc regulas Nr. 966/2012 136. pantā minētie izslēgšanas kritēriji tiek attiecināti tikai uz tiem projekta iesniedzējiem, kas ir ir pašvaldības kapitālsabiedrības. Nepieciešamības gadījumā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skaidrojumu izziņas 25.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Eiropas Parlamenta un Padomes 2018. gada 18. jūlija Regulas (ES)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pantā minētajiem izslēgšanas kritērijiem (turpmāk – izslēgšanas kritēriji). Ja konstatē, ka uz projekta iesniedzēju ir attiecināms kaut viens no izslēgšanas kritērijiem, turpmāko projekta iesnieguma vērtēšanu neveic;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priekšroka ir tam projekta iesniegumam, kas ieguvis vairāk punktu par šo noteikumu ​pielikumā minēto: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20.1.apakšpunkts dublē 20.punkta pēdējo teikuma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ja vairāki investīcijas otrās kārtas projekta iesniegumi iegūst vienādu punktu skaitu, priekšroka ir tam projekta iesniegumam, kas ieguvis vairāk punktu par šo noteikumu 1. pielikumā minēto: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ja ir vienāds šo noteikumu pielikuma 3.11. kvalitātes kritērija vērtējums, ņem vērā šo noteikumu pielikuma 3.10. kvalitātes kritērija vērtējumu. Ja ir vienāds šo noteikumu pielikuma 3.10. kvalitātes kritērija vērtējums, ņem vērā šo noteikumu pielikuma 3.5. kvalitātes kritērija vērtējumu. Ja ir vienāds šo noteikumu pielikuma 3.5. kvalitātes kritērija vērtējums, ņem vērā šo noteikumu pielikuma 3.6. kvalitātes kritērija vērtējumu. Ja ir vienāds šo noteikumu pielikuma 3.6. kvalitātes kritērija vērtējums, ņem vērā šo noteikumu pielikuma 3.7. kvalitātes kritērija 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veikta atklāta projektu iesniegumu atlase, kā rezultātā var veidoties situācija, kad finansējums nebūs pietiekams visiem projektu iesniegumiem. Ierosinām, sākotnēji izvērtēt kvalitātes kritērijus un gadījumā, ja projekta iesniegumam pēc sarindošanas, atbilstoši MK noteikumu 20.2.apakšpunktā noteiktajai secībai, nepietiek finansējuma, tad tā vērtēšanu neturpināt (šajā situācijā  atbilstības kritēriji netiek vērtēti).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Pārskatīta projektu iesniegumu vērtēšanas kārtība un paredzēts, ka atbilstība kvalitātes kritērijiem tiek vērtēta pirms atbilstības kritērijiem vērtēšanas.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ja ir vienāds šo noteikumu pielikuma 3.9. kvalitātes kritērija vērtējums, ņem vērā šo noteikumu pielikuma 3.8. kvalitātes kritērija vērtējumu. Ja ir vienāds šo noteikumu pielikuma 3.8. kvalitātes kritērija vērtējums, ņem vērā šo noteikumu pielikuma 3.4. kvalitātes kritērija vērtējumu. Ja ir vienāds šo noteikumu pielikuma 3.4. kvalitātes kritērija vērtējums, ņem vērā šo noteikumu pielikuma 3.5. kvalitātes kritērija vērtējumu. Ja ir vienāds šo noteikumu pielikuma 3.5. kvalitātes kritērija vērtējums, ņem vērā šo noteikumu pielikuma 3.6. kvalitātes kritērija vērtējumu.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Pēc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minētās investīcijas otrās kārtas projektu iesniegumu sarindošanas: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nozares ministrijai ir ļoti pārdomāti ranžēšanas soļi, aicinām dzēst MK noteikumu 22.punktu, jo CFLA ieskatā ir salīdzinoši maza iespējamība par MK noteikumu 22.punktā minētā mehānisma piemērošanas nepieciešamību. Turklāt MK noteikumu 22.1.apakšpunkts nekādā gadījumā nav objektīvs priekšrocības radošs atlases kritērijs.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projektu iesniegumu sarindošanas kārtība ir noteikta atbilstoši iepriekš izteiktajam iebildumam par sarindošanas nepieciešamību. LM ieskatā, jo noteikumu projektā būs noteikti skaidri sarindošanas nosacījumi, jo mazāk veidosies neskaidrības par turpmākām rīcībām dažādos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Pēc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minētās investīcijas otrās kārtas projektu iesniegumu sarindošanas: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Pēc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minētās investīcijas otrās kārtas projektu iesniegumu sarindošanas,  vienāda punktu skaita gadījumā priekšroka ir tam investīcijas otrās kārtas projekta iesniegumam, kas  informācijas vadības informācijas sistēmā iesniegts ātrāk.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pēc nepieciešamības precizēt MK noteikumu projekta 21.punktu, t.i., izvērtēt  iespēju  sniegt atbalstu nevis projektam, kas iesniegts ātrāk, bet izvērtēt, piemēram, izmaksu efektivitāti. Piemēram, priekšroka ir projektam ar mazākām attiecināmajām izmaksas uz 1 senioru/personu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ieskatā, izvirzot priekšrocības nosacījumu par mazākām attiecināmām izmaksām uz 1 senioru/personu, tas jāturpina uzraudzīt projekta īstenošanas gaitā. Uz projekta iesnieguma iesniegšanas brīdi informācija par izmaksām uz 1 senioru/personu būs indikatīva, iepirkumi par būvniecības darbiem tiks īstenoti projekta īstenošanas laikā. Tāpēc var rasties situācija, ka projekta īstenošanas laikā izmaksas ir augstākas kā projekta iesniegumā un tās pārsniedz cita projekta iesnieguma izmaksas uz 1 senioru/personu, kas nav apstiprināts šī iemesla dēļ.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LM ieskatā šāda priekšrocības kritērija noteikšana nebūtu korekta.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Pēc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minētās investīcijas otrās kārtas projektu iesniegumu sarindošanas: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Gadījumā, ja izveidojas pieejamā Atveseļošanas fonda finansējuma atlikums, kas nav pietiekams secīgi nākamā kvalitatīvā investīcijas otrās kārtas projekta iesnieguma atbalstīšanai vai attiecīgais projekta iesniedzējs atsakās īstenot projektu ar samazinātu Atveseļošanas fonda finansējumu, tad atlikušo Atveseļošanas fonda finansējumu izmanto, lai atbalstītu nākamo investīcijas otrās kārtas projekta iesniegumu ar augstāko punktu skaitu atbilstoši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anotāciju, sniedzot skaidrojumu par MK noteikumu 22.punkta piemērošanu, gadījumā, ja Atveseļošanas fonda finansējums nav pietiekams, lai atbalstītu projektā plānoto ēku skaitu, t.i.,  vai šajā situācijā projekta iesniedzējam būs iespējams samazināt sākotnēji  plānoto ēku skaitu, vai attiecīgi būs jānodrošina ēku skaits sākotnēji plānotā apmēru, papildus nepieciešamo finansējumu sedzot no sevis. Piemēram, projektā no AF finansējuma plānotas 3 ēkas, savukārt AF finansējuma atlikums ir pieejams tikai 2 ēkām.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gadījumus, kad projekta iesniegums atbildīs vērtēšanas kritērijiem, bet tā īstenošanai nav pietiekams AF finansējums, jāvērtē individuāli. Vispirms piedāvājot pašvaldībai iztrūkstošo finansējumu meklēt savā budžetā, bet, ja pašvaldība atsakās, līdzīgs piedāvājums tiek izteikts nākamajam pretendentam, kas seko atbilstoši punktu skaitam. Ja pēc šāda nosacījuma piemērošanas līgumu par projekta īstenošanu nebūs iespējams noslēgt, pašvaldībai, kura sākotnēji atteica līguma nosacījumiem ar nepietiekamo AF finansējumu, tiks piedāvāts samazināt ēku skaitu, lai iekļautos pieejamā finansējuma apmērā. Atteikuma gadījumā līdzīgu piedāvājumu jāizsaka nākamajai pašvaldībai punktu sarindojuma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noteikumu projekta anotāciju.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Gadījumā, ja izveidojas pieejamā Atveseļošanas fonda finansējuma atlikums, kas nav pietiekams secīgi nākamā kvalitatīvā investīcijas otrās kārtas projekta iesnieguma atbalstīšanai vai attiecīgais projekta iesniedzējs atsakās īstenot projektu ar samazinātu Atveseļošanas fonda finansējumu, tad atlikušo Atveseļošanas fonda finansējumu izmanto, lai atbalstītu nākamo investīcijas otrās kārtas projekta iesniegumu ar augstāko punktu skaitu atbilstoši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minētajiem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Aģentūra, pamatojoties uz projektu iesniegumu vērtēšanas komisijas sniegto atzinumu un ievērojot projekta iesniedzēja juridisko statusu, pieņem lēmumu par projekta apstiprināšanu, apstiprināšanu ar nosacījumu vai noraidīšanu.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vārdus "un ievērojot projekta iesniedzēja juridisko statusu" ņemot vērā, ka pieņemot lēmumu par projekta apstiprināšanu, apstiprināšanu ar nosacījumu vai noraidīšanu nav nozīmes projekta iesniedzēja juridiskajam statusam. Projekta iesniedzēja juridiskais statuss ir svarīgs nākamajā posmā, kad tiek slēgta vienošanās, vai līgums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Aģentūra, pamatojoties uz projektu iesniegumu vērtēšanas komisijas sniegto atzinumu, pieņem lēmumu par projekta apstiprināšanu, apstiprināšanu ar nosacījumu vai noraidīšanu.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Lēmumu par projekta iesnieguma apstiprināšanu ar nosacījumu pieņem, ja projekta iesniedzējam jāveic aģentūras noteiktās darbības, lai nodrošinātu investīcijas otrās kārtas projekta iesnieguma atbilstību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noteiktajiem atbilstības un kvalitātes kritērijiem. Ja kāds no lēmumā noteiktajiem nosacījumiem netiek izpildīts vai netiek izpildīts lēmumā noteiktajā termiņā, investīcijas otrās kārtas projekta iesniegums uzskatāms par noraidītu. Savukārt, ja nosacījumi tiek izpildīti, aģentūra izdod atzinumu par lēmumā noteikto nosacījumu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20.punkta izriet, ka kvalitātes kritēriju uzdevums atklātā atlasē ir piedalīties ranžēšanā un atbalstīt labāk sagatavotos projektus (punktu skaits). Ņemot vērā 20.punktā noteikto un noteikumu projekta 1.pielikumā ietverto kvalitātes kritēriju nozīmi un atspoguļojumu, ir saskatāma līdzība ar 2014.-2020.gada plānošanas perioda praksi (4.1.metodika, kur kvalitātes kritēriji pēc to jēgas un mērķa nav precizējami).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ņemot vērā, ka kvalitātes kritēriji šajā AF investīcijā noteikti kā precizējami izsakām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Apsverams, vai šajā vietā tekstā nebūtu papildināms ar piezīmi, ka nosacījumus var izdot pret tiem kvalitātes kritērijiem, kuros nav sasniegts minimālais punktu skaits (..un kvalitātes kritērijiem, kuros nepieciešams saņemt minimālo punktu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būtības apsverams, vai tiek nodrošināta objektivitāte un vienlīdzīga sacensība kvalitātes kritērijos, kur ir amplitūda starp maksimāli un minimāli iegūstamo punktu skaitu. Piemēram, 3.9. kvalitātes kritērijs. Proti, projekta iesniedzējam, kurš nav sasniedzis minimālo punktu skaitu 3.9.kvalitātes kritērijā, caur precizējumiem tiktu ļauts gūt priekšrocību iegūt vairāk punktus pret projekta iesniedzēju, kurš sākotnēji būs sasniedzis minimālo punktu skaitu bez iespējas vēlāk papildināt punktu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nolūkā var veikt piezīmi, ka pret kvalitātes kritēriju var izvirzīt nosacījumus, lai projekts sasniegtu minimālo punktu skaitu kritērijā (ne vairāk).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Pārskatīta projektu iesniegumu vērtēšanas kārtība un paredzēts, ka kvalitātes kritēriji nav precizējami.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Lēmumu par projekta iesnieguma apstiprināšanu ar nosacījumu pieņem, ja projekta iesniedzējam jāveic aģentūras noteiktās darbības, lai nodrošinātu investīcijas otrās kārtas projekta iesnieguma atbilstību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noteiktajiem precizējamiem atbilstības kritērijiem. Ja kāds no lēmumā noteiktajiem nosacījumiem netiek izpildīts vai netiek izpildīts lēmumā noteiktajā termiņā, investīcijas otrās kārtas projekta iesniegums uzskatāms par noraidītu. Savukārt, ja nosacījumi tiek izpildīti, aģentūra izdod atzinumu par lēmumā noteikto nosacījumu izpildi.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investīcijas otrās kārtas projekta iesniegums neatbilst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noteiktajiem atbilstības vai kvalitātes kritērijiem un nepilnības novēršana ietekmētu projekta iesniegumu pēc būtības;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apsvērt, vai 26.2.apakšpunkts vai vismaz piebilde tajā "nepilnības novēršana ietekmētu projekta iesniegumu pēc būtības" nav lieka, ņemot vērā 1.pielikumā šobrīd paredzēto, ka visi kritēriji ir precizējami (proti, nav noteikti neprecizējumi kritēriji, kuros nepilnības novēršana ietekmē projektu pēc būtības) un projekts neatbilstības gadījumā tiek noraidīts saskaņā ar 25.punkta pēdējo teikumu. Lūgums skaidrot 26.2.apakšpunkta piemērojamību.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Pārskatīta projektu iesniegumu vērtēšanas kārtība un paredzēts, ka kvalitātes kritēriji nav precizējami.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otrās kārtas projekta iesniegums neatbilst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noteiktajiem kvalitātes kritērijiem vai neprecizējamiem atbilstības kritērijiem;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investīcijas otrās kārtas projekta iesniegums neatbilst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noteiktajiem atbilstības vai kvalitātes kritērijiem un nepilnības novēršana ietekmētu projekta iesniegumu pēc būtības;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noteikumu 26.2. apakšpunktā sniegto informāciju, ka lēmumu par projekta iesnieguma noraidīšanu pieņem, ja  investīcijas otrās kārtas projekta iesniegums neatbilst MK noteikumu 1. pielikumā noteiktajiem atbilstības vai kvalitātes kritērijiem un nepilnības novēršana ietekmētu projekta iesniegumu pēc būtības. Lūdzam papildināt anotācijas projektu sniedzot skaidrojumu  kādos gadījumos projektu iesniegums mainītos pēc būtības . Piemēram, tiktu iekļautas papildu atbalstāmās darbības un papildu izmaksas vai gluži pretēji – svītrotas, ja iesniegtais projekta iesniegums vispār neatbilst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Pārskatīta projektu iesniegumu vērtēšanas kārtība un svītrots nosacījums, ka projekta iesniegumu noraida, ja pēc nepilnību novēršanas tiek mainīta tā būtība. Skaidrojam, ka projektu vērtēšanas kritēriji nav tādi, lai izvirzītie precizējumi mainītu projekta saturu pēc būtības.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otrās kārtas projekta iesniegums neatbilst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noteiktajiem kvalitātes kritērijiem vai neprecizējamiem atbilstības kritērijiem;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Investīcijas otrās kārtas projekta iesniedzējs  var apstrīdēt aģentūras pieņemto lēmumu Finanšu ministrijā Administratīvā procesa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Administratīvā procesa likums attiecas uz publiski tiesiskām attiecībām starp valsti (plašākā nozīmē) un privātpersonu. Vēršam uzmanību, ka ne visi noteikumu projektā minētie projekta iesniedzēji ir privātpersonas, līdz ar to noteikumu projekta 27.punkts būs tulkojams sašaurināti. Aicinām izvērtēt, vai tiesiskās skaidrības nolūkos 27.punktu nav nepieciešams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Investīcijas otrās kārtas projekta iesniedzējs – pašvaldības kapitālsabiedrība var apstrīdēt aģentūras pieņemto lēmumu Finanšu ministrijā Administratīvā procesa likumā noteiktajā kārtībā. Projekta iesniedzējs – pašvaldība vai pašvaldības iestāde var apstrīdēt aģentūras pieņemto lēmumu viena mēneša laikā no tā spēkā stāšanās dienas Finanšu ministrijā, kuras pieņemtais lēmums par apstrīdēto aģentūras lēmumu nav pārsūdzams.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Investīcijas otrās kārtas projekta īstenošanai aģentūra pēc tam, kad stājies spēkā lēmums par projekta iesnieguma apstiprināšanu vai atzinums par lēmumā noteikto nosacījumu izpildi, slēdz līgumu ar finansējuma saņēmēju. Pirms līguma noslēgšanas finansējuma saņēmējs vai aģentūra var precizēt investīcijas otrās kārtas projekta iesniegumā norādīto informāciju, ja tā nav aktuāla, pēc būtības nemainot projekta iesniegumu. Līgumā iekļauj vismaz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13. punktā definētos projekta iesniedzējus, lūdzam precizēt noteikumu projekta 28. punktu un turpmākos, kur tas attiecināms, ka tiek slēgta vienošanās, vai līgums par projekta īstenošanu (atkarībā no projekta iesniedzēja juridiskā statusa).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2.9. apakšpunktā ir sniegta norāde, kas nosaka, ka turpmāk  noteikumu projektā gan vienošanās par projekta īstenošanu, ko slēgs ar pašvaldībām vai pašvaldību iestādēm, gan līgumus par projekta īstenošanu, ko slēgs ar pašvaldību kapitālsabiedrībām, dēvēs par līgumu. Informatīvos nolūkos papildināta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Investīcijas otrās kārtas projekta īstenošanai aģentūra pēc tam, kad stājies spēkā lēmums par projekta iesnieguma apstiprināšanu vai atzinums par lēmumā noteikto nosacījumu izpildi, slēdz līgumu ar finansējuma saņēmēju. Pirms līguma noslēgšanas finansējuma saņēmējs vai aģentūra var precizēt investīcijas otrās kārtas projekta iesniegumā norādīto informāciju, ja tā nav aktuāla, pēc būtības nemainot projekta iesniegumu. Līgumā iekļauj vismaz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28.8. ģimeniskai videi pietuvinātu pakalpojumu nodrošināšanas principi pensijas vecuma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28.8. apakšpunktu vai arī papildus noteikt, ka šajā apakšpunktā minētos principus izstrādās Labklājības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papildināts, nosakot, ka ģimeniskai videi pietuvinātu pakalpojumu nodrošināšanas principus pensijas vecuma personām izstrādās LM. Skat precizēto noteikumu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30.8. ministrijas izstrādātie ģimeniskai videi pietuvinātu pakalpojumu nodrošināšanas principi pensijas vecuma personām;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Investīcijas otrās kārtas projekta iesnieguma apstiprināšanas un līguma noslēgšanas gadījumā šo noteikumu </w:t>
            </w:r>
            <w:r w:rsidR="00000000" w:rsidRPr="00000000" w:rsidDel="00000000">
              <w:rPr>
                <w:rtl w:val="0"/>
              </w:rPr>
              <w:t xml:space="preserve">31.</w:t>
            </w:r>
            <w:r w:rsidR="00000000" w:rsidRPr="00000000" w:rsidDel="00000000">
              <w:rPr>
                <w:rtl w:val="0"/>
              </w:rPr>
              <w:t xml:space="preserve">  punktā minētās izmaksas ir attiecināmas no 2023. gada 10. marta. To investīcijas otrās kārtas atbalstāmo darbību  izmaksas, kuru īstenošana pabeigta līdz 2023. gada 9. martam, nav attiecināmas finansēšanai no Atveseļošanas fonda. Projekta iesnieguma iesniegšana vadības informācijas sistēmā negarantē Atveseļošanas fonda finansējuma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izdalīt noteikumu projekta 33. punkta pēdējo teikumu kā atsevišķu punktu noteikumu projekta II nodaļā, ņemot vērā, ka tas attiecas uz projekta iesniegumu vērtēšanu un finansējuma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34. punkta (precizētās redakcijas) otro teikumu nosakot kā noteikumu projekta 19.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Investīcijas otrās kārtas projekta iesnieguma apstiprināšanas un līguma noslēgšanas gadījumā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atbalstāmo darbību izmaksas ir attiecināmas no 2023. gada 10. marta. To investīcijas otrās kārtas atbalstāmo darbību, kuru īstenošana pabeigta līdz 2023. gada 9. martam, izmaksas nav attiecināmas finansēšanai no Atveseļošanas fonda.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Investīcijas otrās kārtas projekta iesnieguma apstiprināšanas un līguma noslēgšanas gadījumā šo noteikumu </w:t>
            </w:r>
            <w:r w:rsidR="00000000" w:rsidRPr="00000000" w:rsidDel="00000000">
              <w:rPr>
                <w:rtl w:val="0"/>
              </w:rPr>
              <w:t xml:space="preserve">30.</w:t>
            </w:r>
            <w:r w:rsidR="00000000" w:rsidRPr="00000000" w:rsidDel="00000000">
              <w:rPr>
                <w:rtl w:val="0"/>
              </w:rPr>
              <w:t xml:space="preserve">  punktā minētās izmaksas ir attiecināmas no 2023. gada 10. marta. To investīcijas otrās kārtas atbalstāmo darbību  izmaksas, kuru īstenošana pabeigta līdz 2023. gada 9. martam, nav attiecināmas finansēšanai no Atveseļošanas fonda. Projekta iesnieguma iesniegšana vadības informācijas sistēmā negarantē Atveseļošanas fonda finansējuma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noteikumu projekta 32. punktā minēto izmaksu attiecināmības sākuma datumu (2023. gada  10. marts) ar anotācijas 1.3.sadaļas 17. lapā minēto sākuma datumu starpposma maksājumam izmaksu kompensēšanai (2022. gada 1. decembris).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Investīcijas otrās kārtas projekta iesnieguma apstiprināšanas un līguma noslēgšanas gadījumā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atbalstāmo darbību izmaksas ir attiecināmas no 2023. gada 10. marta. To investīcijas otrās kārtas atbalstāmo darbību, kuru īstenošana pabeigta līdz 2023. gada 9. martam, izmaksas nav attiecināmas finansēšanai no Atveseļošanas fonda.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Investīcijas otrās kārtas projekta iesnieguma apstiprināšanas un līguma noslēgšanas gadījumā šo noteikumu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minētās izmaksas ir attiecināmas no 2022. gada 1. decembra. Projekta iesnieguma iesniegšana vadības informācijas sistēmā negarantē Atveseļošanas fonda finansējuma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identificēta nobīde darbību īstenošanas laikā, lūdzam MK noteikumu 34.punktā pārskatīt un pēc nepieciešamības precizēt informāciju par to, ka MK noteikumu 32.punktā minētās izmaksas ir attiecināmas no 2022.gada 1.decemra.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pašvaldības ir savlaicīgi informētas par 3.1.2.3.i investīcijas īstenošanas nosacījumiem, attiecīgi tās, ja vēlas, var uzsākt atsevišķu projektu darbību īstenošanu. Arī noteikumu projekta pielikuma 3.9. punktā noteiktais kritērijs paredz projekta iesniedzēja gatavību projekta īstenošanai vērtēšanu un, lai izpildītu kādu no apakškritērijiem, projekta iesniedzējam var rasties izdevumi jau pirms projekta iesnieguma apstiprināšanas un līguma par projekta īstenošanu noslēgšanas.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Investīcijas otrās kārtas projekta iesnieguma apstiprināšanas un līguma noslēgšanas gadījumā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atbalstāmo darbību izmaksas ir attiecināmas no 2023. gada 10. marta. To investīcijas otrās kārtas atbalstāmo darbību, kuru īstenošana pabeigta līdz 2023. gada 9. martam, izmaksas nav attiecināmas finansēšanai no Atveseļošanas fonda.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Investīcijas īstenošanas un uzraudzības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iztrādāto vadlīniju Nr.1 "Vadlīnijas informatīvā ziņojuma vai Ministru kabineta noteikumu izstrādei par Eiropas Savienības Atveseļošanas un noturības mehānisma plāna reformas vai investīcijas ieviešanu" 82.punktā noteikto, ka MK noteikumos vai informatīvajā ziņojumā iekļauj informāciju, ka finansējuma saņēmējs nodrošina vizuālās identitātes prasības atbilstoši AF Regulā noteiktajam un “Eiropas Savienības fondu 2021.–2027.gada plānošanas perioda un atveseļošanas fonda komunikācijas un dizaina vadlīnijas” noteiktajam, lūdzam papildināt ar atsauci.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izmantot šādu redakciju: “ (</w:t>
            </w:r>
            <w:r w:rsidR="00000000" w:rsidRPr="00000000" w:rsidDel="00000000">
              <w:rPr>
                <w:i w:val="1"/>
                <w:rtl w:val="0"/>
              </w:rPr>
              <w:t xml:space="preserve">…) nodrošina informācijas un publicitātes pasākumus saskaņā ar Eiropas Parlamenta un Padomes 2021. gada 12. februāra Regulas Nr. 2021/241 34. pantu un Eiropas Komisijas un Latvijas Republikas Atveseļošanas un noturības mehānisma finansēšanas nolīguma 10.pantu, kā arī Eiropas Savienības fondu 2021.–2027. gada plānošanas perioda un Atveseļošanas fonda komunikācijas un dizaina vadlīnijām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projekts papildināts ar 40.15. apakšpunktu. Vienlaikus atsauce uz Eiropas Savienības fondu 2021.–2027.gada plānošanas perioda un atveseļošanas fonda komunikācijas un dizaina vadlīnijām aizstāta ar atsauci uz normatīvajos aktos par Atveseļošanas fonda plāna īstenošanas un uzraudzības kārtību noteiktās publicitātes prasības, ņemot vērā, ka iepriekš minētās vadlīnijas nav tieši saistošas finansējuma saņēmējiem.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Investīcijas īstenošanas un uzraudzības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Investīcijas otrās kārtas projekta īstenošanai un uzraudzībai nepieciešamās informācijas iesniegšanu nodrošina vadības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34.punktu, norādot subjektu, kuram attiecīgais pienākums būs jānodrošina.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Finansējuma saņēmējs investīcijas otrās kārtas projekta īstenošanai un uzraudzībai nepieciešamās informācijas iesniegšanu nodrošina vadības informācijas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36.1.1. finansējuma saņēmējs sagatavo pieprasījumu avansa maksājumam, kurā pamato avansa maksājuma nepieciešamību un apmēru. Avansa maksājuma apmērs nevar pārsniegt 30 procentus no projektam pieejamā Atveseļošanas fonda finansējuma apmēra un tas ir jāizmanto sešu mēnešu laikā no tā saņemšanas dienas saimnieciskā gada ietvaros. Avansa izmantošanas termiņu var pagarināt, iesniedzot aģentūrai pamatojumu termiņa pagarināšanai;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LLPA saskaņo šo TAP punktu, vienlaikus informē par Rīgas valstspilsētas viedokli: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augstas inflācijas apstākļos un divu apjomīgo vienlaikus ieviešamo investīciju fondu (t.i., AF un Kohēzijas politikas programma 2021. -2027.gadam) rezultātā pašvaldībām ir ierobežoti brīvi pašu līdzekļi. Pašvaldības investīciju fondu projektu līdzfinansējuma nodrošināšanai piesaista Valsts kases aizdevumus ar salīdzinoši augstām kredītprocenta likmēm, kas sadārdzina projekta ieviešanu. Līdz ar to, lai mazinātu slogu gan uz pašvaldības aizņemšanās iespējām, gan uz valsts budžetu, no kura tiek finansēti pašvaldības aizņēmumi Valsts kasē, aicinām 36.1.1. punktā noteikt avansa maksājuma kopsummu 50 procentus no projekta Atveseļošanas fonda un valsts budžeta finansējuma kopējā apmēra.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43.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38.1.1. finansējuma saņēmējs sagatavo pieprasījumu avansa maksājumam, kurā pamato avansa maksājuma nepieciešamību un apmēru. Avansa maksājumu var pieprasīt veikt vairākos maksājumos, nākamo avansa daļu izmaksājot pēc tam, kad iepriekšējā ir apgūta pilnā apmērā. Avansa maksājuma apmērs nevar pārsniegt 50 procentus no projektam pieejamā Atveseļošanas fonda finansējuma apmēra un tas ir jāizmanto sešu mēnešu laikā no tā saņemšanas dienas saimnieciskā gada ietvaros. Avansa izmantošanas termiņu var pagarināt, iesniedzot aģentūrai pamatojumu termiņa pagarināšanai;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37.1.2. aģentūra pārbauda šo noteikumu </w:t>
            </w:r>
            <w:r w:rsidR="00000000" w:rsidRPr="00000000" w:rsidDel="00000000">
              <w:rPr>
                <w:rtl w:val="0"/>
              </w:rPr>
              <w:t xml:space="preserve">37.1.1. </w:t>
            </w:r>
            <w:r w:rsidR="00000000" w:rsidRPr="00000000" w:rsidDel="00000000">
              <w:rPr>
                <w:rtl w:val="0"/>
              </w:rPr>
              <w:t xml:space="preserve">apakšpunktā</w:t>
            </w:r>
            <w:r w:rsidR="00000000" w:rsidRPr="00000000" w:rsidDel="00000000">
              <w:rPr>
                <w:rtl w:val="0"/>
              </w:rPr>
              <w:t xml:space="preserve"> minēto pieprasījumu avansa maksājumam un, ja aģentūrai nav iebildumu par avansa maksājuma pamatojumu, veic avansa maksājumu;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noteikt termiņu, kādā tiek izvērtēts avansa maksājuma pieprasījums un veikts maksājums.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noteikumu projektā tika svītroti termiņi atbilstoši iepriekš izteiktajiem iebildumiem. Skat. izziņas 37.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38.1.2. aģentūra pārbauda šo noteikumu </w:t>
            </w:r>
            <w:r w:rsidR="00000000" w:rsidRPr="00000000" w:rsidDel="00000000">
              <w:rPr>
                <w:rtl w:val="0"/>
              </w:rPr>
              <w:t xml:space="preserve">38.1.1. </w:t>
            </w:r>
            <w:r w:rsidR="00000000" w:rsidRPr="00000000" w:rsidDel="00000000">
              <w:rPr>
                <w:rtl w:val="0"/>
              </w:rPr>
              <w:t xml:space="preserve">apakšpunktā</w:t>
            </w:r>
            <w:r w:rsidR="00000000" w:rsidRPr="00000000" w:rsidDel="00000000">
              <w:rPr>
                <w:rtl w:val="0"/>
              </w:rPr>
              <w:t xml:space="preserve"> minēto pieprasījumu avansa maksājumam un, ja aģentūrai nav iebildumu par avansa maksājuma pamatojumu, veic avansa maksājumu;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36.2.1. finansējuma saņēmējs sagatavo pieprasījumu starpposma maksājumam, kurā pamato investīcijas otrās kārtas projektā faktiski veiktās izmaksas un starpposma maksājuma apmēru. Pieprasījumu starpposma maksājumam finansējuma saņēmējs var iesniegt arī laikposmā, kad finansējuma saņēmējs izmanto šo noteikumu </w:t>
            </w:r>
            <w:r w:rsidR="00000000" w:rsidRPr="00000000" w:rsidDel="00000000">
              <w:rPr>
                <w:rtl w:val="0"/>
              </w:rPr>
              <w:t xml:space="preserve">36.1.1. </w:t>
            </w:r>
            <w:r w:rsidR="00000000" w:rsidRPr="00000000" w:rsidDel="00000000">
              <w:rPr>
                <w:rtl w:val="0"/>
              </w:rPr>
              <w:t xml:space="preserve">apakšpunktā</w:t>
            </w:r>
            <w:r w:rsidR="00000000" w:rsidRPr="00000000" w:rsidDel="00000000">
              <w:rPr>
                <w:rtl w:val="0"/>
              </w:rPr>
              <w:t xml:space="preserve"> minēto avansa maksājumu, bet ne biežāk kā reizi ceturksnī;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36.2.1.apakšpunktā frāzi "bet ne biežāk kā reizi ceturksnī", jo minētais termiņš tiek regulēts līguma (vienošanās) par Eiropas Savienības Atveseļošanas fonda projekta ieviešanu vispārīgajos noteikumos, kur ir noteikts, ka "finansējuma saņēmējs iesniedz starpposma progresa pārskatu par katriem sešiem projekta &lt;īstenošanas/kalendārajiem&gt; mēnešiem".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38.2.1. finansējuma saņēmējs sagatavo pieprasījumu starpposma maksājumam, kurā pamato investīcijas otrās kārtas projektā faktiski veiktās izmaksas un starpposma maksājuma apmēru. Pieprasījumu starpposma maksājumam finansējuma saņēmējs var iesniegt arī laikposmā, kad finansējuma saņēmējs izmanto šo noteikumu </w:t>
            </w:r>
            <w:r w:rsidR="00000000" w:rsidRPr="00000000" w:rsidDel="00000000">
              <w:rPr>
                <w:rtl w:val="0"/>
              </w:rPr>
              <w:t xml:space="preserve">38.1.1. </w:t>
            </w:r>
            <w:r w:rsidR="00000000" w:rsidRPr="00000000" w:rsidDel="00000000">
              <w:rPr>
                <w:rtl w:val="0"/>
              </w:rPr>
              <w:t xml:space="preserve">apakšpunktā</w:t>
            </w:r>
            <w:r w:rsidR="00000000" w:rsidRPr="00000000" w:rsidDel="00000000">
              <w:rPr>
                <w:rtl w:val="0"/>
              </w:rPr>
              <w:t xml:space="preserve"> minēto avansa maksājumu;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38.2.1. finansējuma saņēmējs sagatavo pieprasījumu starpposma maksājumam, kurā pamato investīcijas otrās kārtas projektā faktiski veiktās izmaksas un starpposma maksājuma apmēru. Pieprasījumu starpposma maksājumam finansējuma saņēmējs var iesniegt arī laikposmā, kad finansējuma saņēmējs izmanto šo noteikumu </w:t>
            </w:r>
            <w:r w:rsidR="00000000" w:rsidRPr="00000000" w:rsidDel="00000000">
              <w:rPr>
                <w:rtl w:val="0"/>
              </w:rPr>
              <w:t xml:space="preserve">38.1.1. </w:t>
            </w:r>
            <w:r w:rsidR="00000000" w:rsidRPr="00000000" w:rsidDel="00000000">
              <w:rPr>
                <w:rtl w:val="0"/>
              </w:rPr>
              <w:t xml:space="preserve">apakšpunktā</w:t>
            </w:r>
            <w:r w:rsidR="00000000" w:rsidRPr="00000000" w:rsidDel="00000000">
              <w:rPr>
                <w:rtl w:val="0"/>
              </w:rPr>
              <w:t xml:space="preserve"> minēto avansa maksājumu, bet ne biežāk kā reizi ceturksnī;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vārdiem "un iesniedz vadības informācijas sistēmā" aiz vārda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35. punkts jau nosaka, ka projekta īstenošanai un uzraudzībai nepieciešamās informācijas iesniegšanu nodrošina KPVIS. Attiecīgi nav nepieciešams pie katra procesa vēlreiz dublēt, kur iesniedzama ar projekta īstenošanu un  uzraudzību saistītā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38.2.1. finansējuma saņēmējs sagatavo pieprasījumu starpposma maksājumam, kurā pamato investīcijas otrās kārtas projektā faktiski veiktās izmaksas un starpposma maksājuma apmēru. Pieprasījumu starpposma maksājumam finansējuma saņēmējs var iesniegt arī laikposmā, kad finansējuma saņēmējs izmanto šo noteikumu </w:t>
            </w:r>
            <w:r w:rsidR="00000000" w:rsidRPr="00000000" w:rsidDel="00000000">
              <w:rPr>
                <w:rtl w:val="0"/>
              </w:rPr>
              <w:t xml:space="preserve">38.1.1. </w:t>
            </w:r>
            <w:r w:rsidR="00000000" w:rsidRPr="00000000" w:rsidDel="00000000">
              <w:rPr>
                <w:rtl w:val="0"/>
              </w:rPr>
              <w:t xml:space="preserve">apakšpunktā</w:t>
            </w:r>
            <w:r w:rsidR="00000000" w:rsidRPr="00000000" w:rsidDel="00000000">
              <w:rPr>
                <w:rtl w:val="0"/>
              </w:rPr>
              <w:t xml:space="preserve"> minēto avansa maksājumu;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36.2.2. aģentūra pārbauda šo noteikumu </w:t>
            </w:r>
            <w:r w:rsidR="00000000" w:rsidRPr="00000000" w:rsidDel="00000000">
              <w:rPr>
                <w:rtl w:val="0"/>
              </w:rPr>
              <w:t xml:space="preserve">36.2.1. </w:t>
            </w:r>
            <w:r w:rsidR="00000000" w:rsidRPr="00000000" w:rsidDel="00000000">
              <w:rPr>
                <w:rtl w:val="0"/>
              </w:rPr>
              <w:t xml:space="preserve">apakšpunktā</w:t>
            </w:r>
            <w:r w:rsidR="00000000" w:rsidRPr="00000000" w:rsidDel="00000000">
              <w:rPr>
                <w:rtl w:val="0"/>
              </w:rPr>
              <w:t xml:space="preserve"> minēto pieprasījumu starpposma maksājumam un, ja aģentūrai nav iebildumu par starpposma maksājuma pamatojumu, veic starpposma maksājumu;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noteikt termiņu kādā tiek izvērtēts avansa maksājuma pieprasījums un veikts maksājums. Attiecīgu precizējumu aicinām veikt arī noteikumu projekta 36.2.2.apakšpunktā.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termiņš, kādā tiks izvērtēts avansa maksājuma pieprasījums un veikts maksājums, tiks noteiks ar CFLA noslēgtajā līgumā vai vienošanās par projekta īstenošanu, atbilstoši CFLA iekšējiem noteikumiem. Papildus skaidrojam, ka līdzšinēji no FM saņemti ieteikumi svītrot to procesu termiņus, kas saistīti ar maksājumiem, projektu grozījumiem utt., tāpēc pēc vienotas pieejas LM to neparedz arī šajā apakšpunktā.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38.2.2. aģentūra pārbauda šo noteikumu </w:t>
            </w:r>
            <w:r w:rsidR="00000000" w:rsidRPr="00000000" w:rsidDel="00000000">
              <w:rPr>
                <w:rtl w:val="0"/>
              </w:rPr>
              <w:t xml:space="preserve">38.2.1. </w:t>
            </w:r>
            <w:r w:rsidR="00000000" w:rsidRPr="00000000" w:rsidDel="00000000">
              <w:rPr>
                <w:rtl w:val="0"/>
              </w:rPr>
              <w:t xml:space="preserve">apakšpunktā</w:t>
            </w:r>
            <w:r w:rsidR="00000000" w:rsidRPr="00000000" w:rsidDel="00000000">
              <w:rPr>
                <w:rtl w:val="0"/>
              </w:rPr>
              <w:t xml:space="preserve"> minēto pieprasījumu starpposma maksājumam un, ja aģentūrai nav iebildumu par starpposma maksājuma pamatojumu, veic starpposma maksājumu;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37.3.2. aģentūra pārbauda šo noteikumu </w:t>
            </w:r>
            <w:r w:rsidR="00000000" w:rsidRPr="00000000" w:rsidDel="00000000">
              <w:rPr>
                <w:rtl w:val="0"/>
              </w:rPr>
              <w:t xml:space="preserve">37.3.1. </w:t>
            </w:r>
            <w:r w:rsidR="00000000" w:rsidRPr="00000000" w:rsidDel="00000000">
              <w:rPr>
                <w:rtl w:val="0"/>
              </w:rPr>
              <w:t xml:space="preserve">apakšpunktā</w:t>
            </w:r>
            <w:r w:rsidR="00000000" w:rsidRPr="00000000" w:rsidDel="00000000">
              <w:rPr>
                <w:rtl w:val="0"/>
              </w:rPr>
              <w:t xml:space="preserve"> minēto noslēguma maksājuma pieprasījumu un, ja aģentūrai nav iebildumu par noslēguma maksājuma pamatojumu, veic noslēguma maksājumu, ko veido starpība starp projektam pieejamo kopējo Atveseļošanas fonda finansējuma apmēru un avansa maksājuma un starpposma maksājumos norādītā Atveseļošanas fonda finansējuma kopsummu;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37.3.2.apakšpunktā palīgteikumu "ko veido starpība starp projektam pieejamo kopējo Atveseļošanas fonda finansējuma apmēru un avansa maksājuma un starpposma maksājumos norādītā Atveseļošanas fonda finansējuma kopsummu", jo līdz šim praksē citos Ministru kabineta noteikumos par Eiropas savienības fondu projekta īstenošanu nav aprakstīts noslēguma maksājuma aprēķināšanas algoritms, ņemot vērā to, ka to horizontāli reglamentē CFLA iekšējie noteikumi visiem ES fondu atbalsta pasākumu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Vispārīgi maksājumu veikšanas kārtību regulē Ministru kabineta 2015. gada 17. marta noteikumi Nr. 130 "Noteikumi par valsts budžeta līdzekļu plānošanu Eiropas Savienības struktūrfondu un Kohēzijas fonda projektu īstenošanai un maksājumu veikšanu 2014.–2020.gada plānošanas periodā", proti, 22.punktā, nosakot, ka sadarbības iestāde pieņem maksājuma pieprasījumus, pārbauda tos un atmaksā attiecināmos izdevumus finansējuma saņēmējam (ja attiecināms) </w:t>
            </w:r>
            <w:r w:rsidR="00000000" w:rsidRPr="00000000" w:rsidDel="00000000">
              <w:rPr>
                <w:b w:val="1"/>
                <w:rtl w:val="0"/>
              </w:rPr>
              <w:t xml:space="preserve">līgumā noteiktajā kārtībā</w:t>
            </w:r>
            <w:r w:rsidR="00000000" w:rsidRPr="00000000" w:rsidDel="00000000">
              <w:rPr>
                <w:rtl w:val="0"/>
              </w:rPr>
              <w:t xml:space="preserve">, līdz ar to nav nepieciešamības detalizēti aprakstīt noslēguma maksājuma aprēķināšanas algoritmu specifiskā atbalsta mērķa Ministru kabineta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38.3.2. aģentūra pārbauda šo noteikumu </w:t>
            </w:r>
            <w:r w:rsidR="00000000" w:rsidRPr="00000000" w:rsidDel="00000000">
              <w:rPr>
                <w:rtl w:val="0"/>
              </w:rPr>
              <w:t xml:space="preserve">38.3.1. </w:t>
            </w:r>
            <w:r w:rsidR="00000000" w:rsidRPr="00000000" w:rsidDel="00000000">
              <w:rPr>
                <w:rtl w:val="0"/>
              </w:rPr>
              <w:t xml:space="preserve">apakšpunktā</w:t>
            </w:r>
            <w:r w:rsidR="00000000" w:rsidRPr="00000000" w:rsidDel="00000000">
              <w:rPr>
                <w:rtl w:val="0"/>
              </w:rPr>
              <w:t xml:space="preserve"> minēto noslēguma maksājuma pieprasījumu un, ja aģentūrai nav iebildumu par noslēguma maksājuma pamatojumu, veic noslēguma maksājumu;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36.3.2. aģentūra pārbauda šo noteikumu </w:t>
            </w:r>
            <w:r w:rsidR="00000000" w:rsidRPr="00000000" w:rsidDel="00000000">
              <w:rPr>
                <w:rtl w:val="0"/>
              </w:rPr>
              <w:t xml:space="preserve">36.3.1. </w:t>
            </w:r>
            <w:r w:rsidR="00000000" w:rsidRPr="00000000" w:rsidDel="00000000">
              <w:rPr>
                <w:rtl w:val="0"/>
              </w:rPr>
              <w:t xml:space="preserve">apakšpunktā</w:t>
            </w:r>
            <w:r w:rsidR="00000000" w:rsidRPr="00000000" w:rsidDel="00000000">
              <w:rPr>
                <w:rtl w:val="0"/>
              </w:rPr>
              <w:t xml:space="preserve"> minēto noslēguma maksājuma pieprasījumu un, ja aģentūrai nav iebildumu par noslēguma maksājuma pamatojumu, veic noslēguma maksājumu, ko veido starpība starp projektam pieejamo kopējo Atveseļošanas fonda finansējuma apmēru un avansa maksājuma un starpposma maksājumu kopsummu;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36.3.2. apakšpunktā palīgteikumu "ko veido starpība starp projektam pieejamo kopējo Atveseļošanas fonda finansējuma apmēru un avansa maksājuma un starpposma maksājumu kopsummu", jo līdz šim praksē citos Ministru kabineta noteikumos par Eiropas savienības fondu projekta īstenošanu nav aprakstīts noslēguma maksājuma aprēķināšanas algoritms, ņemot vērā to, ka to reglamentē CFLA iekšējie noteikumi, vai arī izteikt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 veido starpība starp projekta kopējo attiecināmo finansējuma apmēru un avansa maksājuma un starpposma maksājumu kopsummu"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11. punktu projekta attiecināmās izmaksas veido arī cits finansējums (pašvaldības finansējums vai privātais finansējums). Avansa, starpposma un noslēguma maksājumus par šo finansējuma daļu CFLA neveiks, attiecīgi FM piedāvātā redakcija LM ieskatā nav korekta.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38.3.2. aģentūra pārbauda šo noteikumu </w:t>
            </w:r>
            <w:r w:rsidR="00000000" w:rsidRPr="00000000" w:rsidDel="00000000">
              <w:rPr>
                <w:rtl w:val="0"/>
              </w:rPr>
              <w:t xml:space="preserve">38.3.1. </w:t>
            </w:r>
            <w:r w:rsidR="00000000" w:rsidRPr="00000000" w:rsidDel="00000000">
              <w:rPr>
                <w:rtl w:val="0"/>
              </w:rPr>
              <w:t xml:space="preserve">apakšpunktā</w:t>
            </w:r>
            <w:r w:rsidR="00000000" w:rsidRPr="00000000" w:rsidDel="00000000">
              <w:rPr>
                <w:rtl w:val="0"/>
              </w:rPr>
              <w:t xml:space="preserve"> minēto noslēguma maksājuma pieprasījumu un, ja aģentūrai nav iebildumu par noslēguma maksājuma pamatojumu, veic noslēguma maksājumu;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 aģentūra, veicot avansa un starpposma maksājumus, nodrošina, ka finansējuma saņēmējam veikto avansa un starpposma maksājumu kopsumma nepārsniedz 90 procentus no projektam pieejamā Atveseļošanas fonda finansējuma apmēra un tas ir jāizmanto sešu mēnešu laikā no tā saņemšanas dienas. Avansa izmantošanas termiņu var pagarināt, iesniedzot aģentūrai pamatojumu termiņa pagarināšanai;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36.4. apakšpunktu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 šo noteikumu 36.1. apakšpunktā minētā avansa un šo noteikumu 36.2. apakšpunktā minētā starpposma maksājumu kopsumma nevar pārsniegt 90 procentus no kopējā projekta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11. punktu projekta attiecināmās izmaksas veido arī cits finansējums (pašvaldības finansējums vai privātais finansējums). Avansa, starpposma un noslēguma maksājumus par šo finansējuma daļu CFLA neveiks, attiecīgi FM piedāvātā redakcija LM ieskatā nav korekta. Tā kā FM piedāvātajā redakcijā nav minēts par avansa izmantošanas nosacījumiem, pieņemam, ka FM to piedāvā svītrot. Vienlaikus skaidrojam, ka nosacījums par saņemtā avansa maksājuma izlietojumu 6 mēnešu laikā LM ieskatā veicinātu projekta darbību īstenošanu, turklāt tas ir noteikts atbilstoši FM vadlīniju “Vadlīnijas informatīvā ziņojuma vai Ministru kabineta noteikumu izstrādei par Eiropas Savienības Atveseļošanas un noturības mehānisma plāna reformas vai investīcijas ieviešanu” 72.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38.4. aģentūra, veicot avansa un starpposma maksājumus, nodrošina, ka finansējuma saņēmējam veikto avansa un starpposma maksājumos norādītā Atveseļošanas fonda finansējuma kopsumma nepārsniedz 90 procentus no projektam pieejamā Atveseļošanas fonda finansējuma apmēra.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Ģimeniskai videi pietuvināta pakalpojuma sniegšanas ēku izveidi plāno uz zemes īpašuma, kas ir finansējuma saņēmēja īpašumā vai finansējuma saņēmējam ir Valsts vienotajā datorizētajā zemesgrāmatā nostiprinātas lietošanas tiesības līdz 2031. gada 31.decembrim.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MK noteikumu projekta 38.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Ģimeniskai videi pietuvināta pakalpojuma sniegšanas ēku izveidi plāno uz zemes īpašuma, kas ir finansējuma saņēmēja īpašumā vai finansējuma saņēmējam ir Valsts vienotajā datorizētajā zemesgrāmatā nostiprinātas lietošanas tiesības uz termiņu, kas nav īsāks par 2031.gada 31.decembri.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Ģimeniskai videi pietuvināta pakalpojuma sniegšanas ēku izveidi plāno uz zemes īpašuma, kas ir finansējuma saņēmēja īpašumā vai finansējuma saņēmējam ir Valsts vienotajā datorizētajā zemesgrāmatā nostiprinātas lietošanas tiesības uz termiņu, kas nav īsāks par 2031.gada 31.decembri.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Ģimeniskai videi pietuvināta pakalpojuma sniegšanas ēku izveidi plāno uz zemes īpašuma, kas ir finansējuma saņēmēja īpašumā vai finansējuma saņēmējam ir Valsts vienotajā datorizētajā zemesgrāmatā nostiprinātas lietošanas tiesības ne vēlāk kā līdz 2031. gada 31.decembrim.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37.punktā, lai neveidotos interpretācijas iespējas, lūdzam pārskatīt un  precizēt informāciju par lietošanās termiņu. Piemērām, ne mazāk kā līdz 2031.gada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Ģimeniskai videi pietuvināta pakalpojuma sniegšanas ēku izveidi plāno uz zemes īpašuma, kas ir finansējuma saņēmēja īpašumā vai finansējuma saņēmējam ir Valsts vienotajā datorizētajā zemesgrāmatā nostiprinātas lietošanas tiesības uz termiņu, kas nav īsāks par 2031.gada 31.decembri.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38.3. šo noteikumu  </w:t>
            </w:r>
            <w:r w:rsidR="00000000" w:rsidRPr="00000000" w:rsidDel="00000000">
              <w:rPr>
                <w:rtl w:val="0"/>
              </w:rPr>
              <w:t xml:space="preserve">29.1.</w:t>
            </w:r>
            <w:r w:rsidR="00000000" w:rsidRPr="00000000" w:rsidDel="00000000">
              <w:rPr>
                <w:rtl w:val="0"/>
              </w:rPr>
              <w:t xml:space="preserve">, </w:t>
            </w:r>
            <w:r w:rsidR="00000000" w:rsidRPr="00000000" w:rsidDel="00000000">
              <w:rPr>
                <w:rtl w:val="0"/>
              </w:rPr>
              <w:t xml:space="preserve">29.2.</w:t>
            </w:r>
            <w:r w:rsidR="00000000" w:rsidRPr="00000000" w:rsidDel="00000000">
              <w:rPr>
                <w:rtl w:val="0"/>
              </w:rPr>
              <w:t xml:space="preserve"> un </w:t>
            </w:r>
            <w:r w:rsidR="00000000" w:rsidRPr="00000000" w:rsidDel="00000000">
              <w:rPr>
                <w:rtl w:val="0"/>
              </w:rPr>
              <w:t xml:space="preserve">29.4. </w:t>
            </w:r>
            <w:r w:rsidR="00000000" w:rsidRPr="00000000" w:rsidDel="00000000">
              <w:rPr>
                <w:rtl w:val="0"/>
              </w:rPr>
              <w:t xml:space="preserve">apakšpunktā</w:t>
            </w:r>
            <w:r w:rsidR="00000000" w:rsidRPr="00000000" w:rsidDel="00000000">
              <w:rPr>
                <w:rtl w:val="0"/>
              </w:rPr>
              <w:t xml:space="preserve"> minēto atbalstāmo darbību īstenošanai var piesaistīt vides pieejamības ekspertus šo noteikumu </w:t>
            </w:r>
            <w:r w:rsidR="00000000" w:rsidRPr="00000000" w:rsidDel="00000000">
              <w:rPr>
                <w:rtl w:val="0"/>
              </w:rPr>
              <w:t xml:space="preserve">29.5. </w:t>
            </w:r>
            <w:r w:rsidR="00000000" w:rsidRPr="00000000" w:rsidDel="00000000">
              <w:rPr>
                <w:rtl w:val="0"/>
              </w:rPr>
              <w:t xml:space="preserve">apakšpunktā</w:t>
            </w:r>
            <w:r w:rsidR="00000000" w:rsidRPr="00000000" w:rsidDel="00000000">
              <w:rPr>
                <w:rtl w:val="0"/>
              </w:rPr>
              <w:t xml:space="preserve"> ​​​​​​​minētās atbalstāmās darbības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pārformulēt 38.3. apakšpunkta redakciju, lai uzlabotu tā uztveramību.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38.3. šo noteikumu 29.5. apakšpunktā minētās atbalstāmās darbības ietvaros var piesaistīt vides pieejamības ekspertus šo noteikumu  29.1., 29.2. un 29.4. apakšpunktā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40.3. šo noteikumu </w:t>
            </w:r>
            <w:r w:rsidR="00000000" w:rsidRPr="00000000" w:rsidDel="00000000">
              <w:rPr>
                <w:rtl w:val="0"/>
              </w:rPr>
              <w:t xml:space="preserve">31.5. </w:t>
            </w:r>
            <w:r w:rsidR="00000000" w:rsidRPr="00000000" w:rsidDel="00000000">
              <w:rPr>
                <w:rtl w:val="0"/>
              </w:rPr>
              <w:t xml:space="preserve">apakšpunktā</w:t>
            </w:r>
            <w:r w:rsidR="00000000" w:rsidRPr="00000000" w:rsidDel="00000000">
              <w:rPr>
                <w:rtl w:val="0"/>
              </w:rPr>
              <w:t xml:space="preserve"> minētās atbalstāmās darbības ietvaros var piesaistīt vides pieejamības ekspertus šo noteikumu šo noteikumu  </w:t>
            </w:r>
            <w:r w:rsidR="00000000" w:rsidRPr="00000000" w:rsidDel="00000000">
              <w:rPr>
                <w:rtl w:val="0"/>
              </w:rPr>
              <w:t xml:space="preserve">31.1.</w:t>
            </w:r>
            <w:r w:rsidR="00000000" w:rsidRPr="00000000" w:rsidDel="00000000">
              <w:rPr>
                <w:rtl w:val="0"/>
              </w:rPr>
              <w:t xml:space="preserve">, </w:t>
            </w:r>
            <w:r w:rsidR="00000000" w:rsidRPr="00000000" w:rsidDel="00000000">
              <w:rPr>
                <w:rtl w:val="0"/>
              </w:rPr>
              <w:t xml:space="preserve">31.2.</w:t>
            </w:r>
            <w:r w:rsidR="00000000" w:rsidRPr="00000000" w:rsidDel="00000000">
              <w:rPr>
                <w:rtl w:val="0"/>
              </w:rPr>
              <w:t xml:space="preserve"> un </w:t>
            </w:r>
            <w:r w:rsidR="00000000" w:rsidRPr="00000000" w:rsidDel="00000000">
              <w:rPr>
                <w:rtl w:val="0"/>
              </w:rPr>
              <w:t xml:space="preserve">31.4.</w:t>
            </w:r>
            <w:r w:rsidR="00000000" w:rsidRPr="00000000" w:rsidDel="00000000">
              <w:rPr>
                <w:rtl w:val="0"/>
              </w:rPr>
              <w:t xml:space="preserve"> apakšpunktā minēto atbalstāmo darbību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38.4. šo noteikumu  </w:t>
            </w:r>
            <w:r w:rsidR="00000000" w:rsidRPr="00000000" w:rsidDel="00000000">
              <w:rPr>
                <w:rtl w:val="0"/>
              </w:rPr>
              <w:t xml:space="preserve">29.4. </w:t>
            </w:r>
            <w:r w:rsidR="00000000" w:rsidRPr="00000000" w:rsidDel="00000000">
              <w:rPr>
                <w:rtl w:val="0"/>
              </w:rPr>
              <w:t xml:space="preserve">apakšpunktā</w:t>
            </w:r>
            <w:r w:rsidR="00000000" w:rsidRPr="00000000" w:rsidDel="00000000">
              <w:rPr>
                <w:rtl w:val="0"/>
              </w:rPr>
              <w:t xml:space="preserve"> minētās atbalstāmās darbības īstenošanai veic telpu aprīkošanai nepieciešamā materiāltehniskā nodrošinājuma iegādi, tai skaitā mēbeļu, datoru, datora lietojumprogrammu, tehnisko palīglīdzekļu un citu nepieciešamo ierīču un materiālu iegādi pakalpojuma nodrošināšanai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minētajām mērķa grupas personām, nodrošinot vismaz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noteikto materiāltehniskā aprīkojuma iegādi;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38.4. apakšpunktā vārdu "noteikto" aizvietot ar vārdu "noteiktā".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40.4. šo noteikumu  </w:t>
            </w:r>
            <w:r w:rsidR="00000000" w:rsidRPr="00000000" w:rsidDel="00000000">
              <w:rPr>
                <w:rtl w:val="0"/>
              </w:rPr>
              <w:t xml:space="preserve">31.4. </w:t>
            </w:r>
            <w:r w:rsidR="00000000" w:rsidRPr="00000000" w:rsidDel="00000000">
              <w:rPr>
                <w:rtl w:val="0"/>
              </w:rPr>
              <w:t xml:space="preserve">apakšpunktā</w:t>
            </w:r>
            <w:r w:rsidR="00000000" w:rsidRPr="00000000" w:rsidDel="00000000">
              <w:rPr>
                <w:rtl w:val="0"/>
              </w:rPr>
              <w:t xml:space="preserve"> minētās atbalstāmās darbības īstenošanai veic telpu aprīkošanai nepieciešamā materiāltehniskā nodrošinājuma iegādi, tai skaitā mēbeļu, datoru, datora lietojumprogrammu, tehnisko palīglīdzekļu un citu nepieciešamo ierīču un materiālu iegādi pakalpojuma nodrošināšanai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minētajām mērķa grupas personām, nodrošinot vismaz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noteiktā materiāltehniskā aprīkojuma iegādi;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39.2.2. parakstījuši apliecinājumus par pienākumu ziņot par konstatētajiem vai iespējamajiem trūkumiem un pārkāpumiem;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39.2.2. apakšpunktu, ka ir parakstīts apliecinājums par interešu konflikta neesamību.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41.2.2. parakstījuši apliecinājumus par interešu konflikta neesamību un par pienākumu ziņot par konstatētajiem vai iespējamajiem trūkumiem un pārkāpumiem;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nekavējoties informē aģentūru un ministriju par problēmām (tai skaitā konstatētiem vai iespējamiem trūkumiem un pārkāpumiem) projekta īstenošanā, kuras saistītas ar normatīvajos aktos par Atveseļošanas fonda īstenošanas un uzraudzības kārtību noteikto finansējuma saņēmēja pienākuma izpildi un Atveseļošanas fonda plāna prasību ievērošanu un riskiem, kuri apdraud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noteiktā mērķrādītāja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mērķrādītājs ir noteikts 7.2.apakšpunktā, lūdzam precizēt atsauci uz 7.2.apakšpunktu.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precizētā noteikumu projekta 40.3.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nekavējoties informē aģentūru un ministriju par problēmām (tai skaitā konstatētiem vai iespējamiem trūkumiem un pārkāpumiem) projekta īstenošanā, kuras saistītas ar normatīvajos aktos par Atveseļošanas fonda īstenošanas un uzraudzības kārtību noteikto finansējuma saņēmēja pienākuma izpildi un Atveseļošanas fonda plāna prasību ievērošanu un riskiem, kuri apdraud šo noteikumu </w:t>
            </w:r>
            <w:r w:rsidR="00000000" w:rsidRPr="00000000" w:rsidDel="00000000">
              <w:rPr>
                <w:rtl w:val="0"/>
              </w:rPr>
              <w:t xml:space="preserve">7.2. </w:t>
            </w:r>
            <w:r w:rsidR="00000000" w:rsidRPr="00000000" w:rsidDel="00000000">
              <w:rPr>
                <w:rtl w:val="0"/>
              </w:rPr>
              <w:t xml:space="preserve">apakšpunktā</w:t>
            </w:r>
            <w:r w:rsidR="00000000" w:rsidRPr="00000000" w:rsidDel="00000000">
              <w:rPr>
                <w:rtl w:val="0"/>
              </w:rPr>
              <w:t xml:space="preserve"> noteiktā mērķrādītāja sasniegšanu;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41.6. iepirkumu līgumos avansa maksājumus var paredzēt ne vairāk kā 20 procentu  apmērā no attiecīgā līguma summas;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šī brīža situāciju un to ka atsevišķas piegādes varētu būt nepieciešams avansēt lielākā apmērā, lūdzam atkārtoti izvērtēt minētā ierobežojuma nepieciešamību un rast iespēju īpaši neierobežot avansa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40.7. iepirkumu līgumos avansa maksājumus var paredzēt ne vairāk kā 50 procentu  apmērā no attiecīgā līguma summas;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40.7.apakšpunktu, ņemot vērā to, ka CFLA nepieciešamības gadījumā operatīvi konsultē finansējuma saņēmēju par  izsniegtajiem avansiem pakalpojumu sniedzējiem. Šī ierobežojuma neiekļaušana MK noteikumos ļaus operatīvāk risināt projektu vadības jautājumus.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39.7. iepirkumu līgumos avansa maksājumus var paredzēt ne vairāk kā 50 procentu  apmērā no attiecīgā līguma summas;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nepieciešamību noteikt 39.7. apakšpunktā noteikto ierobežojumu un apakšpunktu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nosacījums par 50% avansa maksājumu iepirkuma līgumos, LM ieskatā, ir piemērots infrastruktūras projektiem, kur atbalstāmo darbību īstenošanai jāveic finansiāli ietilpīgāki avansa maksājumi pakalpojuma sniedzējiem, piemēram, būvniecības materiālu vai materiālu mēbeļu izgatavošanai iegādei. Taču vienlaikus ierobežojuma līdz 50% noteikšana mazina finanšu riska iestāšanos gadījumos, ja kādu iemeslu dēļ pakalpojuma līguma izpilde netiek īstenota un ir nepieciešams atgūt izmaksāto avansu.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39.15. nodrošina informācijas un publicitātes pasākumus saskaņā ar Eiropas Parlamenta un Padomes Regulas (ES) 2021/241 (2021. gada 12. februāris), ar ko izveido Atveseļošanas un noturības mehānismu  34. panta 2. punktu un 2021. gada 3. septembrī parakstītā Komisijas un Latvijas Republikas Atveseļošanas un noturības mehānisma finansēšanas nolīguma 10. pantu, kā arī normatīvajos aktos par Atveseļošanas fonda plāna īstenošanas un uzraudzības kārtību noteiktās publicitātes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"kā arī normatīvajos aktos par Atveseļošanas fonda plāna īstenošanas un uzraudzības kārtību noteiktās publicitātes prasības.". Vēršam uzmanību, ka publicitātes prasības ir noteiktas Eiropas Savienības fondu 2021.–2027. gada plānošanas perioda un Atveseļošanas fonda komunikācijas un dizaina vadlīnijās.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41.14. nodrošina informācijas un publicitātes pasākumus saskaņā ar Eiropas Parlamenta un Padomes Regulas (ES) 2021/241 (2021. gada 12. februāris), ar ko izveido Atveseļošanas un noturības mehānismu  34. panta 2. punktu un 2021. gada 3. septembrī parakstītā Komisijas un Latvijas Republikas Atveseļošanas un noturības mehānisma finansēšanas nolīguma 10. 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 finansējuma saņēmējs iesniedz projekta, plānoto progresa pārskatu grafika vai plānoto iepirkumu plāna grozījumu priekšlikumu;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40.1.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ar vārdu "aktualizētu" pirms vārda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ar vārdu "precizētu" pēc vārda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svītrot vārdus "grozījumu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plānotais progresa pārskata iesniegšanas grafiks netiek grozīts, bet tiek aktualizēts un iesniegts jaunā redakcijā, savukārt  iepirkuma plāns tiek aktualizēts precizējot, bet netiek apstiprināts.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 finansējuma saņēmējs iesniedz aktualizētu projekta, plānoto progresa pārskatu grafiku vai precizētu plānoto iepirkumu plānu;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finansējuma saņēmējs iesniedz aktualizētu projekta, plānoto progresa pārskatu grafiku vai precizētu plānoto iepirkumu plānu;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 aģentūra iesniegto projekta grozījumu lietderību, pamatotību un nepieciešamību pārbauda 20 darbdienu laikā no grozījumu priekšlikuma saņemšanas dienas, bet plānoto progresa pārskatu iesniegšanas grafika vai iepirkumu plāna grozījumus pieņem zināšanai vai piecu darbdienu laikā no to saņemšanas dienas informē finansējuma saņēmēju par nepieciešamajiem precizējumiem, nosakot arī termiņu precizējumu iesniegšanai;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40.2. apakšpunktu izteikt piedāvātajā redakcijā ņemot vērā, ka plānotais progresa pārskatu iesniegšanas grafiks netiek grozīts, bet tiek aktualizēts un iesniegts jaunā redakcijā, savukārt iepirkuma plāns tiek aktualizēts precizējot, bet netiek apstiprināts.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 aģentūra iesniegto projekta grozījumu lietderību, pamatotību un nepieciešamību pārbauda 20 darbdienu laikā no grozījumu priekšlikuma saņemšanas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aģentūra pārbauda iesniegto projekta grozījumu lietderību, pamatotību un nepieciešamību, bet plānoto progresa pārskatu iesniegšanas grafika izmaiņas pieņem zināšanai vai informē finansējuma saņēmēju par nepieciešamajiem precizējumiem, nosakot arī termiņu precizējumu iesniegšanai;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 nodrošina šo noteikumu </w:t>
            </w:r>
            <w:r w:rsidR="00000000" w:rsidRPr="00000000" w:rsidDel="00000000">
              <w:rPr>
                <w:rtl w:val="0"/>
              </w:rPr>
              <w:t xml:space="preserve">7.1. </w:t>
            </w:r>
            <w:r w:rsidR="00000000" w:rsidRPr="00000000" w:rsidDel="00000000">
              <w:rPr>
                <w:rtl w:val="0"/>
              </w:rPr>
              <w:t xml:space="preserve">apakšpunktā</w:t>
            </w:r>
            <w:r w:rsidR="00000000" w:rsidRPr="00000000" w:rsidDel="00000000">
              <w:rPr>
                <w:rtl w:val="0"/>
              </w:rPr>
              <w:t xml:space="preserve"> noteiktās informācijas apkopošanu un iesniegšanu Atveseļošanas fonda plāna īstenošanas progresa pusgada ziņojuma un maksājuma pieprasījuma sagatavošanai;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44.1. apakšpunktā noteiktais pienākums jau ir atrunāts Labklājības ministrijas un Centrālās finanšu un līgumu aģentūras starpresoru vienošanās par sadarbību Eiropas Savienības Atveseļošanas un noturības mehānisma īstenošanā un uzraudzībā, ierosinām to nenorādīt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nosacījums noteikumu projektā ir ietverts informācijas izsekojamībai par pienākumiem informācijas sagatavošanā.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 nodrošina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noteiktās informācijas apkopošanu un iesniegšanu Atveseļošanas fonda plāna īstenošanas progresa pusgada ziņojuma un maksājuma pieprasījuma sagatavošanai;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 izstrādā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noteikto projektu iesniegumu vērtēšanas kritēriju piemērošanas skaidrojumus un iekļauj tos vadības informācijas sistēmā, sagatavojot projekta veidlapu;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MK noteikumu 43.1. apakšpunktu nosakot, ka MK noteikumu 1.pielikuma noteikto projektu iesniegumu atbilstības un kvalitātes kritērijiem piemērošanas skaidrojumus izstrādās LM, nodrošinot piemērošanas skaidrojumu iesniegšanu CFLA iekļaušanai projektu iesniegumu atlases nolikumā.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45.1. izstrādā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noteikto projektu iesniegumu vērtēšanas atbilstības un kvalitātes kritēriju piemērošanas skaidrojumus un iesniedz tos aģentūrai iekļaušanai projektu iesniegumu atlases nolikumā;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Investīcijas otrās kārtas projektu īsteno līdz 2025. gada 30. 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MK noteikumu 7.2. apakšpunktu līdz 2026. gada 30. jūnijam jānodrošina  852 senioriem tādu ilgtermiņa aprūpes pakalpojumu saņemšanai, kas pietuvināti ģimeniskai videi. Lūdzam pārskatīt un pēc nepieciešamības precizēt informāciju par projektu īstenošanas termiņu, vai anotācijas projektā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Investīcijas otrās kārtas projektu īsteno līdz 2026. gada 30. jūnijam.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Investīcijas otrās kārtas projektu īsteno līdz 2025. gada 30. 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datumu, vēršam uzmanību, ka noteikumu projekta 7.2. apakšpunktā ir minēts, ka līdz 2026. gada 30. jūnijam tiek sasniegti mērķrādītāji.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Investīcijas otrās kārtas projektu īsteno līdz 2026. gada 30. jūnijam.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Stājoties spēkā Eiropas Komisijas lēmumam par Atveseļošanas fonda plāna grozījumu priekšlikumiem,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noteiktie mērķrādītāji ir sasniedzami šādos termiņos: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noteikumu projekta 49. punktu, vārdus "Stājoties spēkā Eiropas Komisijas lēmumam [..]" aizstājot ar vārdiem "Pēc Eiropas Komisijas lēmuma [..] spēkā stāšanās" vai tamlīdzīgi. Vienlaikus, lai neveidotu sarežģītus pārejas noteikumus, aicinām apsvērt iespēju jau šobrīd noteikumu projekta 7. punktā noteikt aktualizētos mērķrādītājus, ņemot vērā, piemēram, ka noteikumu projekta 7.1. apakšpunktā paredzēto mērķrādītāju paredzēts sasniegt līdz </w:t>
            </w:r>
            <w:r w:rsidR="00000000" w:rsidRPr="00000000" w:rsidDel="00000000">
              <w:rPr>
                <w:u w:val="single"/>
                <w:rtl w:val="0"/>
              </w:rPr>
              <w:t xml:space="preserve">2023. gada 30. jūnijam</w:t>
            </w:r>
            <w:r w:rsidR="00000000" w:rsidRPr="00000000" w:rsidDel="00000000">
              <w:rPr>
                <w:rtl w:val="0"/>
              </w:rPr>
              <w:t xml:space="preserve">, t.i., noteikumu projekta pamatnormā šobrīd noteikto termiņu nav iespējams ievērot.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papildināt noteikumu projekta anotāciju ar informāciju par to, kā investīcijas īstenošanā iesaistītās personas tiks informētas par izmaiņām sasniedzamajos mērķrādītājos.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šobrīd AF plānā noteikto mērķrādītāju noteikšana 7. punktā saistīta ar tehniskām iespējām KPVIS. Kamēr nav stājušies spēkā AF plāna grozījumi, KPVIS nav pamata mainīt šobrīd AF plānā noteiktos mērķrādītājus. Tāpēc saglabājams gan noteikumu projekta 7. punkts, gan arī noslēguma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informāciju, ka pēc pozitīva EK lēmuma par AF plāna grozījumu priekšlikumiem, LM savā tīmekļvietnē ievietos informāciju par pieņemto lēmumu un noteikumu projekta 7. punktā noteikto sasniedzamo atskaites punktu un mērķrādītāja īstenošanas termiņu spēkā stāšanos.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Pēc Eiropas Komisijas lēmuma par Atveseļošanas fonda plāna grozījumu priekšlikumiem spēkā stāšanās, investīcijas otrās kārtas īstenošanas ietvaros sasniedzami šādi mērķrādītāji: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 līdz 2023. gada 30. jūnijam – 17 līgumu noslēgšana ar pašvaldībām par projektu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sasniedzamā mērķrādītāja termiņu, ņemot vērā, ka jau ir 2023.gada jūlijs.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noteikumu projekta 7.1. un arī 49.1. apakšpunkta redakcija ir saskaņota ar FM un EK un tā atbilst spēkā esošajam AF plānam. Papildus skaidrojam, ka LM rosināja AF plāna grozījumus ar nolūku pagarināt konkrētā atskaites punkta izpildes termiņu no 30.06.2023. līdz 31.03.2024. Šo priekšlikumu AF plāna grozījumiem EK šobrīd nav atbalstījusi, pamatojoties ar to, ka konkrētais atskaites punkts ir sasniedzams līdz brīdim, kad Latvija atbilstoši MK 07.09.2021. noteikumiem Nr. 621 "Eiropas Savienības Atveseļošanas un noturības mehānisma plāna īstenošanas un uzraudzības kārtība" 20.punktam iesniegs EK kārtējo maksājuma pieprasījumu un dokumentāciju, kas pamato atskaites punktu un mērķu sasniegšanu. Pēc indikatīvā laika grafika tas varētu būt ne ātrāk par 2024. gada 2. ceturksni (uz šo brīdi ir plānots, ka attiecīgais atskaites punkts būs sasniegts).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jāmin, ka informācijas apkopošanu un maksājuma pieprasījumu informācijas sagatavošanu iesniegšanai Eiropas Komisijai par šī atskaites punkta izpildi atbilstoši MK noteikumu projekta  44.1. apakšpunktam nodrošinās CFLA pēc fakta (projekta veidlapā, kā arī tālākajos projekta posmos, ziņojot par izpildi, nav plānots ietvert pienākumu finansējuma saņēmējiem sniegt informāciju par šī atskaites punkta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papildinājumi veikti arī MK noteikumu projekta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 līdz 2023. gada 30. jūnijam – 17 līgumu noslēgšana ar pašvaldībām par projektu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2023.gadā 30.jūnijā stājās spēkā grozījumi likumā “Par nodokļiem un nodevām” 18.panta pirmās daļas 8.punktā, ierosinām papildināt 1.pielikuma sadaļas atbilstības kritēriji  2.2.rindu pēc vārdiem  “vai atkārtoti sadalīts termiņos” ar vārdiem “vai attiecībā uz kuriem ir noslēgts vienošanās līgums saskaņā ar šā likuma 41.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projekta 1.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pēc nepieciešamības precizēt maksimāli iegūstāmo punktu skaitu (šobrīd 4 punkti) atbilstoši punktu kopsummai MK noteikumu projekta 1.pielikuma kvalitātes kritērijam Nr. 3.9. “Finansējuma saņēmēja projekta īstenošanas un finanšu kapacitāte” kolonnā “Maksimālais iegūstamais punktu skaits un punktu piešķiršanas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projekta 1.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plānošanas reģionu vērtējumam aicinām nesamazināt 3.4. kvalitātes kritērija punktus par to, ka pašvaldība vēlētos izbūvēt 4 mājas vienā adresē. Piemēram, Rēzeknes novada pašvaldības rīcībā ir piemērots zemesgabals, uz kura būtu iespējas izvietot 4 mājas. Šāds risinājums pašvaldības ieskatā arī būtu ekonomiskāks, vieglāk nodrošināt pakalpojumam nepieciešamo personālu.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ka senioru ĢVPP  princips ir nodrošināt, lai vienā vietā tiek sniegts kvalitatīvs, individuālajām vajadzībām piemērots aprūpes pakalpojums nesegregētā vidē. Būtisks aspekts segregācijas novēršanā ir izvairīšanās no liela skaita cilvēku ar noteiktām sociālām problēmām koncentrēšanas vienuviet. Vairāk par 48 klientiem vienā adresē vērtējams kā robeža, kuru nevajadzētu pārsniegt.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noteikumu projektā tika atbalstīta 4 ēku izveide vienā adresē pie nosacījuma, ka vienā ēkā klientu skaits nepārsniedz 12 (4 * 12 = 48). Ja tiek atbalstīts, ka vienā ēkā ir 16 klienti, tad attiecīgi ēku skaits tiek samazināts līdz 3 (3 * 16 = 48).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pašvaldība saskata piemērotā zemesgabalā iespēju izveidot 4 ēkas, tad kopējam klientu skaitam nevajadzētu pārsniegt 48, respektīvi, tad jāplāno vienas ēkas klientu skaitu līdz 12.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plānošanas reģionu vērtējumam aicinām izslēgt 2.15. kritēriju (P) vai atstāt iepriekšējā redakcijā (3.5.2.punkts), kas bija noteikta 13.04.2023. un paredzēja papildus 3 punktus par šī kritērija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situāciju, ka valstī ir sociālo darbinieku trūkums, lai samazinātu administratīvo slodzi, nodrošinātu nepārtrauktu kvalitatīvu sociālo pakalpojumu sniegšanu, uzskatam, ka prasība par projekta iesnieguma norādītā pakalpojuma sniegšanas atsevišķu adresi nav samērīga.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Pakalpojuma sniegšana ilgstošas sociālās aprūpes institūcijas teritorijā labvēlīgi ietekmēs gan jauna pakalpojuma attīstību, gan klientu vajadzību apmierinātību, gan darbinieku darba kvalitāti. Lūdzu ņemt vērā, ka teritorijām ir dažāda infrastruktūras pieejamība, fiziskais attālums un viena pakalpojuma adrese vai tās robeža nenorāda uz nelielu attālumu starp ēkām.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AF plāna finanšu atbalsts sociālo pakalpojumu infrastruktūrā ir iespējams tikai tādām darbībām, kas atbalsta pāreju no institucionālās aprūpes uz sabiedrībā balstītiem sociālajiem pakalpojumiem un novērš segregrāciju no sabiedrības. Skat. arī skaidrojumu pie izziņas 192.punkta. Papildus EK dažādās sanāksmēs ir norādījusi, ka nav atbalstāmi ES finansējuma, t.sk. AF ieguldījumi esošajās ilgstošas sociālās aprūpes institūcijās. Izteiktajā priekšlikumā ierosinātais par jaunas sociālo pakalpojumu infrastruktūras veidošanu jau esošas ilgstošas sociālās aprūpes institūciju teritorijā vai tiešā to tuvumā neatbilst AF plāna nosacījumiem un tāpēc nav atbalstāmi.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rīcībā ir informācija, ka pašvaldības vairākkārt ir norādījušas par ieguldījumu nepieciešamību ilgstošas sociālās aprūpes institūcijās, tāpēc sākotnēji LM AF plāna ieguldījumus bija paredzējusi pasākumiem epidemioloģisko drošības prasību nodrošināšanai ilgstošas sociālās aprūpes institūcijās, bet EK ir skaidri paudusi nostāju (piem., 25.11.2021. Uzraudzības komitejas sēdē), ka neatkarīgi no nacionālajiem lēmumiem ieguldīt ilgstošas sociālās aprūpes institūcijās, jebkura ES fondu finansējuma ietvaros šādas atbalstāmās darbības netiks atbalstītas.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projekta iesniedzēja nodokļu parādiem tiek pārbaudīta, izmantojot publiski pieejamu Valsts ieņēmumu dienesta administrēto nodokļu (nodevu) parādnieku datubāzi.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nodokļiem un nodevām" 18.panta pirmās daļas 8.punktu VID pienākums nodrošināt nodokļu (nodevu) iekasēšanas publiskumu, regulāri publicējot informāciju par atsevišķu nodokļu (nodevu) kopieņēmumiem, un informācijas pieejamību par tiem nodokļu maksātājiem, kuriem Valsts ieņēmumu dienesta administrēto nodokļu (nodevu) parāda kopsumma pārsniedz 150 euro, izņemot nodokļu maksājumus, kuru maksāšanas termiņš saskaņā ar šā likuma 24.panta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Informāciju par minētajiem parādniekiem iekļauj Valsts ieņēmumu dienesta administrēto nodokļu (nodevu) parādnieku datubāzē un tās pieejamību nodrošina, ievērojot šā likuma 22.panta pirmās daļas 1.punktā un trešajā daļā minētos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Valsts ieņēmumu dienesta administrēto nodokļu (nodevu) parādnieku datubāzē ir  informācija Valsts ieņēmumu dienesta administrēto nodokļu parādu, tai skaitā valsts sociālo apdrošināšanas obligāto iemaksu parādu, kas kopsummā pārsniedz 150 euro, izņemot nodokļu maksājumus, kuru maksāšanas termiņš saskaņā ar likuma "Par nodokļiem un nodevām"  24.panta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ierosinām precizēt projekta 1.pielikuma sadaļas atbilstības kritēriji  2.2.rindu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"2.2.Projekta iesniedzējam Latvijas Republikā nav Valsts ieņēmumu dienesta administrēto nodokļu parādu, tai skaitā valsts sociālo apdrošināšanas obligāto iemaksu parādu, kas kopsummā pārsniedz 150 euro, izņemot nodokļu maksājumus, kuru maksāšanas termiņš saskaņā ar likuma "Par nodokļiem un nodevām"  24.panta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- 23.05.2023.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2.15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situāciju, ka valstī ir sociālo darbinieku trūkums, lai samazinātu administratīvo slodzi, nodrošinātu nepārtrauktu kvalitatīvu sociālo pakalpojumu sniegšanu, uzskatam, ka prasība par projekta iesnieguma norādītā pakalpojuma sniegšanas atsevišķu adresi nav samērīga.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Pakalpojuma sniegšana ilgstošas sociālās aprūpes institūcijas teritorijā labvēlīgi ietekmēs gan uz jauna pakalpojuma attīstību, gan uz klientu vajadzību apmierinātību, gan uz darbinieku darba kvalitāti. Lūdzu ņemt vērā, ka teritorijām ir dažāda infrastruktūras pieejamība, fiziskais attālums un viena pakalpojuma adrese vai tās robeža nenorāda uz nelielu attālumu starp ēkām.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nosacījums par pakalpojuma sniegšanas atsevišķu adresi iekļauts, lai nodrošinātu, ka 3.1.2.3.i. investīcijas projekts atbalsta tikai tādu pakalpojumu attīstību, kas novērš segregāciju no sabiedrības un veicina sociālo iekļaušanu. Būtisks aspekts segregācijas novēršanā ir izvairīšanās no liela skaita cilvēku ar noteiktām sociālām problēmām koncentrēšanas vienuviet. Nevaram piekrist, ka esošo ilgstošas aprūpes pakalpojumu sniegšanā iesaistītā personāla slodzes palielināšana, apkalpojot lielāku klientu skaitu, labvēlīgi ietekmēs klientu apmierinātību un darbinieku darba kvalitāti.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apvienot 3.9.2. un 3.9.3.apakškritērijus vienā un izteikt solījuma nevis priekšlikuma formātā.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apliecina, ka ir pietiekama cilvēkresursu un administratīvā kapacitāte, kā arī finanšu kapacitāte projekta īstenošanai, t.sk. ir saņemta pašvaldības garantija izmaksu pieauguma rezultātā radušos izmaksu segšanai – 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projekta 1.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un precizēt MK noteikumu 1.pielikumā izslēgšanas kritērijam Nr. 1.1. atsauces Nr. 3. redakciju attiecībā uz atbilstības kritērija Nr. 2.6. vērtēšanu, t.i., norādot  atbilstības kritēriju Nr. 2.2. (nodokļu parādu statuss).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kvalitātes kritēriji Nr. 3.3., 3.4., 3.8. būtu </w:t>
            </w:r>
            <w:r w:rsidR="00000000" w:rsidRPr="00000000" w:rsidDel="00000000">
              <w:rPr>
                <w:rtl w:val="0"/>
              </w:rPr>
              <w:t xml:space="preserve">definējams kā citādi, piemēram, kā specifiskais atbilstības kritēriji, ņemot vērā, ka maksimālais iegūstamo punktu skaits sakrīt ar nepieciešamo minimālo punktu skaitu, un </w:t>
            </w:r>
            <w:r w:rsidR="00000000" w:rsidRPr="00000000" w:rsidDel="00000000">
              <w:rPr>
                <w:rtl w:val="0"/>
              </w:rPr>
              <w:t xml:space="preserve">ja konkrētiem apakšnosacījumiem obligāti un precīzi jāizpildās.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Kvalitātes kritēriji, ja to vērtējumu izteic punktos, pēc jēgas piedalās ranžējumā, lai sarindotu labākos projektus. Ja projekta iesniedzējiem vērtējums nekādos apstākļos nevar atšķirties, konkrētais kvalitātes kritērijs šajā uzdevumā būtībā nepiedalās (nav ietekmes). Kritērijs piedālās tikai atsijāšanā, kā to dara citi kritēriji (atbilstības) neatbilstības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kritēriji ir precizēti. Skat. precizētā noteikumu projekta 1.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specifisko atbilstības kritēriju Nr. 2.1. paredzēt kā neprecizējumu, pēc nepieciešamības vērtēšanas kritēriju piemērošanas metodikā nosakot precizēšanas izņēmumus, jo šis kritērijs savā saturā šķietami ir neprecizējams.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kritēriji ir precizēti. Skat. precizētā noteikumu projekta 1.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pie atbilstības kritērijiem skaidrojošajā daļā "Kritēriju ietekme uz lēmuma pieņemšanu (P, N)" burtu "N", jo visi atbilstības kritēriji šobrīd ir precizējami.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kritēriji ir precizēti. Skat. precizētā noteikumu projekta 1.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3.9.2.apakškritēriju pārveidot par specifiskās atbilstības kritēriju, ņemot vērā MK noteikumu projektā noteiktās prasības attiecībā uz īpašumtiesībām.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kritēriji ir precizēti. Skat. precizētā noteikumu projekta 1.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plānošanas reģionu vērtējumam vēršam uzmanību, ka 3.10.1.apakškritērijā nav korekti lietot formulējumu "obligāto sociālo pakalpojumu klāsta", jo šobrīd ir tikai informatīvais ziņojums par vienmērīgu sociālo pakalpojumu tīkla attīstību pašvaldībās un vienotas pieejas veidošanu sociālo pakalpojumu nodrošināšanā iedzīvotājiem. Līdz ar to iesakām pie 3.10.1.apakškritērija svītrot tekstu "obligātajā sociālo pakalpojumu klāstā iekļautos".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kritēriji ir precizēti. Skat. precizētā noteikumu projekta 1.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plānošanas reģionu vērtējumam attiecībā uz 3.4. kritēriju "Veidojamā sociālā pakalpojuma sniegšanas vieta  plānota atbilstoši ģimenes mājas principiem [IM1] (klientiem ir pieejama dzīvojamā istaba un virtuve, kur uzturas visi, tai skaitā darbinieks ar specifiskiem uzdevumiem, vienlaikus katram klientam ir arī sava personiskā telpa (guļamistaba))" aicinām lietot terminu "ģimeniskai videi pietuvināta pakalpojuma principiem", jo "ģimenes mājas principi" ir nesaprotams termins.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kritēriji ir precizēti. Skat. precizētā noteikumu projekta 1.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plānošanas reģionu vērtējumam vēršam uzmanību, ka 3.2.kritēriju nepieciešams, izsakot šādā redakcijā "Iedzīvotāju virs darbspējas vecuma īpatsvars pašvaldības teritorijā", lai tas atbilstu 3.2.1., 3.2.2. un 3.2.3.apakškritēriju nosaukumiem.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Iedzīvotāju virs darbspējas vecuma īpatsvars pašvaldības teritorijā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kritēriji ir precizēti. Skat. precizētā noteikumu projekta 1.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plānošanas reģionu vērtējumam aicinām projekta iesniegumā iekļaut sadaļu par pakalpojumu uzturēšanas izmaksām pēc pakalpojumu izveides. Tas ļautu izvairīties no situācijām, kad pašvaldības pirms projekta īstenošanas pilnībā neapzinās ar pakalpojumu uzturēšanu saistītās izmaksas un brīdī, kad pakalpojumi ir jāsāk uzturēt, rodas daudz neskaidrību un domstarpību.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finansējuma saņēmējs, aizpildot projekta iesnieguma datu laikus, informāciju par plānotā senioru ĢVPP uzturēšanas izmaksām varēs iekļaut projektā, aprakstot projekta īstenošanas kapacitāti. Projekta veidlapā tiks iekļauta informācija ar attiecīgajām metodiskajām norādēm, kā arī sniegti skaidrojumi finansējuma saņēmējiem organizētajos semināros par projekta iesnieguma sagatavošanu.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MK noteikumu 1.pielikumā atbilstības kritērija Nr. 2.2. (nodokļu parādu statuss) atsauces Nr. 6 redakciju, t.i.,  neparedzēt nodokļu pārbaudi pirms līguma noslēgšanas, jo tas vairs neattiecās uz projekta iesnieguma vērtēšanas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precizētā noteikumu projekta 1.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izslēgšanas kritēriju  Nr. 1.1., sniedzot skaidrojumu, kuriem projektu iesniedzējiem atbilstoši to  juridiskajām statusam ( pašvaldība, pašvaldības iestāde, pašvaldības kapitālsabiedrība vai pašvaldības kontrolēta kapitālsabiedrība) tiek piemērots kritērijs.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20.1. apakšpunkts (iepriekš 19.1. apakšpunkts), nosakot, ka izslēgšanas kritēriji attiecināmi uz pašvaldību kapitālsabiedrībām. Vienlaikus vēlamies atzīmēt, ka atbilstoši FM norādēm attiecībā uz izslēgšanas kritērijiem tiek noteiktas dažādas pieejas, piemēram, tie bija jāvērtē 3.1.2.4.i. un 3.1.2.1.i. investīciju ietveros, kur finansējuma saņēmēji ir valsts pārvaldes iestāde un pašvaldības.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MK noteikumu 1.pielikumā izslēgšanas kritērijam Nr. 1.1. atsauces Nr. 3. redakciju attiecībā uz atbilstības kritērija Nr. 2.6. vērtēšanu, t.i., norādot  atbilstības kritēriju Nr. 2.2. (nodokļu parādu statuss).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kritēriji ir precizēti. Skat. precizētā noteikumu projekta 1.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Kvalitātes kritērijā Nr.3.7. punktu 3.7.1. un 3.7.2. apraksti ir vienādi, bet par izpildi paredzēti atšķirīgi punkti – 4 un 2. Lūdzam, precizēt minēto punktu aprakstus.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projekta 1.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3.5.1. apakškritērija nav izprotams, cik punkti tiks piešķirti, ja tiks veidotas 4 mājas vairākās sniegšanas adresēs, tādēļ priekšlikums šo apakškritēriju izteikt daudzskaitlī,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Norādītajā(s) sociālā pakalpojuma sniegšanas adresē(s) tiks veidotas mazāk kā 4 mājas, ne vairāk kā 12 klientiem katrā – 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projekta 1. pielikumu. Skaidrojam, ka LM ir ierosinājusi un iesniegusi  Finanšu ministrijai 22.02.2023. priekšlikumus AF plāna grozījumiem, ar kuriem tiek precizēti senioru ĢVPP infrastruktūras izveides nosacījumi, tostarp nosakot, ka vienai pašvaldībai pieejams atbalsts 3 ĢVPP ēku izveidei, bet Rīgas valstspilsētai - 6 ēku izveidei un anotāciju. Papildus aicinām skatīt precizēto noteikumu projektu anotāciju un izziņas 68.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Pašvaldības teritorijā nav ilgstošas sociālās aprūpes un sociālās rehabilitācijas pakalpojumu institūcijā sniedzēju pensijas vecuma personām –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pastāv iespēja, ka kāda pašvaldība šajā apakškritērijā varētu saņemt punktus? Publiski atrodamie LM statistikas dati rāda, ka ilgstoša sociālā aprūpe un sociālā rehabilitācija institūcijā tiek nodrošināta 100% visās pašvaldībās. Iespējams, nepieciešams precizēt, ka teritorijā nav pašvaldības izveidota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minētais apakškritērijs ir svītrots. Skat. precizēto noteikumu projekta 1.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apakškritērijus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Darbspējas vecumā esošo iedzīvotāju skaits pašvaldības teritorijā ir 8 000 vai vairāk –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Darbspējas vecumā esoši iedzīvotāju skaits pašvaldības teritorijā ir mazāks par 8 000, bet lielāks par 4 000 –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Darbspējas vecumā esošo iedzīvotāju skaits pašvaldības teritorijā ir mazāks par 4 000 –  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3.1. kritērijs paredz prioritizēt atbalstu pašvaldībām, kurās iedzīvotāju skaits virs darbspēju vecuma ir vislielākais. Atbalsta līdzsvarošanai pašvaldībām ar mazāku iedzīvotāju skaitu virs darbspējas vecuma, bet lielāku iedzīvotāju īpatsvaru pēc darbspējas vecuma ir paredzēts 3.2. kritērijs.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un pēc nepieciešamības precizēt  MK noteikumu projekta pielikumumā pie kvalitātes kritērijiem kolonnā "Maksimālais iegūstamais punktu skaits un punktu piešķiršanas kārtība" norādītās atsauces. Piemēram, kvalitātes kritērija Nr. 3.7.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projekta 1.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MK noteikumu projekta pielikumā pārskatīt un pēc iespējas apvienot saturiski līdzīgus atbilstības un kvalitātes kritērijus, nodrošinot pārskatāmu vērtēšanas procesu. Piemēram, apvienojot atbilstības kritēriju Nr. 2.4. “Projekta iesnieguma mērķis atbilst noteikumos noteiktajam mērķim.” un Nr. 2.5.” Projekta iesniegumā plānotās darbības atbilst noteikumos noteiktajām atbalstāmajām darbībām, projekta darbībām noteikti atbilstoši to ietvaros sasniedzami rezultāti.”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LM ieskatā no vērtētāja viedokļa ērtāk un vieglāk ir, ja viens kritērijs satur mazāk pārbaudāmo jautājumu.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VID ir atjaunināta tīmekļa vietne, līdz ar to arī mainījusies datu bāzes adrese. Lai iespējamas adrešu maiņas gadījumi nākotnē nerada pārpratumus, aicinām MK noteikumu pielikumā kritērija Nr. 2.2. piemērošanas skaidrojumā, saglabāt tikai datu bāzes sadaļas nosaukumu vai norādīt jauno adresi - https://www.vid.gov.lv/lv/nodoklu-paradnieki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kvalitātes kritērijam Nr. 3.10. nav jāveido vēl viens apakškritērijs, paredzot  punktos, ja pašvaldības teritorijā nav apakškritērija Nr. 3.10.1. minētie pakalpojuma sniedzēji.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3.10 kritērijs papildināts ar apakškritēriju “3.10.3. Pašvaldības teritorijā nav visu  sociālo pakalpojumus sniedzēju, kas nodrošina obligātajā sociālo pakalpojumu klāstā iekļautos sabiedrībā balstītos sociālos pakalpojumus pensijas vecuma personām un personām ar funkcionāliem traucējumiem – aprūpi mājās, dienas aprūpes centra pakalpojumu pensijas vecuma cilvēkiem, aprūpi mājās, dienas aprūpes centra un grupu mājas (dzīvokļa) pakalpojumus cilvēkiem ar garīga rakstura traucējumiem, specializētās darbnīcas pakalpojumu personām ar smagiem funkcionāliem traucējumiem – 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plānošanas reģionu vērtējumam vēršam uzmanību, ka ĢVPP pakalpojumu sniegšana ir mērķēta uz to, lai pakalpojuma sniegšanā izslēgtu institucionālās aprūpes pazīmes un vērstu pakalpojumu uz pakalpojumu saņēmēju individuālajām vajadzībām, līdz ar to ierosinām pārskatīt ĢVPP ēku minimālā aprīkojuma sarakstu, nosakot elastīgāku pieeju minimālajam aprīkojumam, piemēram, vai katrā istabiņā nepieciešams televizors un, piemēram, kas notiek gadījumos, ja klients nāk ar savu istabas aprīkojumu, vai tad viss istabā ir dubultā.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2. pielikuma ir norādīts minimālais aprīkojums, kas nepieciešams senioru ĢVPP sniegšanai. Minētā aprīkojuma saraksta samazināšana var radīt risku pakalpojuma kvalitātes samazināšanai. Vienlaikus skaidrojam, ka Latvijā netiek praktizēts, ka klients ilgstošas aprūpes institūcijā ierodas ar savām mēbelēm vai aprīkojumu, tomēr LM pieļauj domu, ka katrs gadījums varētu būt skatīts individuāli starp klientu un pakalpojuma sniedzēju.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papildināt anotāciju ar izvērstākiem piemēriem, skaidrojumiem, kādas izmaksas klasificējas zem MK noteikumu 30.2.apakšpunktā noteikto atbalstāmo darbību “</w:t>
            </w:r>
            <w:r w:rsidR="00000000" w:rsidRPr="00000000" w:rsidDel="00000000">
              <w:rPr>
                <w:i w:val="1"/>
                <w:rtl w:val="0"/>
              </w:rPr>
              <w:t xml:space="preserve">teritorijas labiekārtošana”</w:t>
            </w:r>
            <w:r w:rsidR="00000000" w:rsidRPr="00000000" w:rsidDel="00000000">
              <w:rPr>
                <w:rtl w:val="0"/>
              </w:rPr>
              <w:t xml:space="preserve">. Šobrīd diezgan nepietiekams un interpretējams skaidrojums, piem., teritorijas labiekārtošanas ietvaros var paredzēt arī teritorijas pielāgojumus brīvā laika pavadīšanai vai, piem., Senioru ĢVPP attīstīšanas teritorijā plānots veikt labiekārtošanas darbus, piemēram, koku stādīšanu, apzaļumošanu. Tāpat, priekšlikums izvērtēt, vai nav nepieciešams tomēr noteikt ierobežojumus šo izmaksu īpatsvaram no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tāpat arī precizēt, papildināt anotāciju arī par MK noteikumu 30.5.apakšpunktā noteikto atbalstāmo darbību </w:t>
            </w:r>
            <w:r w:rsidR="00000000" w:rsidRPr="00000000" w:rsidDel="00000000">
              <w:rPr>
                <w:i w:val="1"/>
                <w:rtl w:val="0"/>
              </w:rPr>
              <w:t xml:space="preserve">"vides pieejamības konsultācijas"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teritorijas labiekārtošanas darbus ir nepieciešams īstenot vismaz tādā apjomā, lai nodrošinātu izveidotās infrastruktūras nodošanu ekspluatācijā, tas nozīmē, ka teritorijas labiekārtošanas darbiem jābūt realizētiem atbilstoši piesaistes projektā noteiktajam, kur, tostarp, nepieciešams iekļaut teritorijas pielāgojumus brīvā laika pavadīšanai. Jāatzīmē, ka katrā pašvaldībā, kura īstenos projektu, teritorijas piesaistes situācija var būt dažāda, atkarībā no esošās situācijas dabā, tāpēc noteikt vienādus teritorijas labiekārtošanas darbus nav iespējams.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Finanšu ministrijas 19.04.2023. atzinumā izteikto 8.iebildumu joprojām uzskatām, ka anotācijas 1.3.sadaļas punktā “Risinājuma apraksts” tabulas “Projekta vadības personāla izmaksu aprēķins” ailē “Amata saime” nepieciešams norādīt arī projektu vadītāja un projekta koordinatora amatu apakšsaimes, ņemot vērā, ka atbilstoši MK 26.04.2022. noteikumu Nr.262 “Valsts un pašvaldību institūciju amatu katalogs, amatu klasifikācijas un amatu apraksta izstrādāšanas kārtība” 1.pielikumam 39.amatu saimei ir 3 apakšsaimes. Vienlaikus  ailē “Mēnešalgas grupa” norādītā mēnešalgu grupa grāmatveža/finansista un juriskonsulta/iepirkumu speciālista amatam neatbilst ailē “Amata saime” norādītajai amatu saimei.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projektu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MK noteikumu anotācijā sniegto informāciju </w:t>
            </w:r>
            <w:r w:rsidR="00000000" w:rsidRPr="00000000" w:rsidDel="00000000">
              <w:rPr>
                <w:i w:val="1"/>
                <w:rtl w:val="0"/>
              </w:rPr>
              <w:t xml:space="preserve">“Kvalitātes kritērijus un to piemērošanas skaidrojumus izstrādās LM, nodrošinot arī piemērošanas skaidrojumu iesniegšanu CFLA iekļaušanai projektu iesniegumu atlases nolikumā.”</w:t>
            </w:r>
            <w:r w:rsidR="00000000" w:rsidRPr="00000000" w:rsidDel="00000000">
              <w:rPr>
                <w:rtl w:val="0"/>
              </w:rPr>
              <w:t xml:space="preserve">, paredzot , ka arī atbilstības kritērijus un to skaidrojumus izstrādā LM.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anotācijā norādīts, ka CFLA atklātu projektu iesniegumu atlasi izsludinās 20 darba dienu laikā pēc MK  noteikumu spēkā stāšanās. Lai izvairītos no situācijas, kad projektu iesniegumu atlasi nebūs iespējams izsludināt no CFLA  neatkarīgo apstākļu dēļ 20 darba dienu laikā, aicinām no anotācijas dzēst norādīto atlases izsludināšanas termiņu 20 darba dienu laikā pēc noteikumu stāšanās spēkā.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anotācija precizēta, nosakot, ka atlases izsludināšana plānota pēc noteikumu stāšanās spēkā termiņā, kas saskaņots starp CFLA un LM.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“2021. gada beigās rindā uz pašvaldību ilgstošas aprūpes institūciju pakalpojuma saņemšanu bija 301 seniors, kas ir par 220 mazāk nekā uz 2020. gada beigām.” Savukārt, mērķrādītājs, kas noteikts noteikumos: “7.2. līdz 2024. gada 31. decembrim – jaunu vietu nodrošināšana 852 senioriem tādu ilgtermiņa aprūpes pakalpojumu saņemšanai, kas pietuvināti ģimeniskai videi.”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nepieciešams anotāciju papildināt ar iemesliem un informāciju par to, kāpēc plānots izveidot gandrīz 3 reizes vairāk vietu, nekā ir pieprasījums šobrīd.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papildināto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 tipveida būvprojekta izmantošanas mērķauditorija būs pašvaldības, pašvaldību iestādes un pašvaldību kapitālsabiedrības, kas veic pašvaldības deleģēto pārvaldes uzdevumu un kas [...] atlases rezultātā varēs saņemt Atveseļošanas fonda finansējuma atbalstu projektu īstenošanai un senioru ĢVPP sniegšanas infrastruktūras izveidei”. Ministrija vērš uzmanību uz pārvaldes uzdevumu deleģēšanas institūta būtību, proti, pašvaldību tiesības deleģēt to kompetencē esošus pārvaldes uzdevumus izriet no Valsts pārvaldes iekārtas likuma (VPIL) 40. panta pirmās daļas un 41. panta pirmās daļas, kā arī likuma “Par pašvaldībām” 15. panta ceturtās daļas (zaudēs spēku ar 2023. gada 1. janvāri, kad tā vietā stāsies jaunais Pašvaldību likums, un minēto kompetenci iezīmes šā likuma 7. pants). Atbilstoši VPIL likuma regulējumam par pastarpinātās pārvaldes iestādes uzdevumu deleģēšanu lemj attiecīgās atvasinātās publiskās personas orgāns, kas nozīmē, ka par pašvaldības (tās iestādes) uzdevumu deleģēšanu lemj pašvaldības dome, vienlaikus nosakot, ka privātpersonai (paskaidrojums, privātpersona VPIL izpratnē ir privāto tiesību subjekts (fiziskas personas un privāto tiesību juridiskas personas), piemēram, kapitālsabiedrības (tajā skaitā pašvaldību kapitālsabiedrības), biedrības, nodibinājumus) pārvaldes uzdevumu var deleģēt ar ārēju normatīvo aktu vai līgumu, ja tas paredzēts ārējā normatīvajā aktā, ievērojot deleģēšanas privātpersonai ierobežojumus. Bez tam VPIL regulējums noteic gadījumus, kādos izbeidz deleģēšanas līgumu, tajā skaitā pēc viena līdzēja uzteikuma atbilstoši likumā vai pašā deleģēšanas līgumā noteiktajam, kā arī iezīmē minimālo deleģēšanas līguma izpildes ietvaru līdz vienam gadam. Ņemot vērā minēto aicinām anotācijā un noteikuma projekta 13. punktā iezīmēto finansējuma saņēmēja mērķauditorijas subjekta raksturojošo pazīmi  – “[..], kas veic pašvaldības deleģēto pārvaldes uzdevumu” - svītrot. Jo, tas, ka pašvaldības kapitālsabiedrībai tiek deleģētas tiesības un pienākums īstenot noteiktu (konkrētu) pārvaldes uzdevumu (caur deleģēšanas līgumu, VPIL 43.panta otrā daļa) nenozīmē, ka attiecīgās kapitālsabiedrības kompetencē ietilpst tai deleģētais pārvaldes uzdevums (VPIL 41. panta pirmā daļa). Turklāt deleģēšanu kā pārvaldes uzdevuma izpildes formu ir tiesīga izmantot vienīgi publiskā persona, kuras kompetencē ietilpst pārvaldes uzdevums, tas ir,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projektu un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par principa "Nenodarīt būtiski kaitējumu" (turpmāk - NBK) ievērošanu ar informāciju, vai NBK piemērošanas nosacījumi paredz ievērot nacionālo normatīvo regulējumu, vai arī paredz papildus specifiskus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"Nenodarīt būtisku kaitējumu" principa piemērošanai  paredzēts ievērot nacionālo normatīvo regulējumu, kā papildu specifiskais nosacījums tiek noteikts gandrīz nulles enerģijas ēku izveide.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1.3. sadaļā "Risinājuma apraksts" izmantot šādu redakciju: “ (..) nodrošina informācijas un publicitātes pasākumus saskaņā ar Eiropas Parlamenta un Padomes 2021. gada 12. februāra Regulas Nr. 2021/241 34. pantu un Eiropas Komisijas un Latvijas Republikas Atveseļošanas un noturības mehānisma finansēšanas nolīguma 10.pantu, kā arī Eiropas Savienības fondu 2021.–2027. gada plānošanas perioda un Atveseļošanas fonda komunikācijas un dizaina vadlīnijām”.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projektam visi atbilstības kritēji ir precizējami (P), tādējādi aicinām anotācijā pārskatīt un pēc nepieciešamības dzēst teikumā </w:t>
            </w:r>
            <w:r w:rsidR="00000000" w:rsidRPr="00000000" w:rsidDel="00000000">
              <w:rPr>
                <w:i w:val="1"/>
                <w:rtl w:val="0"/>
              </w:rPr>
              <w:t xml:space="preserve">"Noraidāmais atbilstības kritērijs tiek piemērots projekta iesniedzēja veidam, lai izslēgtu, ka projektu iesniedz subjekts, kas nav atbilstošs noteikumu projektā noteikmtām prasībām projektu iesniedzējie"</w:t>
            </w:r>
            <w:r w:rsidR="00000000" w:rsidRPr="00000000" w:rsidDel="00000000">
              <w:rPr>
                <w:rtl w:val="0"/>
              </w:rPr>
              <w:t xml:space="preserve">  informāciju par noraidāmajiem atbilstības kritējiem..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projektu, skaidri norādot, ka projektu iesniegumos var paredzēt tikai jaunu ēku būvniecību pamatojoties uz jau izstrādāto tipveida būvprojektu (būs pieejams Būvniecības informācijas sistēmā), nevis  veidot savu būvprojektu vai pārbūvēt citas ēkas (t.sk. papildu ēkas bez Atveseļošanas fonda finansējuma atbalsta)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noteikumu projekta 11.punktā noteikto, ka investīcijas otrās kārtas kopējo attiecināmo finansējumu veido šo noteikumu 10. punktā minētais Atveseļošanas fonda finansējums un nacionālais finansējums – pašvaldības finansējums pievienotās vērtības nodokļa izmaksu segšanai, kā arī anotācijas 1.3.punktā minēto, ka precīzu attiecināmo nacionālo finansējumu  (pašvaldību un privāto finansējumu) nav iespējams prognozēt, jo 3.1.2.3.i investīciju paredzēts īstenot atklātas projektu iesniegumu atlases veidā un nav iespējams prognozēt, kas tieši būs finansējuma saņēmēji, lūdzam anotācijas 3.sadaļas ailē “Cita informācija” norādīt kopējās plānotās PVN izmaksas, ņemot vērā attiecināmo izmaksu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Labklājības ministrijai palielināt Atveseļošanas un noturības mehānisma fonda plāna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(turpmāk – 3.1.2.3.i. investīcija) otrās kārtas īstenošanai nepieciešamo papildu finansējumu 3 903 507 </w:t>
            </w:r>
            <w:r w:rsidR="00000000" w:rsidRPr="00000000" w:rsidDel="00000000">
              <w:rPr>
                <w:i w:val="1"/>
                <w:rtl w:val="0"/>
              </w:rPr>
              <w:t xml:space="preserve">euro </w:t>
            </w:r>
            <w:r w:rsidR="00000000" w:rsidRPr="00000000" w:rsidDel="00000000">
              <w:rPr>
                <w:rtl w:val="0"/>
              </w:rPr>
              <w:t xml:space="preserve">apmērā, ja saņemts pozitīvs Eiropas Komisijas viedoklis par iesniegtajiem Latvijas Atveseļošanas un noturības mehānisma fonda plāna grozījumiem attiecībā uz konkrētajām investīcijām pirms galīgā Eiropas Komisijas lēmuma pieņemšanas, izdevumus priekšfinansējot no valsts budžeta 80.00.00. programmas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 "fonda". Vēršam uzmanību, ka attiecīgā finanšu instrumenta nosaukums ir "Atveseļošanas un noturības mehānisms" vai saīsinājumā "Atveseļošanas fonds".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Labklājības ministrijai palielināt Atveseļošanas un noturības mehānisma plāna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(turpmāk – 3.1.2.3.i. investīcija) otrās kārtas īstenošanai nepieciešamo papildu finansējumu 3 903 507 </w:t>
            </w:r>
            <w:r w:rsidR="00000000" w:rsidRPr="00000000" w:rsidDel="00000000">
              <w:rPr>
                <w:i w:val="1"/>
                <w:rtl w:val="0"/>
              </w:rPr>
              <w:t xml:space="preserve">euro </w:t>
            </w:r>
            <w:r w:rsidR="00000000" w:rsidRPr="00000000" w:rsidDel="00000000">
              <w:rPr>
                <w:rtl w:val="0"/>
              </w:rPr>
              <w:t xml:space="preserve">apmērā, ja saņemts pozitīvs Eiropas Komisijas viedoklis par iesniegtajiem Latvijas Atveseļošanas un noturības mehānisma plāna grozījumiem attiecībā uz konkrētajām investīcijām pirms galīgā Eiropas Komisijas lēmuma pieņemšanas, izdevumus priekšfinansējot no valsts budžeta 80.00.00. programmas "Nesadalītais finansējums Eiropas Savienības politiku instrumentu un pārējās ārvalstu finanšu palīdzības līdzfinansēto projektu un pasākumu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Atbalstīt 3.1.2.3.i. investīcijas otrajā kārtā šādu mērķrādītāju noteikšanu un to sasniegšanu šādos termiņos: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precizēt MK noteikumu 4.punktu atbikstoši MK noteikumu 7.punktam, papildinot 4.1.apakšpunktā noteikto ar mērķrādītāja skaitu pēc Eiropas Komisijas lēmuma par Atveseļošanas fonda plāna grozījumu priekšlikumiem.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Atbalstīt 3.1.2.3.i. investīcijas otrajā kārtā šādu mērķrādītāju noteikšanu un to sasniegšanu šādos termiņos: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līdz 2023. gada 30. jūnijam – 18 līgumu noslēgšana ar pašvaldībām par projektu īstenošanu (pēc Eiropas Komisijas lēmuma par Atveseļošanas fonda plāna grozījumu priekšlikumiem  – līdz 2023. gada 31. decembrim </w:t>
            </w:r>
            <w:r w:rsidR="00000000" w:rsidRPr="00000000" w:rsidDel="00000000">
              <w:rPr>
                <w:b w:val="1"/>
                <w:rtl w:val="0"/>
              </w:rPr>
              <w:t xml:space="preserve">– 17 līgumu noslēgšana ar pašvaldībām par projekta īstenošanu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līdz 2024. gada 31. decembrim (pēc Eiropas Komisijas lēmuma par Atveseļošanas fonda plāna grozījumu priekšlikumiem  – līdz 2026. gada 30. jūnijam) – jaunu vietu nodrošināšana 852 senioriem tādu ilgtermiņa aprūpes pakalpojumu saņemšanai, kas pietuvināti ģimeniskai videi.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Atbalstīt 3.1.2.3.i. investīcijas otrajā kārtā šādu mērķrādītāju noteikšanu un to sasniegšanu šādos termiņos: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likumprojekta par valsts budžetu 2024. gadam un budžeta ietvaru 2024., 2025. un 2026. gadam izstrādes laikā paredzēt pašvaldībām iespēju saņemt aizņēmumu 3.1.2.3.i. investīcijas otrās kārtas projekta īstenošanai, nosakot, ka aizņēmuma apmērs nepārsniedz projekta Atveseļošanas fonda finansējuma kopsummu, pievienotās vērtības nodokļa izmaksas un papildu  pašvaldības izmaksas līdz 10 procentiem no projekta Atveseļošanas fonda finansējuma, un attiecīgi palielināt ikgadējo pašvaldību kopējo aizņēmumu limitu.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LLPA saskaņo šo TAP punktu, vienlaikus informē par Rīgas valstspilsētas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Labklājības ministrijas uzmanību, ka vienas sociālās ēkas būvniecības izmaksas šīs dienas cenas ir aptuveni 2,7 milj. euro (ar PVN). Atbilstoši pašreizējiem 3.1.2.3.i. investīcijas "Ilgstošas sociālās aprūpes pakalpojuma noturība un nepārtrauktība: jaunu ģimeniskai videi pietuvinātu aprūpes pakalpojumu sniedzēju attīstība pensijas vecuma personām" otrās kārtas īstenošanas nosacījumiem AF finansējums ir vien 1,27 milj. euro. Tādējādi pašvaldībai ir jārod līdzfinansējums aptuveni 50% vienas ēkas būvniecībai. Ņemot vēra, ka šobrīd augstas inflācijas apstākļos un divu apjomīgo vienlaikus ieviešamo investīciju fondu (t.i., AF un Kohēzijas politikas programma 2021. -2027.gadam) rezultātā pašvaldībām ir ierobežoti brīvi pašu līdzekļi. Aicinām MK protokollēmumā paredzēt, ka projekta īstenošanai pašvaldība var aizņemties līdz 50% no projekta Atveseļošanās fonda finansējuma. Minētais veicinās arī sekmīgu šī pasākuma rādītāju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43.punktu.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ministrijai likumprojekta par valsts budžetu 2024. gadam un budžeta ietvaru 2024., 2025. un 2026. gadam izstrādes procesā,  izvērtējot  valsts budžeta iespējas, izstrādāt priekšlikumu pašvaldību  aizņemšanās iespējām  3.1.2.3.i. investīcijas otrās kārtas projekta īstenošanai, tajā skaitā  papildu  pašvaldības izmaksām līdz 10 procentiem no projekta Atveseļošanas fonda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Labklājības ministrijai iesniegt Ministru kabinetā priekšlikumus rīcībai gadījumā, ja netiek saņemts pozitīvs Eiropas Komisijas lēmums par Atveseļošanas fonda plāna grozījumu priekšlikumiem, kas paredz mērķrādītāju sasniegšanu protokollēmuma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noteiktajos termiņos un protokollēmuma </w:t>
            </w:r>
            <w:r w:rsidR="00000000" w:rsidRPr="00000000" w:rsidDel="00000000">
              <w:rPr>
                <w:rtl w:val="0"/>
              </w:rPr>
              <w:t xml:space="preserve">4.1. </w:t>
            </w:r>
            <w:r w:rsidR="00000000" w:rsidRPr="00000000" w:rsidDel="00000000">
              <w:rPr>
                <w:rtl w:val="0"/>
              </w:rPr>
              <w:t xml:space="preserve">apakšpunktā</w:t>
            </w:r>
            <w:r w:rsidR="00000000" w:rsidRPr="00000000" w:rsidDel="00000000">
              <w:rPr>
                <w:rtl w:val="0"/>
              </w:rPr>
              <w:t xml:space="preserve"> ​​​​​​​ minētā mērķrādītāja vērtības samazināšanu.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protokollēmuma 5.punktā vārdus "Atveseļošanas fonda" ar vārdiem "Atveseļošanas un noturības mehānisma", attiecīgu precizējumu lūdzam veikt arī protokollēmuma 6.punktā.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Labklājības ministrijai iesniegt Ministru kabinetā priekšlikumus rīcībai gadījumā, ja netiek saņemts pozitīvs Eiropas Komisijas lēmums par Atveseļošanas un noturības mehānisma plāna grozījumu priekšlikumiem, kas paredz mērķrādītāju sasniegšanu protokollēmuma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noteiktajos termiņos un protokollēmuma </w:t>
            </w:r>
            <w:r w:rsidR="00000000" w:rsidRPr="00000000" w:rsidDel="00000000">
              <w:rPr>
                <w:rtl w:val="0"/>
              </w:rPr>
              <w:t xml:space="preserve">4.1. </w:t>
            </w:r>
            <w:r w:rsidR="00000000" w:rsidRPr="00000000" w:rsidDel="00000000">
              <w:rPr>
                <w:rtl w:val="0"/>
              </w:rPr>
              <w:t xml:space="preserve">apakšpunktā</w:t>
            </w:r>
            <w:r w:rsidR="00000000" w:rsidRPr="00000000" w:rsidDel="00000000">
              <w:rPr>
                <w:rtl w:val="0"/>
              </w:rPr>
              <w:t xml:space="preserve"> minētā mērķrādītāja vērtības samazināšanu.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22-TA-3345</w:t>
    </w:r>
    <w:r>
      <w:br/>
    </w:r>
    <w:r w:rsidR="00000000" w:rsidRPr="00000000" w:rsidDel="00000000">
      <w:rPr>
        <w:rtl w:val="0"/>
      </w:rPr>
      <w:t xml:space="preserve">31.07.2023. 18.45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22-TA-3345</w:t>
    </w:r>
    <w:r>
      <w:br/>
    </w:r>
    <w:r w:rsidR="00000000" w:rsidRPr="00000000" w:rsidDel="00000000">
      <w:rPr>
        <w:rtl w:val="0"/>
      </w:rPr>
      <w:t xml:space="preserve">31.07.2023. 18.45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Izziņa_22-TA-3345.docx</dc:title>
</cp:coreProperties>
</file>

<file path=docProps/custom.xml><?xml version="1.0" encoding="utf-8"?>
<Properties xmlns="http://schemas.openxmlformats.org/officeDocument/2006/custom-properties" xmlns:vt="http://schemas.openxmlformats.org/officeDocument/2006/docPropsVTypes"/>
</file>