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C6C1CC3" w14:textId="77777777" w:rsidR="0040426B" w:rsidRDefault="00445814">
      <w:pPr>
        <w:spacing w:before="240" w:after="240"/>
        <w:rPr>
          <w:b/>
          <w:sz w:val="28"/>
        </w:rPr>
      </w:pPr>
      <w:r>
        <w:rPr>
          <w:b/>
          <w:sz w:val="28"/>
        </w:rPr>
        <w:t>2018-TA-2603: Likumprojekts starptautiskā līguma apstiprināšanai (Migrēts)</w:t>
      </w:r>
    </w:p>
    <w:p w14:paraId="5A984D97" w14:textId="77777777" w:rsidR="0040426B" w:rsidRDefault="00445814">
      <w:pPr>
        <w:pStyle w:val="titleparagraph"/>
        <w:contextualSpacing w:val="0"/>
      </w:pPr>
      <w:r>
        <w:t>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w:t>
      </w:r>
      <w:r>
        <w:t>otokolu"</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40426B" w14:paraId="2DF26BCB" w14:textId="77777777">
        <w:tc>
          <w:tcPr>
            <w:tcW w:w="900" w:type="dxa"/>
            <w:shd w:val="clear" w:color="auto" w:fill="FFFFFF"/>
            <w:noWrap/>
            <w:tcMar>
              <w:top w:w="75" w:type="dxa"/>
              <w:left w:w="75" w:type="dxa"/>
              <w:bottom w:w="75" w:type="dxa"/>
              <w:right w:w="75" w:type="dxa"/>
            </w:tcMar>
            <w:vAlign w:val="center"/>
          </w:tcPr>
          <w:p w14:paraId="1FE5714D" w14:textId="77777777" w:rsidR="0040426B" w:rsidRDefault="00445814">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4038497A" w14:textId="77777777" w:rsidR="0040426B" w:rsidRDefault="00445814">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4A679121" w14:textId="77777777" w:rsidR="0040426B" w:rsidRDefault="00445814">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02378798" w14:textId="77777777" w:rsidR="0040426B" w:rsidRDefault="00445814">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27597536" w14:textId="77777777" w:rsidR="0040426B" w:rsidRDefault="00445814">
            <w:pPr>
              <w:jc w:val="center"/>
              <w:rPr>
                <w:b/>
              </w:rPr>
            </w:pPr>
            <w:r>
              <w:rPr>
                <w:b/>
              </w:rPr>
              <w:t>Galīgā redakcija</w:t>
            </w:r>
          </w:p>
        </w:tc>
      </w:tr>
      <w:tr w:rsidR="0040426B" w14:paraId="5BE52E98" w14:textId="77777777">
        <w:tc>
          <w:tcPr>
            <w:tcW w:w="900" w:type="dxa"/>
            <w:shd w:val="clear" w:color="auto" w:fill="FFFFFF"/>
            <w:noWrap/>
            <w:tcMar>
              <w:top w:w="75" w:type="dxa"/>
              <w:left w:w="75" w:type="dxa"/>
              <w:bottom w:w="75" w:type="dxa"/>
              <w:right w:w="75" w:type="dxa"/>
            </w:tcMar>
          </w:tcPr>
          <w:p w14:paraId="481E06B0" w14:textId="77777777" w:rsidR="0040426B" w:rsidRDefault="00445814">
            <w:r>
              <w:t>1.</w:t>
            </w:r>
          </w:p>
        </w:tc>
        <w:tc>
          <w:tcPr>
            <w:tcW w:w="3000" w:type="dxa"/>
            <w:shd w:val="clear" w:color="auto" w:fill="FFFFFF"/>
            <w:noWrap/>
            <w:tcMar>
              <w:top w:w="75" w:type="dxa"/>
              <w:left w:w="75" w:type="dxa"/>
              <w:bottom w:w="75" w:type="dxa"/>
              <w:right w:w="75" w:type="dxa"/>
            </w:tcMar>
          </w:tcPr>
          <w:p w14:paraId="42F373C4" w14:textId="77777777" w:rsidR="0040426B" w:rsidRDefault="00445814">
            <w:pPr>
              <w:spacing w:after="240"/>
              <w:rPr>
                <w:b/>
              </w:rPr>
            </w:pPr>
            <w:r>
              <w:rPr>
                <w:b/>
              </w:rPr>
              <w:t>Likumprojekts</w:t>
            </w:r>
          </w:p>
          <w:p w14:paraId="10ACFA47" w14:textId="77777777" w:rsidR="0040426B" w:rsidRDefault="00445814">
            <w:r>
              <w:t xml:space="preserve">Likumprojekts </w:t>
            </w:r>
          </w:p>
        </w:tc>
        <w:tc>
          <w:tcPr>
            <w:tcW w:w="3000" w:type="dxa"/>
            <w:shd w:val="clear" w:color="auto" w:fill="FFFFFF"/>
            <w:noWrap/>
            <w:tcMar>
              <w:top w:w="75" w:type="dxa"/>
              <w:left w:w="75" w:type="dxa"/>
              <w:bottom w:w="75" w:type="dxa"/>
              <w:right w:w="75" w:type="dxa"/>
            </w:tcMar>
          </w:tcPr>
          <w:p w14:paraId="570A21A0" w14:textId="77777777" w:rsidR="0040426B" w:rsidRDefault="00445814">
            <w:pPr>
              <w:spacing w:after="240"/>
              <w:rPr>
                <w:b/>
              </w:rPr>
            </w:pPr>
            <w:r>
              <w:rPr>
                <w:b/>
              </w:rPr>
              <w:t>Iebildums (ĀM - 17.02.2022.)</w:t>
            </w:r>
          </w:p>
          <w:p w14:paraId="3AB8DAEE" w14:textId="77777777" w:rsidR="0040426B" w:rsidRDefault="00445814">
            <w:r>
              <w:t>Ievērojot, ka ar likumu tiek pieņemti un apstiprināti divi dokumenti (ko</w:t>
            </w:r>
            <w:r>
              <w:t>nvencija un protokols), likumprojekta 1.pantu izteikt šādā redakcijā:</w:t>
            </w:r>
          </w:p>
          <w:p w14:paraId="60B3B433" w14:textId="77777777" w:rsidR="0040426B" w:rsidRDefault="0040426B"/>
          <w:p w14:paraId="6914FD43" w14:textId="77777777" w:rsidR="0040426B" w:rsidRDefault="0040426B"/>
          <w:p w14:paraId="6544F364" w14:textId="77777777" w:rsidR="0040426B" w:rsidRDefault="00445814">
            <w:r>
              <w:t> </w:t>
            </w:r>
          </w:p>
          <w:p w14:paraId="213A2D6E" w14:textId="77777777" w:rsidR="0040426B" w:rsidRDefault="00445814">
            <w:pPr>
              <w:spacing w:before="240" w:after="240"/>
              <w:rPr>
                <w:i/>
              </w:rPr>
            </w:pPr>
            <w:r>
              <w:rPr>
                <w:i/>
              </w:rPr>
              <w:t>Piedāvātā redakcija</w:t>
            </w:r>
          </w:p>
          <w:p w14:paraId="4FED903B" w14:textId="77777777" w:rsidR="0040426B" w:rsidRDefault="00445814">
            <w:r>
              <w:t>1.pants. 202_.gada __.__________ parakstītā Latvijas Republikas valdības un Pakistānas Islāma Republikas valdības konvencija par nodokļu dubultās uzlikšanas attiecībā uz ienākuma nodokļiem, ļaunprātīgas izvairīšanās no nodokļu maksāšanas un nodokļu  nemaks</w:t>
            </w:r>
            <w:r>
              <w:t xml:space="preserve">āšanas </w:t>
            </w:r>
            <w:r>
              <w:lastRenderedPageBreak/>
              <w:t>novēršanu (turpmāk – Konvencija) un tās 202_.gada __.___________ parakstītais Protokols (turpmāk – Protokols) ar šo likumu tiek pieņemti un apstiprināti.</w:t>
            </w:r>
          </w:p>
          <w:p w14:paraId="67C2F4E8" w14:textId="77777777" w:rsidR="0040426B" w:rsidRDefault="00445814">
            <w:r>
              <w:t> </w:t>
            </w:r>
          </w:p>
        </w:tc>
        <w:tc>
          <w:tcPr>
            <w:tcW w:w="3000" w:type="dxa"/>
            <w:shd w:val="clear" w:color="auto" w:fill="FFFFFF"/>
            <w:noWrap/>
            <w:tcMar>
              <w:top w:w="75" w:type="dxa"/>
              <w:left w:w="75" w:type="dxa"/>
              <w:bottom w:w="75" w:type="dxa"/>
              <w:right w:w="75" w:type="dxa"/>
            </w:tcMar>
          </w:tcPr>
          <w:p w14:paraId="3D3A6171" w14:textId="77777777" w:rsidR="0040426B" w:rsidRDefault="00445814">
            <w:pPr>
              <w:spacing w:after="240"/>
              <w:rPr>
                <w:b/>
              </w:rPr>
            </w:pPr>
            <w:r>
              <w:rPr>
                <w:b/>
              </w:rPr>
              <w:lastRenderedPageBreak/>
              <w:t>Ņemts vērā</w:t>
            </w:r>
          </w:p>
          <w:p w14:paraId="03B8FAE1" w14:textId="77777777" w:rsidR="0040426B" w:rsidRDefault="00445814">
            <w:r>
              <w:t>Ņemts vērā. Galīgā redakcija:</w:t>
            </w:r>
          </w:p>
          <w:p w14:paraId="6A7D4082" w14:textId="77777777" w:rsidR="0040426B" w:rsidRDefault="00445814">
            <w:r>
              <w:t>1.pants. 202_. gada __.__________ parakstītā Latvija</w:t>
            </w:r>
            <w:r>
              <w:t>s Republikas valdības un Pakistānas Islāma Republikas valdības konvencija par nodokļu dubultās uzlikšanas attiecībā uz ienākuma nodokļiem, ļaunprātīgas izvairīšanās no nodokļu maksāšanas un nodokļu nemaksāšanas novēršanu (turpmāk – Konvencija) un tās 202_.</w:t>
            </w:r>
            <w:r>
              <w:t> gada __.___________ parakstītais Protokols (turpmāk - Protokols) ar šo likumu tiek pieņemti un apstiprināti.</w:t>
            </w:r>
          </w:p>
          <w:p w14:paraId="6220B2F6" w14:textId="77777777" w:rsidR="0040426B" w:rsidRDefault="00445814">
            <w:r>
              <w:t> </w:t>
            </w:r>
          </w:p>
        </w:tc>
        <w:tc>
          <w:tcPr>
            <w:tcW w:w="3000" w:type="dxa"/>
            <w:shd w:val="clear" w:color="auto" w:fill="FFFFFF"/>
            <w:noWrap/>
            <w:tcMar>
              <w:top w:w="75" w:type="dxa"/>
              <w:left w:w="75" w:type="dxa"/>
              <w:bottom w:w="75" w:type="dxa"/>
              <w:right w:w="75" w:type="dxa"/>
            </w:tcMar>
          </w:tcPr>
          <w:p w14:paraId="1B7E6B40" w14:textId="77777777" w:rsidR="0040426B" w:rsidRDefault="00445814">
            <w:r>
              <w:t>-</w:t>
            </w:r>
          </w:p>
        </w:tc>
      </w:tr>
      <w:tr w:rsidR="0040426B" w14:paraId="6AE5B31B" w14:textId="77777777">
        <w:tc>
          <w:tcPr>
            <w:tcW w:w="900" w:type="dxa"/>
            <w:shd w:val="clear" w:color="auto" w:fill="FFFFFF"/>
            <w:noWrap/>
            <w:tcMar>
              <w:top w:w="75" w:type="dxa"/>
              <w:left w:w="75" w:type="dxa"/>
              <w:bottom w:w="75" w:type="dxa"/>
              <w:right w:w="75" w:type="dxa"/>
            </w:tcMar>
          </w:tcPr>
          <w:p w14:paraId="02396DD7" w14:textId="77777777" w:rsidR="0040426B" w:rsidRDefault="00445814">
            <w:r>
              <w:t>2.</w:t>
            </w:r>
          </w:p>
        </w:tc>
        <w:tc>
          <w:tcPr>
            <w:tcW w:w="3000" w:type="dxa"/>
            <w:shd w:val="clear" w:color="auto" w:fill="FFFFFF"/>
            <w:noWrap/>
            <w:tcMar>
              <w:top w:w="75" w:type="dxa"/>
              <w:left w:w="75" w:type="dxa"/>
              <w:bottom w:w="75" w:type="dxa"/>
              <w:right w:w="75" w:type="dxa"/>
            </w:tcMar>
          </w:tcPr>
          <w:p w14:paraId="703784CE" w14:textId="77777777" w:rsidR="0040426B" w:rsidRDefault="00445814">
            <w:pPr>
              <w:spacing w:after="240"/>
              <w:rPr>
                <w:b/>
              </w:rPr>
            </w:pPr>
            <w:r>
              <w:rPr>
                <w:b/>
              </w:rPr>
              <w:t>Likumprojekts</w:t>
            </w:r>
          </w:p>
          <w:p w14:paraId="1CEEB96B" w14:textId="77777777" w:rsidR="0040426B" w:rsidRDefault="00445814">
            <w:r>
              <w:t xml:space="preserve">Likumprojekts </w:t>
            </w:r>
          </w:p>
        </w:tc>
        <w:tc>
          <w:tcPr>
            <w:tcW w:w="3000" w:type="dxa"/>
            <w:shd w:val="clear" w:color="auto" w:fill="FFFFFF"/>
            <w:noWrap/>
            <w:tcMar>
              <w:top w:w="75" w:type="dxa"/>
              <w:left w:w="75" w:type="dxa"/>
              <w:bottom w:w="75" w:type="dxa"/>
              <w:right w:w="75" w:type="dxa"/>
            </w:tcMar>
          </w:tcPr>
          <w:p w14:paraId="0D4BFB8A" w14:textId="77777777" w:rsidR="0040426B" w:rsidRDefault="00445814">
            <w:pPr>
              <w:spacing w:after="240"/>
              <w:rPr>
                <w:b/>
              </w:rPr>
            </w:pPr>
            <w:r>
              <w:rPr>
                <w:b/>
              </w:rPr>
              <w:t>Iebildums (ĀM - 17.02.2022.)</w:t>
            </w:r>
          </w:p>
          <w:p w14:paraId="36FDA36B" w14:textId="77777777" w:rsidR="0040426B" w:rsidRDefault="00445814">
            <w:r>
              <w:t>Saskaņā ar Saeimas Juridiskā biroja un Valsts kancelejas Juridiskā departamenta panākto vienošanos likumprojektos, ar kuriem apstiprina starptautiskos līgumus, nenorāda likuma spēkā stāšanos datumu, jo tas neatbilst vispārīgajiem likumu izsludināšanas un s</w:t>
            </w:r>
            <w:r>
              <w:t>pēkā stāšanās nosacījumiem. Līdz ar to ierosinām svītrot 4.pantu, bet 3.pantu izteikt šādā redakcijā:</w:t>
            </w:r>
          </w:p>
          <w:p w14:paraId="3B7301E2" w14:textId="77777777" w:rsidR="0040426B" w:rsidRDefault="00445814">
            <w:pPr>
              <w:spacing w:before="240" w:after="240"/>
              <w:rPr>
                <w:i/>
              </w:rPr>
            </w:pPr>
            <w:r>
              <w:rPr>
                <w:i/>
              </w:rPr>
              <w:t>Piedāvātā redakcija</w:t>
            </w:r>
          </w:p>
          <w:p w14:paraId="461C15EA" w14:textId="77777777" w:rsidR="0040426B" w:rsidRDefault="00445814">
            <w:r>
              <w:t>3.pants. Konvencija un tās Protokols stājas spēkā Konvencijas 29.pantā noteiktajā laikā un kārtībā, un Ārlietu ministrija par to paziņ</w:t>
            </w:r>
            <w:r>
              <w:t xml:space="preserve">o oficiālajā izdevumā „Latvijas Vēstnesis”. Līdz ar likumu izsludināma Konvencija un tās Protokols </w:t>
            </w:r>
            <w:r>
              <w:lastRenderedPageBreak/>
              <w:t>latviešu un angļu valodā.</w:t>
            </w:r>
          </w:p>
        </w:tc>
        <w:tc>
          <w:tcPr>
            <w:tcW w:w="3000" w:type="dxa"/>
            <w:shd w:val="clear" w:color="auto" w:fill="FFFFFF"/>
            <w:noWrap/>
            <w:tcMar>
              <w:top w:w="75" w:type="dxa"/>
              <w:left w:w="75" w:type="dxa"/>
              <w:bottom w:w="75" w:type="dxa"/>
              <w:right w:w="75" w:type="dxa"/>
            </w:tcMar>
          </w:tcPr>
          <w:p w14:paraId="3E81918B" w14:textId="77777777" w:rsidR="0040426B" w:rsidRDefault="00445814">
            <w:pPr>
              <w:spacing w:after="240"/>
              <w:rPr>
                <w:b/>
              </w:rPr>
            </w:pPr>
            <w:r>
              <w:rPr>
                <w:b/>
              </w:rPr>
              <w:lastRenderedPageBreak/>
              <w:t>Ņemts vērā</w:t>
            </w:r>
          </w:p>
          <w:p w14:paraId="0BB94BAE" w14:textId="77777777" w:rsidR="0040426B" w:rsidRDefault="00445814">
            <w:r>
              <w:t>Ņemts vērā. 4. pants svītrots.</w:t>
            </w:r>
          </w:p>
          <w:p w14:paraId="5E98FEF1" w14:textId="77777777" w:rsidR="0040426B" w:rsidRDefault="00445814">
            <w:r>
              <w:t>3. panta galīgā redakcija:</w:t>
            </w:r>
          </w:p>
          <w:p w14:paraId="2E794E40" w14:textId="77777777" w:rsidR="0040426B" w:rsidRDefault="00445814">
            <w:r>
              <w:t xml:space="preserve">3.pants. Konvencija un tās Protokols stājas spēkā Konvencijas </w:t>
            </w:r>
            <w:r>
              <w:t>29.pantā noteiktajā laikā un kārtībā, un Ārlietu ministrija par to paziņo oficiālajā izdevumā „Latvijas Vēstnesis”. Līdz ar likumu izsludināma Konvencija un tās Protokols latviešu un angļu valodā.</w:t>
            </w:r>
          </w:p>
          <w:p w14:paraId="7EBBB9E6" w14:textId="77777777" w:rsidR="0040426B" w:rsidRDefault="0040426B"/>
          <w:p w14:paraId="02D7A5CB" w14:textId="77777777" w:rsidR="0040426B" w:rsidRDefault="00445814">
            <w:r>
              <w:t> </w:t>
            </w:r>
          </w:p>
        </w:tc>
        <w:tc>
          <w:tcPr>
            <w:tcW w:w="3000" w:type="dxa"/>
            <w:shd w:val="clear" w:color="auto" w:fill="FFFFFF"/>
            <w:noWrap/>
            <w:tcMar>
              <w:top w:w="75" w:type="dxa"/>
              <w:left w:w="75" w:type="dxa"/>
              <w:bottom w:w="75" w:type="dxa"/>
              <w:right w:w="75" w:type="dxa"/>
            </w:tcMar>
          </w:tcPr>
          <w:p w14:paraId="26000C54" w14:textId="77777777" w:rsidR="0040426B" w:rsidRDefault="00445814">
            <w:r>
              <w:t>-</w:t>
            </w:r>
          </w:p>
        </w:tc>
      </w:tr>
      <w:tr w:rsidR="0040426B" w14:paraId="36EB32D3" w14:textId="77777777">
        <w:tc>
          <w:tcPr>
            <w:tcW w:w="900" w:type="dxa"/>
            <w:shd w:val="clear" w:color="auto" w:fill="FFFFFF"/>
            <w:noWrap/>
            <w:tcMar>
              <w:top w:w="75" w:type="dxa"/>
              <w:left w:w="75" w:type="dxa"/>
              <w:bottom w:w="75" w:type="dxa"/>
              <w:right w:w="75" w:type="dxa"/>
            </w:tcMar>
          </w:tcPr>
          <w:p w14:paraId="0914F352" w14:textId="77777777" w:rsidR="0040426B" w:rsidRDefault="00445814">
            <w:r>
              <w:t>3.</w:t>
            </w:r>
          </w:p>
        </w:tc>
        <w:tc>
          <w:tcPr>
            <w:tcW w:w="3000" w:type="dxa"/>
            <w:shd w:val="clear" w:color="auto" w:fill="FFFFFF"/>
            <w:noWrap/>
            <w:tcMar>
              <w:top w:w="75" w:type="dxa"/>
              <w:left w:w="75" w:type="dxa"/>
              <w:bottom w:w="75" w:type="dxa"/>
              <w:right w:w="75" w:type="dxa"/>
            </w:tcMar>
          </w:tcPr>
          <w:p w14:paraId="03C74278" w14:textId="77777777" w:rsidR="0040426B" w:rsidRDefault="00445814">
            <w:pPr>
              <w:spacing w:after="240"/>
              <w:rPr>
                <w:b/>
              </w:rPr>
            </w:pPr>
            <w:r>
              <w:rPr>
                <w:b/>
              </w:rPr>
              <w:t xml:space="preserve">MK sēdes </w:t>
            </w:r>
            <w:proofErr w:type="spellStart"/>
            <w:r>
              <w:rPr>
                <w:b/>
              </w:rPr>
              <w:t>protokollēmuma</w:t>
            </w:r>
            <w:proofErr w:type="spellEnd"/>
            <w:r>
              <w:rPr>
                <w:b/>
              </w:rPr>
              <w:t xml:space="preserve"> projekts</w:t>
            </w:r>
          </w:p>
          <w:p w14:paraId="0E4DB97B" w14:textId="77777777" w:rsidR="0040426B" w:rsidRDefault="00445814">
            <w:r>
              <w:t xml:space="preserve">MK sēdes </w:t>
            </w:r>
            <w:proofErr w:type="spellStart"/>
            <w:r>
              <w:t>protokollēmuma</w:t>
            </w:r>
            <w:proofErr w:type="spellEnd"/>
            <w:r>
              <w:t xml:space="preserve"> projekts </w:t>
            </w:r>
          </w:p>
        </w:tc>
        <w:tc>
          <w:tcPr>
            <w:tcW w:w="3000" w:type="dxa"/>
            <w:shd w:val="clear" w:color="auto" w:fill="FFFFFF"/>
            <w:noWrap/>
            <w:tcMar>
              <w:top w:w="75" w:type="dxa"/>
              <w:left w:w="75" w:type="dxa"/>
              <w:bottom w:w="75" w:type="dxa"/>
              <w:right w:w="75" w:type="dxa"/>
            </w:tcMar>
          </w:tcPr>
          <w:p w14:paraId="56D16CE3" w14:textId="77777777" w:rsidR="0040426B" w:rsidRDefault="00445814">
            <w:pPr>
              <w:spacing w:after="240"/>
              <w:rPr>
                <w:b/>
              </w:rPr>
            </w:pPr>
            <w:r>
              <w:rPr>
                <w:b/>
              </w:rPr>
              <w:t>Priekšlikums (TM - 16.02.2022.)</w:t>
            </w:r>
          </w:p>
          <w:p w14:paraId="3B4B2C10" w14:textId="77777777" w:rsidR="0040426B" w:rsidRDefault="00445814">
            <w:r>
              <w:t>Ierosinām:</w:t>
            </w:r>
          </w:p>
          <w:p w14:paraId="4DE6355B" w14:textId="77777777" w:rsidR="0040426B" w:rsidRDefault="00445814">
            <w:r>
              <w:t xml:space="preserve">1) pārskatāmības un skaidrības nolūkā precizēt Ministru kabineta sēdes </w:t>
            </w:r>
            <w:proofErr w:type="spellStart"/>
            <w:r>
              <w:t>protokollēmuma</w:t>
            </w:r>
            <w:proofErr w:type="spellEnd"/>
            <w:r>
              <w:t xml:space="preserve"> projekta nosaukumu, piemēram, </w:t>
            </w:r>
            <w:r>
              <w:rPr>
                <w:i/>
              </w:rPr>
              <w:t>"Likumprojekts "Par Latvijas R</w:t>
            </w:r>
            <w:r>
              <w:rPr>
                <w:i/>
              </w:rPr>
              <w:t>epublikas valdības un Pakistānas Islāma Republikas valdības konvenciju par nodokļu dubultās uzlikšanas attiecībā uz ienākuma nodokļiem, ļaunprātīgas izvairīšanās no nodokļu maksāšanas un nodokļu nemaksāšanas novēršanu un tās Protokolu""</w:t>
            </w:r>
            <w:r>
              <w:t xml:space="preserve"> vai </w:t>
            </w:r>
            <w:r>
              <w:rPr>
                <w:i/>
              </w:rPr>
              <w:t>"Par Latvijas R</w:t>
            </w:r>
            <w:r>
              <w:rPr>
                <w:i/>
              </w:rPr>
              <w:t xml:space="preserve">epublikas valdības un Pakistānas Islāma Republikas valdības konvencijas par nodokļu dubultās uzlikšanas attiecībā uz ienākuma nodokļiem, ļaunprātīgas izvairīšanās no nodokļu maksāšanas un nodokļu nemaksāšanas novēršanu un tās Protokola </w:t>
            </w:r>
            <w:r>
              <w:rPr>
                <w:b/>
                <w:i/>
              </w:rPr>
              <w:t>parakstīšanu</w:t>
            </w:r>
            <w:r>
              <w:rPr>
                <w:i/>
              </w:rPr>
              <w:t xml:space="preserve">". </w:t>
            </w:r>
            <w:r>
              <w:t xml:space="preserve">Vēršam uzmanību, ka šobrīd </w:t>
            </w:r>
            <w:proofErr w:type="spellStart"/>
            <w:r>
              <w:t>protokollēmuma</w:t>
            </w:r>
            <w:proofErr w:type="spellEnd"/>
            <w:r>
              <w:t xml:space="preserve"> projekta nosaukumā ir vairāk nekā 100 vārdu, kas apgrūtina tā būtības </w:t>
            </w:r>
            <w:r>
              <w:lastRenderedPageBreak/>
              <w:t>uztveršanu;</w:t>
            </w:r>
          </w:p>
          <w:p w14:paraId="1399D235" w14:textId="77777777" w:rsidR="0040426B" w:rsidRDefault="00445814">
            <w:r>
              <w:t>2) ņemot vērā likumprojekta anotācijā norādīto, ka "Konvencija 2015.gada 1.decembrī jau tika apstiprināta Ministru Kabinetā, taču pē</w:t>
            </w:r>
            <w:r>
              <w:t xml:space="preserve">c tās apstiprināšanas, saskaņā ar Pakistānas puses lūgumu, tika veikti labojumi Konvencijas tekstā atbilstoši jaunākajām starptautisko nodokļu tendencēm", turklāt Konvencija un to ratificējošais likumprojekts Ministru kabinetā apstiprināts pirms diviem </w:t>
            </w:r>
            <w:proofErr w:type="spellStart"/>
            <w:r>
              <w:t>gad</w:t>
            </w:r>
            <w:r>
              <w:t>īem</w:t>
            </w:r>
            <w:proofErr w:type="spellEnd"/>
            <w:r>
              <w:t xml:space="preserve"> - 2019.gada 8.janvārī (prot. Nr. 1,  4.§), izvērtēt, vai </w:t>
            </w:r>
            <w:proofErr w:type="spellStart"/>
            <w:r>
              <w:t>protokollēmuma</w:t>
            </w:r>
            <w:proofErr w:type="spellEnd"/>
            <w:r>
              <w:t xml:space="preserve"> projektā nav nepieciešams atkārtoti iekļaut punktus par Konvencijas, tās Protokola un ratificējošā likumprojekta atbalstīšanu;</w:t>
            </w:r>
          </w:p>
          <w:p w14:paraId="0F21EF2F" w14:textId="77777777" w:rsidR="0040426B" w:rsidRDefault="00445814">
            <w:r>
              <w:t xml:space="preserve"> 3) precizēt </w:t>
            </w:r>
            <w:proofErr w:type="spellStart"/>
            <w:r>
              <w:t>protokollēmuma</w:t>
            </w:r>
            <w:proofErr w:type="spellEnd"/>
            <w:r>
              <w:t xml:space="preserve"> projektā vārdus "atzīt pa</w:t>
            </w:r>
            <w:r>
              <w:t>r spēku zaudējušu", aizstājot tos ar vārdiem "atzīt par aktualitāti zaudējušu".</w:t>
            </w:r>
          </w:p>
          <w:p w14:paraId="23E18CD5" w14:textId="77777777" w:rsidR="0040426B" w:rsidRDefault="00445814">
            <w:pPr>
              <w:spacing w:before="240" w:after="240"/>
              <w:rPr>
                <w:i/>
              </w:rPr>
            </w:pPr>
            <w:r>
              <w:rPr>
                <w:i/>
              </w:rPr>
              <w:t>Piedāvātā redakcija</w:t>
            </w:r>
          </w:p>
          <w:p w14:paraId="1EE4880B" w14:textId="77777777" w:rsidR="0040426B" w:rsidRDefault="00445814">
            <w:r>
              <w:t>-</w:t>
            </w:r>
          </w:p>
        </w:tc>
        <w:tc>
          <w:tcPr>
            <w:tcW w:w="3000" w:type="dxa"/>
            <w:shd w:val="clear" w:color="auto" w:fill="FFFFFF"/>
            <w:noWrap/>
            <w:tcMar>
              <w:top w:w="75" w:type="dxa"/>
              <w:left w:w="75" w:type="dxa"/>
              <w:bottom w:w="75" w:type="dxa"/>
              <w:right w:w="75" w:type="dxa"/>
            </w:tcMar>
          </w:tcPr>
          <w:p w14:paraId="4043DE78" w14:textId="77777777" w:rsidR="0040426B" w:rsidRDefault="00445814">
            <w:pPr>
              <w:spacing w:after="240"/>
              <w:rPr>
                <w:b/>
              </w:rPr>
            </w:pPr>
            <w:r>
              <w:rPr>
                <w:b/>
              </w:rPr>
              <w:lastRenderedPageBreak/>
              <w:t>Ņemts vērā</w:t>
            </w:r>
          </w:p>
          <w:p w14:paraId="06BA7E95" w14:textId="77777777" w:rsidR="0040426B" w:rsidRDefault="00445814">
            <w:r>
              <w:t>Ņemts vērā.</w:t>
            </w:r>
          </w:p>
          <w:p w14:paraId="3B96DD91" w14:textId="77777777" w:rsidR="0040426B" w:rsidRDefault="00445814">
            <w:r>
              <w:t xml:space="preserve">1) Precizēts Ministru kabineta sēdes </w:t>
            </w:r>
            <w:proofErr w:type="spellStart"/>
            <w:r>
              <w:t>protokollēmuma</w:t>
            </w:r>
            <w:proofErr w:type="spellEnd"/>
            <w:r>
              <w:t xml:space="preserve"> projekta (turpmāk - </w:t>
            </w:r>
            <w:proofErr w:type="spellStart"/>
            <w:r>
              <w:t>Protokollēmuma</w:t>
            </w:r>
            <w:proofErr w:type="spellEnd"/>
            <w:r>
              <w:t xml:space="preserve"> projekts) nosaukums šādā redakcijā:</w:t>
            </w:r>
          </w:p>
          <w:p w14:paraId="25BEC970" w14:textId="77777777" w:rsidR="0040426B" w:rsidRDefault="00445814">
            <w:r>
              <w:t>Likumpro</w:t>
            </w:r>
            <w:r>
              <w:t>jekts "Par Latvijas Republikas valdības un Pakistānas Islāma Republikas valdības konvencijas par nodokļu dubultās uzlikšanas attiecībā uz ienākuma nodokļiem, ļaunprātīgas izvairīšanās no nodokļu maksāšanas un nodokļu nemaksāšanas novēršanu un tās Protokola</w:t>
            </w:r>
            <w:r>
              <w:t xml:space="preserve"> parakstīšanu".</w:t>
            </w:r>
          </w:p>
          <w:p w14:paraId="23428549" w14:textId="77777777" w:rsidR="0040426B" w:rsidRDefault="00445814">
            <w:r>
              <w:t xml:space="preserve">2) </w:t>
            </w:r>
            <w:proofErr w:type="spellStart"/>
            <w:r>
              <w:t>Protokollēmuma</w:t>
            </w:r>
            <w:proofErr w:type="spellEnd"/>
            <w:r>
              <w:t xml:space="preserve"> projektā iekļauti punkti par Konvencijas, tās Protokola un ratificējošā likumprojekta atbalstīšanu šādā redakcijā:</w:t>
            </w:r>
          </w:p>
          <w:p w14:paraId="4A0012D1" w14:textId="77777777" w:rsidR="0040426B" w:rsidRDefault="00445814">
            <w:r>
              <w:t xml:space="preserve">1. Atbalstīt Latvijas Republikas valdības un Pakistānas Islāma Republikas valdības konvencijas par nodokļu </w:t>
            </w:r>
            <w:r>
              <w:t xml:space="preserve">dubultās uzlikšanas attiecībā uz ienākuma nodokļiem, ļaunprātīgas izvairīšanās no nodokļu maksāšanas un nodokļu </w:t>
            </w:r>
            <w:r>
              <w:lastRenderedPageBreak/>
              <w:t>nemaksāšanas novēršanu (turpmāk - Konvencija) un tās Protokola projektu parakstīšanu.</w:t>
            </w:r>
          </w:p>
          <w:p w14:paraId="7FDEB8D5" w14:textId="77777777" w:rsidR="0040426B" w:rsidRDefault="00445814">
            <w:r>
              <w:t>3. Atbalstīt iesniegto likumprojektu.</w:t>
            </w:r>
          </w:p>
          <w:p w14:paraId="1E65CC93" w14:textId="77777777" w:rsidR="0040426B" w:rsidRDefault="00445814">
            <w:r>
              <w:t xml:space="preserve">3)  Precizēti </w:t>
            </w:r>
            <w:proofErr w:type="spellStart"/>
            <w:r>
              <w:t>protok</w:t>
            </w:r>
            <w:r>
              <w:t>ollēmuma</w:t>
            </w:r>
            <w:proofErr w:type="spellEnd"/>
            <w:r>
              <w:t xml:space="preserve"> projektā vārdi "atzīt par spēku zaudējušu", aizstājot tos ar vārdiem "atzīt par aktualitāti zaudējušu":</w:t>
            </w:r>
          </w:p>
          <w:p w14:paraId="4265ED5B" w14:textId="77777777" w:rsidR="0040426B" w:rsidRDefault="00445814">
            <w:r>
              <w:t xml:space="preserve">7. Atzīt par aktualitāti zaudējušu Ministru kabineta 2021. gada 6. jūlija sēdes </w:t>
            </w:r>
            <w:proofErr w:type="spellStart"/>
            <w:r>
              <w:t>protokollēmumu</w:t>
            </w:r>
            <w:proofErr w:type="spellEnd"/>
            <w:r>
              <w:t xml:space="preserve"> (prot. Nr. 51 12. §) "Par Ministru kabineta 2019</w:t>
            </w:r>
            <w:r>
              <w:t xml:space="preserve">. gada 8. janvāra sēdes </w:t>
            </w:r>
            <w:proofErr w:type="spellStart"/>
            <w:r>
              <w:t>protokollēmuma</w:t>
            </w:r>
            <w:proofErr w:type="spellEnd"/>
            <w:r>
              <w:t xml:space="preserve"> (prot. Nr. 1 4. §) "Likumprojekts "Par Latvijas Republikas valdības un Pakistānas Islāma Republikas valdības konvenciju par nodokļu dubultās uzlikšanas attiecībā uz ienākuma nodokļiem, ļaunprātīgas izvairīšanās no nod</w:t>
            </w:r>
            <w:r>
              <w:t>okļu maksāšanas un nodokļu nemaksāšanas novēršanu un tās Protokolu"" 2. punktā dotā uzdevuma atzīšanu par aktualitāti zaudējušu un par pilnvarojumu parakstīt Latvijas Republikas valdības un Pakistānas Islāma Republikas valdības konvenciju par nodokļu dubul</w:t>
            </w:r>
            <w:r>
              <w:t xml:space="preserve">tās uzlikšanas </w:t>
            </w:r>
            <w:r>
              <w:lastRenderedPageBreak/>
              <w:t xml:space="preserve">attiecībā uz ienākuma nodokļiem, ļaunprātīgas izvairīšanās no nodokļu maksāšanas un nodokļu nemaksāšanas novēršanu un tās Protokolu” un  Ministru kabineta 2019. gada 8. janvāra sēdes </w:t>
            </w:r>
            <w:proofErr w:type="spellStart"/>
            <w:r>
              <w:t>protokollēmumu</w:t>
            </w:r>
            <w:proofErr w:type="spellEnd"/>
            <w:r>
              <w:t xml:space="preserve"> (prot. Nr. 1 4. §) "Likumprojekts "Par Latv</w:t>
            </w:r>
            <w:r>
              <w:t>ijas Republikas valdības un Pakistānas Islāma Republikas valdības konvenciju par nodokļu dubultās uzlikšanas attiecībā uz ienākuma nodokļiem, ļaunprātīgas izvairīšanās no nodokļu maksāšanas un nodokļu nemaksāšanas novēršanu un tās Protokolu"".</w:t>
            </w:r>
          </w:p>
          <w:p w14:paraId="5B4FA09C" w14:textId="77777777" w:rsidR="0040426B" w:rsidRDefault="00445814">
            <w:r>
              <w:t> </w:t>
            </w:r>
          </w:p>
        </w:tc>
        <w:tc>
          <w:tcPr>
            <w:tcW w:w="3000" w:type="dxa"/>
            <w:shd w:val="clear" w:color="auto" w:fill="FFFFFF"/>
            <w:noWrap/>
            <w:tcMar>
              <w:top w:w="75" w:type="dxa"/>
              <w:left w:w="75" w:type="dxa"/>
              <w:bottom w:w="75" w:type="dxa"/>
              <w:right w:w="75" w:type="dxa"/>
            </w:tcMar>
          </w:tcPr>
          <w:p w14:paraId="18D177BC" w14:textId="77777777" w:rsidR="0040426B" w:rsidRDefault="00445814">
            <w:r>
              <w:lastRenderedPageBreak/>
              <w:t>-</w:t>
            </w:r>
          </w:p>
        </w:tc>
      </w:tr>
      <w:tr w:rsidR="0040426B" w14:paraId="54FF0668" w14:textId="77777777">
        <w:tc>
          <w:tcPr>
            <w:tcW w:w="900" w:type="dxa"/>
            <w:shd w:val="clear" w:color="auto" w:fill="FFFFFF"/>
            <w:noWrap/>
            <w:tcMar>
              <w:top w:w="75" w:type="dxa"/>
              <w:left w:w="75" w:type="dxa"/>
              <w:bottom w:w="75" w:type="dxa"/>
              <w:right w:w="75" w:type="dxa"/>
            </w:tcMar>
          </w:tcPr>
          <w:p w14:paraId="7809A616" w14:textId="77777777" w:rsidR="0040426B" w:rsidRDefault="00445814">
            <w:r>
              <w:lastRenderedPageBreak/>
              <w:t>4.</w:t>
            </w:r>
          </w:p>
        </w:tc>
        <w:tc>
          <w:tcPr>
            <w:tcW w:w="3000" w:type="dxa"/>
            <w:shd w:val="clear" w:color="auto" w:fill="FFFFFF"/>
            <w:noWrap/>
            <w:tcMar>
              <w:top w:w="75" w:type="dxa"/>
              <w:left w:w="75" w:type="dxa"/>
              <w:bottom w:w="75" w:type="dxa"/>
              <w:right w:w="75" w:type="dxa"/>
            </w:tcMar>
          </w:tcPr>
          <w:p w14:paraId="2535873D" w14:textId="77777777" w:rsidR="0040426B" w:rsidRDefault="00445814">
            <w:pPr>
              <w:spacing w:after="240"/>
              <w:rPr>
                <w:b/>
              </w:rPr>
            </w:pPr>
            <w:r>
              <w:rPr>
                <w:b/>
              </w:rPr>
              <w:t xml:space="preserve">MK sēdes </w:t>
            </w:r>
            <w:proofErr w:type="spellStart"/>
            <w:r>
              <w:rPr>
                <w:b/>
              </w:rPr>
              <w:t>protokollēmuma</w:t>
            </w:r>
            <w:proofErr w:type="spellEnd"/>
            <w:r>
              <w:rPr>
                <w:b/>
              </w:rPr>
              <w:t xml:space="preserve"> projekts</w:t>
            </w:r>
          </w:p>
          <w:p w14:paraId="119202B5" w14:textId="77777777" w:rsidR="0040426B" w:rsidRDefault="00445814">
            <w:r>
              <w:t xml:space="preserve">MK sēdes </w:t>
            </w:r>
            <w:proofErr w:type="spellStart"/>
            <w:r>
              <w:t>protokollēmuma</w:t>
            </w:r>
            <w:proofErr w:type="spellEnd"/>
            <w:r>
              <w:t xml:space="preserve"> projekts </w:t>
            </w:r>
          </w:p>
        </w:tc>
        <w:tc>
          <w:tcPr>
            <w:tcW w:w="3000" w:type="dxa"/>
            <w:shd w:val="clear" w:color="auto" w:fill="FFFFFF"/>
            <w:noWrap/>
            <w:tcMar>
              <w:top w:w="75" w:type="dxa"/>
              <w:left w:w="75" w:type="dxa"/>
              <w:bottom w:w="75" w:type="dxa"/>
              <w:right w:w="75" w:type="dxa"/>
            </w:tcMar>
          </w:tcPr>
          <w:p w14:paraId="297EA189" w14:textId="77777777" w:rsidR="0040426B" w:rsidRDefault="00445814">
            <w:pPr>
              <w:spacing w:after="240"/>
              <w:rPr>
                <w:b/>
              </w:rPr>
            </w:pPr>
            <w:r>
              <w:rPr>
                <w:b/>
              </w:rPr>
              <w:t>Priekšlikums (ĀM - 17.02.2022.)</w:t>
            </w:r>
          </w:p>
          <w:p w14:paraId="7A07DF0E" w14:textId="77777777" w:rsidR="0040426B" w:rsidRDefault="00445814">
            <w:r>
              <w:t xml:space="preserve">Ievērojot tiesību akta noteiktības un skaidrības principus, ierosinām sagatavot jaunu </w:t>
            </w:r>
            <w:proofErr w:type="spellStart"/>
            <w:r>
              <w:t>protokollēmumu</w:t>
            </w:r>
            <w:proofErr w:type="spellEnd"/>
            <w:r>
              <w:t xml:space="preserve"> par Ministru kabineta atbalstu Konvencijas un tās Protok</w:t>
            </w:r>
            <w:r>
              <w:t xml:space="preserve">ola parakstīšanai un Latvijas Republikas vēstnieka Polijā pilnvarošanu parakstīt minētos dokumentus. Ministru kabineta 2019.gada 8.janvāra </w:t>
            </w:r>
            <w:r>
              <w:lastRenderedPageBreak/>
              <w:t xml:space="preserve">sēdes </w:t>
            </w:r>
            <w:proofErr w:type="spellStart"/>
            <w:r>
              <w:t>protokollēmumu</w:t>
            </w:r>
            <w:proofErr w:type="spellEnd"/>
            <w:r>
              <w:t xml:space="preserve"> (prot.1 4.§) un Ministru kabineta 2021.gada 6.jūlija sēdes </w:t>
            </w:r>
            <w:proofErr w:type="spellStart"/>
            <w:r>
              <w:t>protokollēmumu</w:t>
            </w:r>
            <w:proofErr w:type="spellEnd"/>
            <w:r>
              <w:t xml:space="preserve"> (prot. Nr.51 12.§) aic</w:t>
            </w:r>
            <w:r>
              <w:t>inām atzīt par spēkā zaudējušiem.</w:t>
            </w:r>
          </w:p>
          <w:p w14:paraId="1B051792" w14:textId="77777777" w:rsidR="0040426B" w:rsidRDefault="00445814">
            <w:pPr>
              <w:spacing w:before="240" w:after="240"/>
              <w:rPr>
                <w:i/>
              </w:rPr>
            </w:pPr>
            <w:r>
              <w:rPr>
                <w:i/>
              </w:rPr>
              <w:t>Piedāvātā redakcija</w:t>
            </w:r>
          </w:p>
          <w:p w14:paraId="2D65FCB4" w14:textId="77777777" w:rsidR="0040426B" w:rsidRDefault="00445814">
            <w:r>
              <w:t>-</w:t>
            </w:r>
          </w:p>
        </w:tc>
        <w:tc>
          <w:tcPr>
            <w:tcW w:w="3000" w:type="dxa"/>
            <w:shd w:val="clear" w:color="auto" w:fill="FFFFFF"/>
            <w:noWrap/>
            <w:tcMar>
              <w:top w:w="75" w:type="dxa"/>
              <w:left w:w="75" w:type="dxa"/>
              <w:bottom w:w="75" w:type="dxa"/>
              <w:right w:w="75" w:type="dxa"/>
            </w:tcMar>
          </w:tcPr>
          <w:p w14:paraId="3C9C55DD" w14:textId="77777777" w:rsidR="0040426B" w:rsidRDefault="00445814">
            <w:pPr>
              <w:spacing w:after="240"/>
              <w:rPr>
                <w:b/>
              </w:rPr>
            </w:pPr>
            <w:r>
              <w:rPr>
                <w:b/>
              </w:rPr>
              <w:lastRenderedPageBreak/>
              <w:t>Ņemts vērā</w:t>
            </w:r>
          </w:p>
          <w:p w14:paraId="5496DC45" w14:textId="77777777" w:rsidR="0040426B" w:rsidRDefault="00445814">
            <w:r>
              <w:t>Ņemts vērā. Precizēts. Skat.3.punktu.</w:t>
            </w:r>
          </w:p>
        </w:tc>
        <w:tc>
          <w:tcPr>
            <w:tcW w:w="3000" w:type="dxa"/>
            <w:shd w:val="clear" w:color="auto" w:fill="FFFFFF"/>
            <w:noWrap/>
            <w:tcMar>
              <w:top w:w="75" w:type="dxa"/>
              <w:left w:w="75" w:type="dxa"/>
              <w:bottom w:w="75" w:type="dxa"/>
              <w:right w:w="75" w:type="dxa"/>
            </w:tcMar>
          </w:tcPr>
          <w:p w14:paraId="3A8D2CDE" w14:textId="77777777" w:rsidR="0040426B" w:rsidRDefault="00445814">
            <w:r>
              <w:t>-</w:t>
            </w:r>
          </w:p>
        </w:tc>
      </w:tr>
      <w:tr w:rsidR="0040426B" w14:paraId="52981109" w14:textId="77777777">
        <w:tc>
          <w:tcPr>
            <w:tcW w:w="900" w:type="dxa"/>
            <w:shd w:val="clear" w:color="auto" w:fill="FFFFFF"/>
            <w:noWrap/>
            <w:tcMar>
              <w:top w:w="75" w:type="dxa"/>
              <w:left w:w="75" w:type="dxa"/>
              <w:bottom w:w="75" w:type="dxa"/>
              <w:right w:w="75" w:type="dxa"/>
            </w:tcMar>
          </w:tcPr>
          <w:p w14:paraId="56A5A1BE" w14:textId="77777777" w:rsidR="0040426B" w:rsidRDefault="00445814">
            <w:r>
              <w:t>5.</w:t>
            </w:r>
          </w:p>
        </w:tc>
        <w:tc>
          <w:tcPr>
            <w:tcW w:w="3000" w:type="dxa"/>
            <w:shd w:val="clear" w:color="auto" w:fill="FFFFFF"/>
            <w:noWrap/>
            <w:tcMar>
              <w:top w:w="75" w:type="dxa"/>
              <w:left w:w="75" w:type="dxa"/>
              <w:bottom w:w="75" w:type="dxa"/>
              <w:right w:w="75" w:type="dxa"/>
            </w:tcMar>
          </w:tcPr>
          <w:p w14:paraId="2B3AC752" w14:textId="77777777" w:rsidR="0040426B" w:rsidRDefault="00445814">
            <w:pPr>
              <w:spacing w:after="240"/>
              <w:rPr>
                <w:b/>
              </w:rPr>
            </w:pPr>
            <w:r>
              <w:rPr>
                <w:b/>
              </w:rPr>
              <w:t xml:space="preserve">MK sēdes </w:t>
            </w:r>
            <w:proofErr w:type="spellStart"/>
            <w:r>
              <w:rPr>
                <w:b/>
              </w:rPr>
              <w:t>protokollēmuma</w:t>
            </w:r>
            <w:proofErr w:type="spellEnd"/>
            <w:r>
              <w:rPr>
                <w:b/>
              </w:rPr>
              <w:t xml:space="preserve"> projekts</w:t>
            </w:r>
          </w:p>
          <w:p w14:paraId="08FD71B4" w14:textId="77777777" w:rsidR="0040426B" w:rsidRDefault="00445814">
            <w:r>
              <w:t xml:space="preserve">MK sēdes </w:t>
            </w:r>
            <w:proofErr w:type="spellStart"/>
            <w:r>
              <w:t>protokollēmuma</w:t>
            </w:r>
            <w:proofErr w:type="spellEnd"/>
            <w:r>
              <w:t xml:space="preserve"> projekts </w:t>
            </w:r>
          </w:p>
        </w:tc>
        <w:tc>
          <w:tcPr>
            <w:tcW w:w="3000" w:type="dxa"/>
            <w:shd w:val="clear" w:color="auto" w:fill="FFFFFF"/>
            <w:noWrap/>
            <w:tcMar>
              <w:top w:w="75" w:type="dxa"/>
              <w:left w:w="75" w:type="dxa"/>
              <w:bottom w:w="75" w:type="dxa"/>
              <w:right w:w="75" w:type="dxa"/>
            </w:tcMar>
          </w:tcPr>
          <w:p w14:paraId="7DFFC2DB" w14:textId="77777777" w:rsidR="0040426B" w:rsidRDefault="00445814">
            <w:pPr>
              <w:spacing w:after="240"/>
              <w:rPr>
                <w:b/>
              </w:rPr>
            </w:pPr>
            <w:r>
              <w:rPr>
                <w:b/>
              </w:rPr>
              <w:t>Priekšlikums (ĀM - 15.03.2022.)</w:t>
            </w:r>
          </w:p>
          <w:p w14:paraId="57E33BCD" w14:textId="77777777" w:rsidR="0040426B" w:rsidRDefault="00445814">
            <w:r>
              <w:t xml:space="preserve">Aicinām ievērot konsekvenci tiesību akta projekta nosaukumā visos pievienotajos dokumentos un precizēt </w:t>
            </w:r>
            <w:proofErr w:type="spellStart"/>
            <w:r>
              <w:t>protokollēmuma</w:t>
            </w:r>
            <w:proofErr w:type="spellEnd"/>
            <w:r>
              <w:t xml:space="preserve"> projekta nosaukumu. </w:t>
            </w:r>
          </w:p>
          <w:p w14:paraId="437A0535" w14:textId="77777777" w:rsidR="0040426B" w:rsidRDefault="00445814">
            <w:pPr>
              <w:spacing w:before="240" w:after="240"/>
              <w:rPr>
                <w:i/>
              </w:rPr>
            </w:pPr>
            <w:r>
              <w:rPr>
                <w:i/>
              </w:rPr>
              <w:t>Piedāvātā redakcija</w:t>
            </w:r>
          </w:p>
          <w:p w14:paraId="3B26A503" w14:textId="77777777" w:rsidR="0040426B" w:rsidRDefault="00445814">
            <w:r>
              <w:t>Likumprojekts "Par Latvijas Republikas valdības un Pakistānas Islāma Republikas valdības konvenci</w:t>
            </w:r>
            <w:r>
              <w:t>ju par nodokļu dubultās uzlikšanas attiecībā uz ienākuma nodokļiem, ļaunprātīgas izvairīšanās no nodokļu maksāšanas un nodokļu nemaksāšanas novēršanu un tās Protokol</w:t>
            </w:r>
            <w:r>
              <w:rPr>
                <w:b/>
              </w:rPr>
              <w:t>u</w:t>
            </w:r>
            <w:r>
              <w:t>"</w:t>
            </w:r>
          </w:p>
          <w:p w14:paraId="54952700" w14:textId="77777777" w:rsidR="0040426B" w:rsidRDefault="00445814">
            <w:r>
              <w:t> </w:t>
            </w:r>
          </w:p>
        </w:tc>
        <w:tc>
          <w:tcPr>
            <w:tcW w:w="3000" w:type="dxa"/>
            <w:shd w:val="clear" w:color="auto" w:fill="FFFFFF"/>
            <w:noWrap/>
            <w:tcMar>
              <w:top w:w="75" w:type="dxa"/>
              <w:left w:w="75" w:type="dxa"/>
              <w:bottom w:w="75" w:type="dxa"/>
              <w:right w:w="75" w:type="dxa"/>
            </w:tcMar>
          </w:tcPr>
          <w:p w14:paraId="79060CB4" w14:textId="77777777" w:rsidR="0040426B" w:rsidRDefault="00445814">
            <w:pPr>
              <w:spacing w:after="240"/>
              <w:rPr>
                <w:b/>
              </w:rPr>
            </w:pPr>
            <w:r>
              <w:rPr>
                <w:b/>
              </w:rPr>
              <w:t>Ņemts vērā</w:t>
            </w:r>
          </w:p>
          <w:p w14:paraId="78225032" w14:textId="77777777" w:rsidR="0040426B" w:rsidRDefault="00445814">
            <w:r>
              <w:t>Galīgā nosaukuma redakcija: Likumprojekts "Par Latvijas Republikas valdības</w:t>
            </w:r>
            <w:r>
              <w:t xml:space="preserve"> un Pakistānas Islāma Republikas valdības konvenciju par nodokļu dubultās uzlikšanas attiecībā uz ienākuma nodokļiem, ļaunprātīgas izvairīšanās no nodokļu maksāšanas un nodokļu nemaksāšanas novēršanu un tās Protokolu"</w:t>
            </w:r>
          </w:p>
        </w:tc>
        <w:tc>
          <w:tcPr>
            <w:tcW w:w="3000" w:type="dxa"/>
            <w:shd w:val="clear" w:color="auto" w:fill="FFFFFF"/>
            <w:noWrap/>
            <w:tcMar>
              <w:top w:w="75" w:type="dxa"/>
              <w:left w:w="75" w:type="dxa"/>
              <w:bottom w:w="75" w:type="dxa"/>
              <w:right w:w="75" w:type="dxa"/>
            </w:tcMar>
          </w:tcPr>
          <w:p w14:paraId="576B8347" w14:textId="77777777" w:rsidR="0040426B" w:rsidRDefault="00445814">
            <w:r>
              <w:t>-</w:t>
            </w:r>
          </w:p>
        </w:tc>
      </w:tr>
      <w:tr w:rsidR="0040426B" w14:paraId="32CC7589" w14:textId="77777777">
        <w:tc>
          <w:tcPr>
            <w:tcW w:w="900" w:type="dxa"/>
            <w:shd w:val="clear" w:color="auto" w:fill="FFFFFF"/>
            <w:noWrap/>
            <w:tcMar>
              <w:top w:w="75" w:type="dxa"/>
              <w:left w:w="75" w:type="dxa"/>
              <w:bottom w:w="75" w:type="dxa"/>
              <w:right w:w="75" w:type="dxa"/>
            </w:tcMar>
          </w:tcPr>
          <w:p w14:paraId="2ED262BB" w14:textId="77777777" w:rsidR="0040426B" w:rsidRDefault="00445814">
            <w:r>
              <w:lastRenderedPageBreak/>
              <w:t>6.</w:t>
            </w:r>
          </w:p>
        </w:tc>
        <w:tc>
          <w:tcPr>
            <w:tcW w:w="3000" w:type="dxa"/>
            <w:shd w:val="clear" w:color="auto" w:fill="FFFFFF"/>
            <w:noWrap/>
            <w:tcMar>
              <w:top w:w="75" w:type="dxa"/>
              <w:left w:w="75" w:type="dxa"/>
              <w:bottom w:w="75" w:type="dxa"/>
              <w:right w:w="75" w:type="dxa"/>
            </w:tcMar>
          </w:tcPr>
          <w:p w14:paraId="58227F51" w14:textId="77777777" w:rsidR="0040426B" w:rsidRDefault="00445814">
            <w:pPr>
              <w:spacing w:after="240"/>
              <w:rPr>
                <w:b/>
              </w:rPr>
            </w:pPr>
            <w:r>
              <w:rPr>
                <w:b/>
              </w:rPr>
              <w:t>Pilnvarojums svešvalodā (tulkoju</w:t>
            </w:r>
            <w:r>
              <w:rPr>
                <w:b/>
              </w:rPr>
              <w:t>ms)</w:t>
            </w:r>
          </w:p>
          <w:p w14:paraId="3E7B2908" w14:textId="77777777" w:rsidR="0040426B" w:rsidRDefault="00445814">
            <w:r>
              <w:t xml:space="preserve">Pilnvarojums svešvalodā (tulkojums) </w:t>
            </w:r>
          </w:p>
        </w:tc>
        <w:tc>
          <w:tcPr>
            <w:tcW w:w="3000" w:type="dxa"/>
            <w:shd w:val="clear" w:color="auto" w:fill="FFFFFF"/>
            <w:noWrap/>
            <w:tcMar>
              <w:top w:w="75" w:type="dxa"/>
              <w:left w:w="75" w:type="dxa"/>
              <w:bottom w:w="75" w:type="dxa"/>
              <w:right w:w="75" w:type="dxa"/>
            </w:tcMar>
          </w:tcPr>
          <w:p w14:paraId="15E1F33F" w14:textId="77777777" w:rsidR="0040426B" w:rsidRDefault="00445814">
            <w:pPr>
              <w:spacing w:after="240"/>
              <w:rPr>
                <w:b/>
              </w:rPr>
            </w:pPr>
            <w:r>
              <w:rPr>
                <w:b/>
              </w:rPr>
              <w:t>Priekšlikums (ĀM - 15.03.2022.)</w:t>
            </w:r>
          </w:p>
          <w:p w14:paraId="183D7B7A" w14:textId="77777777" w:rsidR="0040426B" w:rsidRDefault="00445814">
            <w:r>
              <w:t xml:space="preserve">Aicinām precizēt pilnvaras vēstules tulkojuma projektu angļu valodā un, atveidojot konvencijas </w:t>
            </w:r>
            <w:proofErr w:type="spellStart"/>
            <w:r>
              <w:t>nosakumu</w:t>
            </w:r>
            <w:proofErr w:type="spellEnd"/>
            <w:r>
              <w:t xml:space="preserve">, ievērot </w:t>
            </w:r>
            <w:proofErr w:type="spellStart"/>
            <w:r>
              <w:t>alternātu</w:t>
            </w:r>
            <w:proofErr w:type="spellEnd"/>
            <w:r>
              <w:t>.</w:t>
            </w:r>
          </w:p>
          <w:p w14:paraId="09B6A4A8" w14:textId="77777777" w:rsidR="0040426B" w:rsidRDefault="00445814">
            <w:pPr>
              <w:spacing w:before="240" w:after="240"/>
              <w:rPr>
                <w:i/>
              </w:rPr>
            </w:pPr>
            <w:r>
              <w:rPr>
                <w:i/>
              </w:rPr>
              <w:t>Piedāvātā redakcija</w:t>
            </w:r>
          </w:p>
          <w:p w14:paraId="3ED77063" w14:textId="77777777" w:rsidR="0040426B" w:rsidRDefault="00445814">
            <w:proofErr w:type="spellStart"/>
            <w:r>
              <w:t>Convention</w:t>
            </w:r>
            <w:proofErr w:type="spellEnd"/>
            <w:r>
              <w:t xml:space="preserve"> </w:t>
            </w:r>
            <w:proofErr w:type="spellStart"/>
            <w:r>
              <w:t>between</w:t>
            </w:r>
            <w:proofErr w:type="spellEnd"/>
            <w:r>
              <w:t xml:space="preserve"> </w:t>
            </w:r>
            <w:proofErr w:type="spellStart"/>
            <w:r>
              <w:rPr>
                <w:b/>
              </w:rPr>
              <w:t>the</w:t>
            </w:r>
            <w:proofErr w:type="spellEnd"/>
            <w:r>
              <w:rPr>
                <w:b/>
              </w:rPr>
              <w:t xml:space="preserve"> </w:t>
            </w:r>
            <w:proofErr w:type="spellStart"/>
            <w:r>
              <w:rPr>
                <w:b/>
              </w:rPr>
              <w:t>Government</w:t>
            </w:r>
            <w:proofErr w:type="spellEnd"/>
            <w:r>
              <w:rPr>
                <w:b/>
              </w:rPr>
              <w:t xml:space="preserve"> </w:t>
            </w:r>
            <w:proofErr w:type="spellStart"/>
            <w:r>
              <w:rPr>
                <w:b/>
              </w:rPr>
              <w:t>of</w:t>
            </w:r>
            <w:proofErr w:type="spellEnd"/>
            <w:r>
              <w:rPr>
                <w:b/>
              </w:rPr>
              <w:t xml:space="preserve"> </w:t>
            </w:r>
            <w:proofErr w:type="spellStart"/>
            <w:r>
              <w:rPr>
                <w:b/>
              </w:rPr>
              <w:t>the</w:t>
            </w:r>
            <w:proofErr w:type="spellEnd"/>
            <w:r>
              <w:rPr>
                <w:b/>
              </w:rPr>
              <w:t xml:space="preserve"> </w:t>
            </w:r>
            <w:proofErr w:type="spellStart"/>
            <w:r>
              <w:rPr>
                <w:b/>
              </w:rPr>
              <w:t>Republic</w:t>
            </w:r>
            <w:proofErr w:type="spellEnd"/>
            <w:r>
              <w:rPr>
                <w:b/>
              </w:rPr>
              <w:t xml:space="preserve"> </w:t>
            </w:r>
            <w:proofErr w:type="spellStart"/>
            <w:r>
              <w:rPr>
                <w:b/>
              </w:rPr>
              <w:t>of</w:t>
            </w:r>
            <w:proofErr w:type="spellEnd"/>
            <w:r>
              <w:rPr>
                <w:b/>
              </w:rPr>
              <w:t xml:space="preserve"> Latvia </w:t>
            </w:r>
            <w:proofErr w:type="spellStart"/>
            <w:r>
              <w:rPr>
                <w:b/>
              </w:rPr>
              <w:t>and</w:t>
            </w:r>
            <w:proofErr w:type="spellEnd"/>
            <w:r>
              <w:t xml:space="preserve"> </w:t>
            </w:r>
            <w:proofErr w:type="spellStart"/>
            <w:r>
              <w:t>the</w:t>
            </w:r>
            <w:proofErr w:type="spellEnd"/>
            <w:r>
              <w:t xml:space="preserve"> </w:t>
            </w:r>
            <w:proofErr w:type="spellStart"/>
            <w:r>
              <w:t>Government</w:t>
            </w:r>
            <w:proofErr w:type="spellEnd"/>
            <w:r>
              <w:t xml:space="preserve"> </w:t>
            </w:r>
            <w:proofErr w:type="spellStart"/>
            <w:r>
              <w:t>of</w:t>
            </w:r>
            <w:proofErr w:type="spellEnd"/>
            <w:r>
              <w:t xml:space="preserve"> </w:t>
            </w:r>
            <w:proofErr w:type="spellStart"/>
            <w:r>
              <w:t>the</w:t>
            </w:r>
            <w:proofErr w:type="spellEnd"/>
            <w:r>
              <w:t xml:space="preserve"> </w:t>
            </w:r>
            <w:proofErr w:type="spellStart"/>
            <w:r>
              <w:t>Islamic</w:t>
            </w:r>
            <w:proofErr w:type="spellEnd"/>
            <w:r>
              <w:t xml:space="preserve"> </w:t>
            </w:r>
            <w:proofErr w:type="spellStart"/>
            <w:r>
              <w:t>Republic</w:t>
            </w:r>
            <w:proofErr w:type="spellEnd"/>
            <w:r>
              <w:t xml:space="preserve"> </w:t>
            </w:r>
            <w:proofErr w:type="spellStart"/>
            <w:r>
              <w:t>of</w:t>
            </w:r>
            <w:proofErr w:type="spellEnd"/>
            <w:r>
              <w:t xml:space="preserve"> </w:t>
            </w:r>
            <w:proofErr w:type="spellStart"/>
            <w:r>
              <w:t>Pakist</w:t>
            </w:r>
            <w:r>
              <w:t>an</w:t>
            </w:r>
            <w:proofErr w:type="spellEnd"/>
            <w:r>
              <w:t xml:space="preserve"> </w:t>
            </w:r>
            <w:proofErr w:type="spellStart"/>
            <w:r>
              <w:t>for</w:t>
            </w:r>
            <w:proofErr w:type="spellEnd"/>
            <w:r>
              <w:t xml:space="preserve"> </w:t>
            </w:r>
            <w:proofErr w:type="spellStart"/>
            <w:r>
              <w:t>the</w:t>
            </w:r>
            <w:proofErr w:type="spellEnd"/>
            <w:r>
              <w:t xml:space="preserve"> </w:t>
            </w:r>
            <w:proofErr w:type="spellStart"/>
            <w:r>
              <w:t>Elimination</w:t>
            </w:r>
            <w:proofErr w:type="spellEnd"/>
            <w:r>
              <w:t xml:space="preserve"> </w:t>
            </w:r>
            <w:proofErr w:type="spellStart"/>
            <w:r>
              <w:t>of</w:t>
            </w:r>
            <w:proofErr w:type="spellEnd"/>
            <w:r>
              <w:t xml:space="preserve"> </w:t>
            </w:r>
            <w:proofErr w:type="spellStart"/>
            <w:r>
              <w:t>Double</w:t>
            </w:r>
            <w:proofErr w:type="spellEnd"/>
            <w:r>
              <w:t xml:space="preserve"> </w:t>
            </w:r>
            <w:proofErr w:type="spellStart"/>
            <w:r>
              <w:t>Taxation</w:t>
            </w:r>
            <w:proofErr w:type="spellEnd"/>
            <w:r>
              <w:t xml:space="preserve"> </w:t>
            </w:r>
            <w:proofErr w:type="spellStart"/>
            <w:r>
              <w:t>with</w:t>
            </w:r>
            <w:proofErr w:type="spellEnd"/>
            <w:r>
              <w:t xml:space="preserve"> </w:t>
            </w:r>
            <w:proofErr w:type="spellStart"/>
            <w:r>
              <w:t>respect</w:t>
            </w:r>
            <w:proofErr w:type="spellEnd"/>
            <w:r>
              <w:t xml:space="preserve"> to </w:t>
            </w:r>
            <w:proofErr w:type="spellStart"/>
            <w:r>
              <w:t>Taxes</w:t>
            </w:r>
            <w:proofErr w:type="spellEnd"/>
            <w:r>
              <w:t xml:space="preserve"> </w:t>
            </w:r>
            <w:proofErr w:type="spellStart"/>
            <w:r>
              <w:t>on</w:t>
            </w:r>
            <w:proofErr w:type="spellEnd"/>
            <w:r>
              <w:t xml:space="preserve"> </w:t>
            </w:r>
            <w:proofErr w:type="spellStart"/>
            <w:r>
              <w:t>Income</w:t>
            </w:r>
            <w:proofErr w:type="spellEnd"/>
            <w:r>
              <w:t xml:space="preserve"> </w:t>
            </w:r>
            <w:proofErr w:type="spellStart"/>
            <w:r>
              <w:t>and</w:t>
            </w:r>
            <w:proofErr w:type="spellEnd"/>
            <w:r>
              <w:t xml:space="preserve"> </w:t>
            </w:r>
            <w:proofErr w:type="spellStart"/>
            <w:r>
              <w:t>the</w:t>
            </w:r>
            <w:proofErr w:type="spellEnd"/>
            <w:r>
              <w:t xml:space="preserve"> </w:t>
            </w:r>
            <w:proofErr w:type="spellStart"/>
            <w:r>
              <w:t>Prevention</w:t>
            </w:r>
            <w:proofErr w:type="spellEnd"/>
            <w:r>
              <w:t xml:space="preserve"> </w:t>
            </w:r>
            <w:proofErr w:type="spellStart"/>
            <w:r>
              <w:t>of</w:t>
            </w:r>
            <w:proofErr w:type="spellEnd"/>
            <w:r>
              <w:t xml:space="preserve"> </w:t>
            </w:r>
            <w:proofErr w:type="spellStart"/>
            <w:r>
              <w:t>Tax</w:t>
            </w:r>
            <w:proofErr w:type="spellEnd"/>
            <w:r>
              <w:t xml:space="preserve"> </w:t>
            </w:r>
            <w:proofErr w:type="spellStart"/>
            <w:r>
              <w:t>Evasion</w:t>
            </w:r>
            <w:proofErr w:type="spellEnd"/>
            <w:r>
              <w:t xml:space="preserve"> </w:t>
            </w:r>
            <w:proofErr w:type="spellStart"/>
            <w:r>
              <w:t>and</w:t>
            </w:r>
            <w:proofErr w:type="spellEnd"/>
            <w:r>
              <w:t xml:space="preserve"> </w:t>
            </w:r>
            <w:proofErr w:type="spellStart"/>
            <w:r>
              <w:t>Avoidance</w:t>
            </w:r>
            <w:proofErr w:type="spellEnd"/>
            <w:r>
              <w:t xml:space="preserve"> </w:t>
            </w:r>
            <w:proofErr w:type="spellStart"/>
            <w:r>
              <w:t>and</w:t>
            </w:r>
            <w:proofErr w:type="spellEnd"/>
            <w:r>
              <w:t xml:space="preserve"> </w:t>
            </w:r>
            <w:proofErr w:type="spellStart"/>
            <w:r>
              <w:t>its</w:t>
            </w:r>
            <w:proofErr w:type="spellEnd"/>
            <w:r>
              <w:t xml:space="preserve"> </w:t>
            </w:r>
            <w:proofErr w:type="spellStart"/>
            <w:r>
              <w:t>Protocol</w:t>
            </w:r>
            <w:proofErr w:type="spellEnd"/>
          </w:p>
        </w:tc>
        <w:tc>
          <w:tcPr>
            <w:tcW w:w="3000" w:type="dxa"/>
            <w:shd w:val="clear" w:color="auto" w:fill="FFFFFF"/>
            <w:noWrap/>
            <w:tcMar>
              <w:top w:w="75" w:type="dxa"/>
              <w:left w:w="75" w:type="dxa"/>
              <w:bottom w:w="75" w:type="dxa"/>
              <w:right w:w="75" w:type="dxa"/>
            </w:tcMar>
          </w:tcPr>
          <w:p w14:paraId="69FF5802" w14:textId="77777777" w:rsidR="0040426B" w:rsidRDefault="00445814">
            <w:pPr>
              <w:spacing w:after="240"/>
              <w:rPr>
                <w:b/>
              </w:rPr>
            </w:pPr>
            <w:r>
              <w:rPr>
                <w:b/>
              </w:rPr>
              <w:t>Ņemts vērā</w:t>
            </w:r>
          </w:p>
          <w:p w14:paraId="03E040F6" w14:textId="77777777" w:rsidR="0040426B" w:rsidRDefault="00445814">
            <w:r>
              <w:t>Galīgā redakcija: </w:t>
            </w:r>
            <w:proofErr w:type="spellStart"/>
            <w:r>
              <w:t>Convention</w:t>
            </w:r>
            <w:proofErr w:type="spellEnd"/>
            <w:r>
              <w:t xml:space="preserve"> </w:t>
            </w:r>
            <w:proofErr w:type="spellStart"/>
            <w:r>
              <w:t>between</w:t>
            </w:r>
            <w:proofErr w:type="spellEnd"/>
            <w:r>
              <w:t> </w:t>
            </w:r>
            <w:proofErr w:type="spellStart"/>
            <w:r>
              <w:t>the</w:t>
            </w:r>
            <w:proofErr w:type="spellEnd"/>
            <w:r>
              <w:t xml:space="preserve"> </w:t>
            </w:r>
            <w:proofErr w:type="spellStart"/>
            <w:r>
              <w:t>Government</w:t>
            </w:r>
            <w:proofErr w:type="spellEnd"/>
            <w:r>
              <w:t xml:space="preserve"> </w:t>
            </w:r>
            <w:proofErr w:type="spellStart"/>
            <w:r>
              <w:t>of</w:t>
            </w:r>
            <w:proofErr w:type="spellEnd"/>
            <w:r>
              <w:t xml:space="preserve"> </w:t>
            </w:r>
            <w:proofErr w:type="spellStart"/>
            <w:r>
              <w:t>the</w:t>
            </w:r>
            <w:proofErr w:type="spellEnd"/>
            <w:r>
              <w:t xml:space="preserve"> </w:t>
            </w:r>
            <w:proofErr w:type="spellStart"/>
            <w:r>
              <w:t>Republic</w:t>
            </w:r>
            <w:proofErr w:type="spellEnd"/>
            <w:r>
              <w:t xml:space="preserve"> </w:t>
            </w:r>
            <w:proofErr w:type="spellStart"/>
            <w:r>
              <w:t>of</w:t>
            </w:r>
            <w:proofErr w:type="spellEnd"/>
            <w:r>
              <w:t xml:space="preserve"> Latvia </w:t>
            </w:r>
            <w:proofErr w:type="spellStart"/>
            <w:r>
              <w:t>and</w:t>
            </w:r>
            <w:proofErr w:type="spellEnd"/>
            <w:r>
              <w:t> </w:t>
            </w:r>
            <w:proofErr w:type="spellStart"/>
            <w:r>
              <w:t>the</w:t>
            </w:r>
            <w:proofErr w:type="spellEnd"/>
            <w:r>
              <w:t xml:space="preserve"> </w:t>
            </w:r>
            <w:proofErr w:type="spellStart"/>
            <w:r>
              <w:t>Government</w:t>
            </w:r>
            <w:proofErr w:type="spellEnd"/>
            <w:r>
              <w:t xml:space="preserve"> </w:t>
            </w:r>
            <w:proofErr w:type="spellStart"/>
            <w:r>
              <w:t>of</w:t>
            </w:r>
            <w:proofErr w:type="spellEnd"/>
            <w:r>
              <w:t xml:space="preserve"> </w:t>
            </w:r>
            <w:proofErr w:type="spellStart"/>
            <w:r>
              <w:t>the</w:t>
            </w:r>
            <w:proofErr w:type="spellEnd"/>
            <w:r>
              <w:t xml:space="preserve"> </w:t>
            </w:r>
            <w:proofErr w:type="spellStart"/>
            <w:r>
              <w:t>Islamic</w:t>
            </w:r>
            <w:proofErr w:type="spellEnd"/>
            <w:r>
              <w:t xml:space="preserve"> </w:t>
            </w:r>
            <w:proofErr w:type="spellStart"/>
            <w:r>
              <w:t>Republic</w:t>
            </w:r>
            <w:proofErr w:type="spellEnd"/>
            <w:r>
              <w:t xml:space="preserve"> </w:t>
            </w:r>
            <w:proofErr w:type="spellStart"/>
            <w:r>
              <w:t>of</w:t>
            </w:r>
            <w:proofErr w:type="spellEnd"/>
            <w:r>
              <w:t xml:space="preserve"> </w:t>
            </w:r>
            <w:proofErr w:type="spellStart"/>
            <w:r>
              <w:t>Pakistan</w:t>
            </w:r>
            <w:proofErr w:type="spellEnd"/>
            <w:r>
              <w:t xml:space="preserve"> </w:t>
            </w:r>
            <w:proofErr w:type="spellStart"/>
            <w:r>
              <w:t>for</w:t>
            </w:r>
            <w:proofErr w:type="spellEnd"/>
            <w:r>
              <w:t xml:space="preserve"> </w:t>
            </w:r>
            <w:proofErr w:type="spellStart"/>
            <w:r>
              <w:t>the</w:t>
            </w:r>
            <w:proofErr w:type="spellEnd"/>
            <w:r>
              <w:t xml:space="preserve"> </w:t>
            </w:r>
            <w:proofErr w:type="spellStart"/>
            <w:r>
              <w:t>Elimination</w:t>
            </w:r>
            <w:proofErr w:type="spellEnd"/>
            <w:r>
              <w:t xml:space="preserve"> </w:t>
            </w:r>
            <w:proofErr w:type="spellStart"/>
            <w:r>
              <w:t>of</w:t>
            </w:r>
            <w:proofErr w:type="spellEnd"/>
            <w:r>
              <w:t xml:space="preserve"> </w:t>
            </w:r>
            <w:proofErr w:type="spellStart"/>
            <w:r>
              <w:t>Double</w:t>
            </w:r>
            <w:proofErr w:type="spellEnd"/>
            <w:r>
              <w:t xml:space="preserve"> </w:t>
            </w:r>
            <w:proofErr w:type="spellStart"/>
            <w:r>
              <w:t>Taxation</w:t>
            </w:r>
            <w:proofErr w:type="spellEnd"/>
            <w:r>
              <w:t xml:space="preserve"> </w:t>
            </w:r>
            <w:proofErr w:type="spellStart"/>
            <w:r>
              <w:t>with</w:t>
            </w:r>
            <w:proofErr w:type="spellEnd"/>
            <w:r>
              <w:t xml:space="preserve"> </w:t>
            </w:r>
            <w:proofErr w:type="spellStart"/>
            <w:r>
              <w:t>respect</w:t>
            </w:r>
            <w:proofErr w:type="spellEnd"/>
            <w:r>
              <w:t xml:space="preserve"> to </w:t>
            </w:r>
            <w:proofErr w:type="spellStart"/>
            <w:r>
              <w:t>Taxes</w:t>
            </w:r>
            <w:proofErr w:type="spellEnd"/>
            <w:r>
              <w:t xml:space="preserve"> </w:t>
            </w:r>
            <w:proofErr w:type="spellStart"/>
            <w:r>
              <w:t>on</w:t>
            </w:r>
            <w:proofErr w:type="spellEnd"/>
            <w:r>
              <w:t xml:space="preserve"> </w:t>
            </w:r>
            <w:proofErr w:type="spellStart"/>
            <w:r>
              <w:t>Income</w:t>
            </w:r>
            <w:proofErr w:type="spellEnd"/>
            <w:r>
              <w:t xml:space="preserve"> </w:t>
            </w:r>
            <w:proofErr w:type="spellStart"/>
            <w:r>
              <w:t>and</w:t>
            </w:r>
            <w:proofErr w:type="spellEnd"/>
            <w:r>
              <w:t xml:space="preserve"> </w:t>
            </w:r>
            <w:proofErr w:type="spellStart"/>
            <w:r>
              <w:t>the</w:t>
            </w:r>
            <w:proofErr w:type="spellEnd"/>
            <w:r>
              <w:t xml:space="preserve"> </w:t>
            </w:r>
            <w:proofErr w:type="spellStart"/>
            <w:r>
              <w:t>Prevention</w:t>
            </w:r>
            <w:proofErr w:type="spellEnd"/>
            <w:r>
              <w:t xml:space="preserve"> </w:t>
            </w:r>
            <w:proofErr w:type="spellStart"/>
            <w:r>
              <w:t>of</w:t>
            </w:r>
            <w:proofErr w:type="spellEnd"/>
            <w:r>
              <w:t xml:space="preserve"> </w:t>
            </w:r>
            <w:proofErr w:type="spellStart"/>
            <w:r>
              <w:t>Tax</w:t>
            </w:r>
            <w:proofErr w:type="spellEnd"/>
            <w:r>
              <w:t xml:space="preserve"> </w:t>
            </w:r>
            <w:proofErr w:type="spellStart"/>
            <w:r>
              <w:t>Evasion</w:t>
            </w:r>
            <w:proofErr w:type="spellEnd"/>
            <w:r>
              <w:t xml:space="preserve"> </w:t>
            </w:r>
            <w:proofErr w:type="spellStart"/>
            <w:r>
              <w:t>and</w:t>
            </w:r>
            <w:proofErr w:type="spellEnd"/>
            <w:r>
              <w:t xml:space="preserve"> </w:t>
            </w:r>
            <w:proofErr w:type="spellStart"/>
            <w:r>
              <w:t>Avoidance</w:t>
            </w:r>
            <w:proofErr w:type="spellEnd"/>
            <w:r>
              <w:t xml:space="preserve"> </w:t>
            </w:r>
            <w:proofErr w:type="spellStart"/>
            <w:r>
              <w:t>and</w:t>
            </w:r>
            <w:proofErr w:type="spellEnd"/>
            <w:r>
              <w:t xml:space="preserve"> </w:t>
            </w:r>
            <w:proofErr w:type="spellStart"/>
            <w:r>
              <w:t>its</w:t>
            </w:r>
            <w:proofErr w:type="spellEnd"/>
            <w:r>
              <w:t xml:space="preserve"> </w:t>
            </w:r>
            <w:proofErr w:type="spellStart"/>
            <w:r>
              <w:t>Protocol</w:t>
            </w:r>
            <w:proofErr w:type="spellEnd"/>
          </w:p>
        </w:tc>
        <w:tc>
          <w:tcPr>
            <w:tcW w:w="3000" w:type="dxa"/>
            <w:shd w:val="clear" w:color="auto" w:fill="FFFFFF"/>
            <w:noWrap/>
            <w:tcMar>
              <w:top w:w="75" w:type="dxa"/>
              <w:left w:w="75" w:type="dxa"/>
              <w:bottom w:w="75" w:type="dxa"/>
              <w:right w:w="75" w:type="dxa"/>
            </w:tcMar>
          </w:tcPr>
          <w:p w14:paraId="4D28D6FD" w14:textId="77777777" w:rsidR="0040426B" w:rsidRDefault="00445814">
            <w:r>
              <w:t>-</w:t>
            </w:r>
          </w:p>
        </w:tc>
      </w:tr>
    </w:tbl>
    <w:p w14:paraId="68C5E980" w14:textId="77777777" w:rsidR="00445814" w:rsidRDefault="00445814"/>
    <w:sectPr w:rsidR="00445814">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EF12B" w14:textId="77777777" w:rsidR="00445814" w:rsidRDefault="00445814">
      <w:r>
        <w:separator/>
      </w:r>
    </w:p>
  </w:endnote>
  <w:endnote w:type="continuationSeparator" w:id="0">
    <w:p w14:paraId="150BD83F" w14:textId="77777777" w:rsidR="00445814" w:rsidRDefault="0044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9C74E" w14:textId="77777777" w:rsidR="0040426B" w:rsidRDefault="00445814">
    <w:pPr>
      <w:jc w:val="right"/>
    </w:pPr>
    <w:r>
      <w:rPr>
        <w:szCs w:val="24"/>
      </w:rPr>
      <w:fldChar w:fldCharType="begin"/>
    </w:r>
    <w:r>
      <w:rPr>
        <w:szCs w:val="24"/>
      </w:rPr>
      <w:instrText>PAGE</w:instrText>
    </w:r>
    <w:r w:rsidR="003F1418">
      <w:rPr>
        <w:szCs w:val="24"/>
      </w:rPr>
      <w:fldChar w:fldCharType="separate"/>
    </w:r>
    <w:r w:rsidR="003F1418">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4CBD" w14:textId="77777777" w:rsidR="00000000" w:rsidRDefault="0044581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76CD" w14:textId="77777777" w:rsidR="00445814" w:rsidRDefault="00445814">
      <w:r>
        <w:separator/>
      </w:r>
    </w:p>
  </w:footnote>
  <w:footnote w:type="continuationSeparator" w:id="0">
    <w:p w14:paraId="243ABACD" w14:textId="77777777" w:rsidR="00445814" w:rsidRDefault="0044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76BC" w14:textId="77777777" w:rsidR="0040426B" w:rsidRDefault="00445814">
    <w:pPr>
      <w:pStyle w:val="Header"/>
      <w:contextualSpacing w:val="0"/>
    </w:pPr>
    <w:r>
      <w:t>Izziņa 2018-TA-2603</w:t>
    </w:r>
    <w:r>
      <w:br/>
    </w:r>
    <w:r>
      <w:t>Izdrukāts 24.03.2022. 11.01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67189" w14:textId="77777777" w:rsidR="0040426B" w:rsidRDefault="00445814">
    <w:pPr>
      <w:pStyle w:val="Header"/>
      <w:contextualSpacing w:val="0"/>
    </w:pPr>
    <w:r>
      <w:t>Izziņa 2018-TA-2603</w:t>
    </w:r>
    <w:r>
      <w:br/>
    </w:r>
    <w:r>
      <w:t>Izdrukāts 24.03.2022. 11.01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6B"/>
    <w:rsid w:val="003F1418"/>
    <w:rsid w:val="0040426B"/>
    <w:rsid w:val="00445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DB939"/>
  <w15:docId w15:val="{445F8C77-1284-43D2-8245-D2BD8257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5523</Words>
  <Characters>3149</Characters>
  <Application>Microsoft Office Word</Application>
  <DocSecurity>0</DocSecurity>
  <Lines>26</Lines>
  <Paragraphs>17</Paragraphs>
  <ScaleCrop>false</ScaleCrop>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Izziņa_2018-TA-2603.docx</dc:title>
  <dc:creator>Iveta Ozola</dc:creator>
  <cp:lastModifiedBy>Iveta Ozola</cp:lastModifiedBy>
  <cp:revision>2</cp:revision>
  <dcterms:created xsi:type="dcterms:W3CDTF">2022-03-24T09:02:00Z</dcterms:created>
  <dcterms:modified xsi:type="dcterms:W3CDTF">2022-03-24T09:02:00Z</dcterms:modified>
</cp:coreProperties>
</file>