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22-TA-1083: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2.komponentes „Digitālā transformācija” 2.3. reformu un investīciju virziena „Digitālās prasmes” 2.3.1.r. reformas „Ilgtspējīgas un sociāli atbildīgas atbalsta sistēmas pieaugušo izglītībai attīstība” 2.3.1.1.i. investīcijas „Augsta līmeņa digitālo prasmju apguves nodrošināšana”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noteikumu projektu ar punktiem, kas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ietvaros Centrālā finanšu un līgumu aģentūra slēdz vienošanos par projekta īstenošanu un piešķir investīcijas atbalstu (turpmāk – Atbalsta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ietvaros Izglītības un zinātnes ministrija pilda atbildīgās nozares ministrijas funkcijas (turpmāk – Nozares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11. Investīciju īsteno ierobežotas projektu atlases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visu noteikumu projekta tekstu un precizēt to atbilstoši Ministru kabineta 2009. gada 3. februāra noteikumu Nr. 108 "Normatīvo aktu projektu sagatavošanas noteikumi" (turpmāk – noteikumi Nr.108) 2. un 3. punkta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It īpaši vēršam uzmanību uz to, ka normatīvā akta projekta tekstu nepieciešams rakstīt lakonisku, ievērojot valsts valodas literārās un gramatiskās normas, juridisko terminoloģiju un pareizrakstības prasības; normatīvajiem aktiem atbilstošā vienotā stilistikā, izmantojot vienveidīgas un standartizētas vārdiskās izteiksmes un  izklāstot to loģiskā secībā.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Pašreizējo noteikumu projekta redakciju lūdzam precizēt atbilstoši šīm prasībām. Vēršam uzmanību, ka noteikumu projektā tai skaitā nav skaidri un strukturēti noteikti investīcijas ieviešanā iesaistīto iestāžu un institūciju pienākumi un tiesības (piemēram, nav skaidri noteikts, kas ir finansējuma saņēmējs un kādas ir tam izvirzītās prasības); nav skaidri definētas investīcijas ietvaros atbalstāmās darbības un attiecināmās izmaksas, projektu iesniegumu iesniegšanas un projektu īstenošanas kārtība, un citas būtiskas prasības, kas nepieciešamas investīcijas sekmīgai īstenošanai un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arī nepieciešama konsekventa terminoloģijas izmantošana (piemēram, attiecībā uz projekta iesniegšanu vienlaikus lietoti termini “projekta iesniegums”, “investīciju projekta iesniegums”, savukārt pats projekts tiek apzīmēts gan ar terminu “investīciju projekts”, gan “projekts”, gan “sadarbības projekts”). Tāpat secināms, ka noteikumu projektā tiek izmantoti atsevišķi termini un jēdzieni, kas ieriet no Eiropas Savienības struktūrfondu vadības likumu un tiem pakārtoto normatīvo aktu sistēmas, bet kam nav skaidra un saprotama tvēruma Eiropas Savienības Atveseļošanas un noturības mehānisma tiesiskajā regulējumā, tai skaitā šajā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liela daļa noteikumu projekta normu ir liekvārdīgas, kas apgrūtina to mērķa un jēgas noskaidrošanu (piemēram, noteikumu projekta 21., 43.punkts). Noteikumu projektā netiek ievērota prasība par vienveidīgu, standartizētu un latviešu valodas prasībām atbilstošu juridisko frazeoloģiju (piemēram, noteikumu projekta 23. – 25.apakšpunkts), līdz ar to daudzas normas pašreizējā redakcijā ir neloģiskas un pārprotamas (piemēram, noteikumu projekta 23.punkts paredz, ka “</w:t>
            </w:r>
            <w:r w:rsidR="00000000" w:rsidRPr="00000000" w:rsidDel="00000000">
              <w:rPr>
                <w:u w:val="single"/>
                <w:rtl w:val="0"/>
              </w:rPr>
              <w:t xml:space="preserve">aprīkojums </w:t>
            </w:r>
            <w:r w:rsidR="00000000" w:rsidRPr="00000000" w:rsidDel="00000000">
              <w:rPr>
                <w:rtl w:val="0"/>
              </w:rPr>
              <w:t xml:space="preserve">(..) ietver šādas </w:t>
            </w:r>
            <w:r w:rsidR="00000000" w:rsidRPr="00000000" w:rsidDel="00000000">
              <w:rPr>
                <w:u w:val="single"/>
                <w:rtl w:val="0"/>
              </w:rPr>
              <w:t xml:space="preserve">darbības</w:t>
            </w:r>
            <w:r w:rsidR="00000000" w:rsidRPr="00000000" w:rsidDel="00000000">
              <w:rPr>
                <w:rtl w:val="0"/>
              </w:rPr>
              <w:t xml:space="preserve">”, savukārt noteikumu projekta 20.punktā noteikts, ka “aprīkojums” ir atbalstāma darbība; noteikumu projekta 54.punkts noteic, ka “investīciju projektu ietvaros </w:t>
            </w:r>
            <w:r w:rsidR="00000000" w:rsidRPr="00000000" w:rsidDel="00000000">
              <w:rPr>
                <w:u w:val="single"/>
                <w:rtl w:val="0"/>
              </w:rPr>
              <w:t xml:space="preserve">var uzsākt darbības , ja tās</w:t>
            </w:r>
            <w:r w:rsidR="00000000" w:rsidRPr="00000000" w:rsidDel="00000000">
              <w:rPr>
                <w:rtl w:val="0"/>
              </w:rPr>
              <w:t xml:space="preserve"> vienošanās par investīciju projekta īstenošanu noslēgšanas brīdī</w:t>
            </w:r>
            <w:r w:rsidR="00000000" w:rsidRPr="00000000" w:rsidDel="00000000">
              <w:rPr>
                <w:u w:val="single"/>
                <w:rtl w:val="0"/>
              </w:rPr>
              <w:t xml:space="preserve"> nav pabeigtas</w:t>
            </w:r>
            <w:r w:rsidR="00000000" w:rsidRPr="00000000" w:rsidDel="00000000">
              <w:rPr>
                <w:rtl w:val="0"/>
              </w:rPr>
              <w:t xml:space="preserve">”,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noteikumu projekta atbilstoši Noteikumu Nr.108 prasībām svītrojamas deklaratīvas normas, piemēram, noteikumu projekta 43.1.2.apakšpunkts, kas paredz, ka “tiek īstenota neatkarīga pētniecība un izstrāde, lai gūtu vairāk zināšanu un labāku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visā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11. Investīciju īsteno ierobežotas projektu atlases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Eiropas Savienības Atveseļošanas un noturības mehānisma plāna (turpmāk - Atveseļošanas fonds) 2.komponentes "Digitālā transformācija" 2.3.reformu un investīciju virziena "Digitālās prasmes" 2.3.1.r reformas "Ilgtspējīgas un sociāli atbildīgas atbalsta sistēmas pieaugušo izglītībai attīstība" 2.3.1.1.i investīcijas "Augsta līmeņa digitālo prasmju apguves nodrošināšana" (turpmāk – investīcija), tostarp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Nr.108 100.2.apakšpunktam lūdzam precizēt noteikumu projekta 1.punktu, skaidri atspoguļojot Likuma par budžetu un finanšu vadību 19.</w:t>
            </w:r>
            <w:r w:rsidR="00000000" w:rsidRPr="00000000" w:rsidDel="00000000">
              <w:rPr>
                <w:vertAlign w:val="superscript"/>
                <w:rtl w:val="0"/>
              </w:rPr>
              <w:t xml:space="preserve">3 </w:t>
            </w:r>
            <w:r w:rsidR="00000000" w:rsidRPr="00000000" w:rsidDel="00000000">
              <w:rPr>
                <w:rtl w:val="0"/>
              </w:rPr>
              <w:t xml:space="preserve">panta otrajā daļā ietverto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2.komponentes "Digitālā transformācija" 2.3.reformu un investīciju virziena "Digitālās prasmes" 2.3.1.r reformas "Ilgtspējīgas un sociāli atbildīgas atbalsta sistēmas pieaugušo izglītībai attīstība" 2.3.1.1.i investīcijas "Augsta līmeņa digitālo prasmju apguves nodrošināšana" (turpmāk – investīcija) īstenošanas un uzraudzības kārtību, tostarp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projektā nepieciešams definēt visus tā 2.punktā minētos terminus un nepieciešamības gadījumā svītrot noteikumu projekta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noteikumu Nr. 108 121. punktu "noteikumu projektā terminus skaidro, lai konkretizētu terminā izteiktā jēdziena izpratnes robežas, ja termins nav skaidrots vai lietots augstāka juridiskā spēka normatīvajā aktā". Vērtējot terminu "efektīva sadarbība", "pasniedzēji",  "pētniecības infrastruktūra",  "pētniecības un zināšanu izplatīšanas organizācija vai pētniecības organizācija", "zināšanu pārnese" sakidrojumus, secināms, ka lielākoties tajos noteiktas atbilstības prasības, lai finansējuma saņēmēji vai sadarbības partneri varētu pretendēt uz finansējumu, nevis lai definētu terminu, kas turpmāk izmantojams attiecīgās jomas tiesību aktos vai tiesību sistēmā kopumā (piemēram, "pasniedzēji - attiecīgās augstākās izglītības institūcijā akadēmiskajos amatos ievēlētie darbinieki vai personas, kas iepriekšējo piecu gadu laikā bija nodarbinātas akadēmiskā amatā kādā no akreditētām ārvalsts augstskolām").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prasības finansējuma saņēmējiem un sadarbības partneriem, tai skaitā prasības attiecbā uz investīcijas īstenošanā iesasitītajiem pasniedzējiem, iestāžu sadarbību u.tml. noteikt noteikumu projekta tekstā, nevis definēt kā terminus.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arī, ka nepieciešamības gadījumā noteikumu projektā iespējams noteikt un lietot garu frāžu vai jēdzienu </w:t>
            </w:r>
            <w:r w:rsidR="00000000" w:rsidRPr="00000000" w:rsidDel="00000000">
              <w:rPr>
                <w:u w:val="single"/>
                <w:rtl w:val="0"/>
              </w:rPr>
              <w:t xml:space="preserve">saīsinājumus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iepriekš minēto terminu definīcijas neatbilst Noteikumu Nr.108 2.1.apakšpunktam, proti, tās ir liekvārdīgas un skaidri neiezīmē definēto terminu izpratnes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 šādi termini: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konsorcijs -  šo noteikumu izpratnē uz laiku izveidota augstskolu, pētniecības organizāciju un saimnieciskās darbības veicēju apvienība ar mērķi īstenot kādu kopēju darbību vai apvienot resursus kopēja mērķa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2.2.apakšpunktu. Vēršam uzmanību, ka saskaņā ar Noteikumi Nr. 108 121. punktu "noteikumu projektā terminus skaidro, lai konkretizētu terminā izteiktā jēdziena izpratnes robežas, </w:t>
            </w:r>
            <w:r w:rsidR="00000000" w:rsidRPr="00000000" w:rsidDel="00000000">
              <w:rPr>
                <w:u w:val="single"/>
                <w:rtl w:val="0"/>
              </w:rPr>
              <w:t xml:space="preserve">ja termins nav skaidrots vai lietots augstāka juridiskā spēka normatīvajā aktā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konsorcija tiesisko definīciju un pamatprincipus noteic Augstskolu likuma 21.panta trešā daļa - "</w:t>
            </w:r>
            <w:r w:rsidR="00000000" w:rsidRPr="00000000" w:rsidDel="00000000">
              <w:rPr>
                <w:i w:val="1"/>
                <w:rtl w:val="0"/>
              </w:rPr>
              <w:t xml:space="preserve">Augstskola var uz laiku brīvprātīgi kopā ar citām, tostarp starptautiskajām un ārvalstu, institūcijām, kas var būt citas augstskolas, organizācijas, uzņēmumi vai citas personas, izveidot apvienības — konsorcijus — un būt par to dalībnieku, lai īstenotu kopējus stratēģiskos mērķus un kopēju, savstarpēji koordinētu, visiem apvienības dalībniekiem nozīmīgu rīcības plānu vai apvienotu resursus kopēja mērķa sasniegšanai. Iesaistoties konsorcijā, augstskola saglabā tās juridisko statusu un tipu. Konsorcija pārvaldības modelis tiek noteikts konsorcija dibināšanas līgumā.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nepieciešams noteikt īpašas prasības konsorcijiem, kas var saņemt finansējumu investīcijas ietvaros, lūdzam šādas prasības noteikt noteikumu projekta pamattekstā (piemēram, kā prasības finansējuma saņēmējiem vai sadarbības partneriem), nevis definēt jaunu terminu.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palielināt speciālistu skaitu ar augsta līmeņa digitālajām prasmēm (DigiComp 7.-8. līmenis), kas spēj pielietot augstās tehnoloģijas zināšanu un tehnoloģiju ietilpīgu jaunu produktu un pakalpojumu attīstībai dažādās nozarēs;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ANM plāna 707.§ in</w:t>
            </w:r>
            <w:r w:rsidR="00000000" w:rsidRPr="00000000" w:rsidDel="00000000">
              <w:rPr>
                <w:i w:val="1"/>
                <w:rtl w:val="0"/>
              </w:rPr>
              <w:t xml:space="preserve">vestīciju mērķis ir ievērojami palielināt speciālistu skaitu ar augsta līmeņa digitālajām prasmēm (DESI 3.-5.līmenis), kas spēj pielietot augstās tehnoloģijas zināšanu un tehnoloģiju ietilpīgu jaunu produktu un pakalpojumu attīstībai dažādās nozarēs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III sadaļā “Atbalstāmās darbības un attiecināmās izmaksas” skaidri noteikt skaidrus atbalstāmos digitālo prasmju līmeņus. Tāpat lūdzam anotācijas 1.3.sadaļā sniegt skaidrojumu par DESI 3.-5.līmeņiem un DigiComp 7.-8. līmeņiem, kā arī sniegt atsauces uz Eiropas Komisijas līmenī izstrādāto metodiku to noteikšanai.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digitālās ekonomikas un sabiedrības indekss (Digital Economy and Society Index — DESI) ir komplekss indekss, kas apkopo attiecīgos Eiropas digitālās darbības rādītājus un seko ES dalībvalstu attīstībai piecās galvenajās dimensijās: savienojamība, cilvēkkapitāls, interneta izmantošana, digitālo tehnoloģiju integrācija, digitālie publiskie pakalpojumi. Respektīvi, tas ir rādītājs, kas raksturo ekonomiku un sabiedrību kopumā. Līdz ar to tas nav piemērojams individuālā līmenī. Līdz ar to kā atbilstošāku rādītāju Nozares ministrija ir izvēlējusies Iedzīvotāju digitālo kompetenču ietvaru DigiComp, kas pilnvērtīgāk raksturo konkrēta indivīda digitālās kompetences, paredzot, ka augsta līmeņa digitālo prasmju studiju moduļu ietvaros tiks apgūtas prasmes atbilstoši DigiComp 7. un 8. līmenim, paredzot, ka šīs prasmes apguvušie spēs nodarboties ar sarežģītu problēmu risināšanu ar ierobežotām risinājumu iespējām (Integrē esošajās zināšanās, lai papildinātu profesionālās spējas un palīdzētu citiem) vai sarežģītu problēmu risināšana ar daudziem mijiedarbes faktoriem (Izvirza jaunas idejas un procesus atbilstošajā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palielināt speciālistu skaitu ar augsta līmeņa digitālajām prasmēm (DigiComp 7. – 8. līmenis), kas spēj pielietot augstās tehnoloģijas zināšanu un tehnoloģiju ietilpīgu jaunu produktu un pakalpojumu attīstībai dažādās nozarēs;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mērķus sasniedz, finansējuma saņēmējam īstenojot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minētās atbalstāmās darbības un sasniedzot šādus rādītājus līdz 2026.gada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līdz 2026.gada 30.jūnijam ir sasniedzams tikai 5.1.apakšpunktā noteiktais rādītājs, lūgums nenorādīt rādītāju sasniegšanas termiņu 5.punktā, bet gan norādīt to atsevišķi 5.1. un 5.2.apakšpunktos.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Investīcijas mērķus sasniedz, finansējuma saņēmējam īstenojot šo noteikumu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minētās atbalstāmās darbības un sasniedzot šādus rādītājus: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mērķus sasniedz, finansējuma saņēmējam īstenojot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minētās atbalstāmās darbības un sasniedzot šādus rādītājus līdz 2026.gada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Komisijas 2021. gada 28. septembra deleģētās regulas Nr. 2021/2106, ar kuru, nosakot atveseļošanas un noturības rezultātu pārskata kopējos rādītājus un detalizētos elementus, papildina Eiropas Parlamenta un Padomes Regulu (ES) 2021/241, ar ko izveido Atveseļošanas un noturības mehānismu, pielikumu „Kopējo rādītāju saraksts” lūdzam noteikumu projektā norādīt, ka tiks uzkrāti kopējā rādītāja “Izglītības vai apmācības dalībnieku skaits” dati pa vecuma grupām 0-17 (ja attiecināms), 18-29, 30-54, 55 un vecāki vīrieši, sievietes un nebinārās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noteikumu projekta 34.8.apakšpunktā aizstāt vārdus “uzkrāt gala labuma guvēju datus” ar vārdiem “uzkrāt dalībnieku datus”. Vienlaikus aicinām noteikt šo datu apjomu, tai skaitā lūdzam izvērtēt vai ir jāuzkrāj dati par dalībnieku darba devējiem, ņemot vērā, ka investīcijas mērķa grupa ir privātā, publiskā un bezpeļņas sektora speciālisti.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noteikumu projekta 6., 7., 34.5., 35.1., 40. un 54.punktu, norādot korekto rādītāju terminoloģiju, ņemot vērā, ka ar terminu “kopējais rādītājs” 2.3.1.1.i. investīcijas ietvaros ir saprotams tikai kopējais rādītājs “Izglītības vai apmācības dalībnieku skaits”. Atbilstoši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un papildinājumi noteikumu projektā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Nozares ministrijai nav nepieciešami dati par speciālistu pārstāvēto sektoru līdz ar to datus dalījumā pa sektoriem nav nepieciešamas uzkrāt 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Investīcijas mērķus sasniedz, finansējuma saņēmējam īstenojot šo noteikumu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minētās atbalstāmās darbības un sasniedzot šādus rādītājus: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inevstīcijas uzraudzības rādītājs: līdz 2023.gada 31.decembrim izveidoti starptautiska mēroga studiju moduļi augsta līmeņa digitālo prasmju apguvei augstas veiktspējas datošanas, valodu un kvantu tehnoloģiju jomā – 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salāgot rādītāja nosaukumu ar Darbības kārtību: “Izstrādāto studiju moduļu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investīcijas uzraudzības rādītājs: līdz 2023. gada 31. decembrim izstrādāti studiju moduļi vismaz – 14:</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inevstīcijas uzraudzības rādītājs: līdz 2023.gada 31.decembrim izveidoti starptautiska mēroga studiju moduļi augsta līmeņa digitālo prasmju apguvei augstas veiktspējas datošanas, valodu un kvantu tehnoloģiju jomā – 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ja tiek pārsniegts apakšpunktos noteiktais rādītājs, vai tas neradīs papildus finanšu ietekmi? Īpaši lūdzam skaidrot attiecībā uz noteikumu projekta 5.2.apakšpunktā noteikto rādītāju, jo atbilstoši Darbības kārtības II pielikumā noteiktajam 2.3.1.1.i. investīcijas uzraudzības rādītāja “Izstrādāto studiju moduļu skaits” mērķim - 10 izstrādātie moduļi, nevis 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Attiecīgu skaidrojumu lūdzu sniegt arī par šo noteikumu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nosakot Darbības kārtības II pielikumā noteiktos 2.3.1.1.i. investīcijas uzraudzības rādītājus ministrijai nebija pilna informācija par plānotajiem rezultātiem, līdz ar to noteiktais uzraudzības rādītājs bija noteikts zemāks, nekā esošajā noteiktumu projekta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Saņemot pilnu informāciju no plānotajiem finansējuma saņēmējiem par plānoto finanšu plūsmu un sasniedzamiem mērķa un uzraudzības rādītājiem, atbilstoši noteikumu projektā ir paredzēta precizēta informācija, kas pārsniedz sākotnēji noteikto. Ņemot vērā, ka izstrādāto studiju moduļu skaits ir priekšnosacījumus mērķa rādītāju sasniegšanai, tad uzskatām, ka tas ir tikai atbalstāmi, ja FS ir gatavi uz 2023.gada beigām sasniegt lielāku vērtību nekā sākotnēji plānots. Minētā rādītāja palielināšana nerada finanšu ietekmi, jo tie ir tikai daļa no kopējās rādītāju vērtības, kas sasniedzama uz 2026.gada 30.jūniju – izstrādāti 21 studiju modulis.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attiecībā uz Nozares ministrija noteiktajiem specifiskiem monitoringa rādītājiem, uzraudzības specifiskiem monitoringa rādītājiem un investīciju projekta mērķu ilgtspējas nosacījumiem, tie neradīs papildus finanšu ietekmi, jo minētās vērtības noteiktas balstoties uz potenciālo  finansējuma saņēmēju sniegto informāciju, pieejamo finansējumu un plānotajām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investīcijas uzraudzības rādītājs: līdz 2023. gada 31. decembrim izstrādāti studiju moduļi vismaz – 14:</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Papildus šo noteikumu </w:t>
            </w:r>
            <w:r w:rsidR="00000000" w:rsidRPr="00000000" w:rsidDel="00000000">
              <w:rPr>
                <w:rtl w:val="0"/>
              </w:rPr>
              <w:t xml:space="preserve">5. </w:t>
            </w:r>
            <w:r w:rsidR="00000000" w:rsidRPr="00000000" w:rsidDel="00000000">
              <w:rPr>
                <w:rtl w:val="0"/>
              </w:rPr>
              <w:t xml:space="preserve">punktu</w:t>
            </w:r>
            <w:r w:rsidR="00000000" w:rsidRPr="00000000" w:rsidDel="00000000">
              <w:rPr>
                <w:rtl w:val="0"/>
              </w:rPr>
              <w:t xml:space="preserve"> noteiktiem Atveseļošanas fonda kopējiem investīcijas uzraudzības rādītājiem finansējuma saņēmējiem ir sasniedzami Izglītības un zinātnes ministrijas kā par investīcijas īstenošanu atbildīgās nozares ministrijas (turpmāk – Nozares ministrija) noteiktie specifiskie monitoringa rādītāji, uzraudzības specifiskie monitoringa rādītāji un investīciju projekta mērķu ilgtspējas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Atveseļošanas fonds paredz gan kopējos, gan uzraudzības rādītājus, lūgums noteikumu projekta 6.punktā nedefinēt 5.punktā norādītos rādītājus kā “Atveseļošanas fonda kopējie investīcijas uzraudzības rādītāji”. Lūgums koriģēt šo nosaukumu arī citur noteikumu projekta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Papildus šo noteikumu 5. punktā </w:t>
            </w:r>
            <w:r w:rsidR="00000000" w:rsidRPr="00000000" w:rsidDel="00000000">
              <w:rPr>
                <w:b w:val="1"/>
                <w:rtl w:val="0"/>
              </w:rPr>
              <w:t xml:space="preserve">noteiktajiem rādītājiem</w:t>
            </w:r>
            <w:r w:rsidR="00000000" w:rsidRPr="00000000" w:rsidDel="00000000">
              <w:rPr>
                <w:rtl w:val="0"/>
              </w:rPr>
              <w:t xml:space="preserve"> finansējuma saņēmējiem ir sasniedzami Izglītības un zinātnes ministrijas kā par investīcijas īstenošanu atbildīgās nozares ministrijas (turpmāk – Nozares ministrija) noteiktie specifiskie monitoringa rādītāji, uzraudzības specifiskie monitoringa rādītāji un investīciju projekta mērķu ilgtspējas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Papildus šo noteikumu </w:t>
            </w:r>
            <w:r w:rsidR="00000000" w:rsidRPr="00000000" w:rsidDel="00000000">
              <w:rPr>
                <w:rtl w:val="0"/>
              </w:rPr>
              <w:t xml:space="preserve">7. punktā</w:t>
            </w:r>
            <w:r w:rsidR="00000000" w:rsidRPr="00000000" w:rsidDel="00000000">
              <w:rPr>
                <w:rtl w:val="0"/>
              </w:rPr>
              <w:t xml:space="preserve"> noteiktajiem rādītājiem finansējuma saņēmējam ir sasniedzami Nozares ministrijas noteiktie nacionālie rādītāji: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investīciju projekta mērķu ilgtspējas nosacījumi - līdz 2026. gada 30. jūnijam izstrādāts un ar Nozares ministriju saskaņots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14.3.</w:t>
            </w:r>
            <w:r w:rsidR="00000000" w:rsidRPr="00000000" w:rsidDel="00000000">
              <w:rPr>
                <w:rtl w:val="0"/>
              </w:rPr>
              <w:t xml:space="preserve"> apakšpunktā minēto konsorciju tālākās attīstības plāns nākamajiem 7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6.3.apakšpunktā norādītais ilgtspējas nosacījums ir domāts kā rādītājs un būs uzkrājams vadības informācijas sistēmā? Ja tā, lūgums norādīt arī kopējo sasniedzamo rādītāja vērtību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nacionālo rādītāju ilgtspējas nosacījumi – līdz 2026. gada 30. jūnijam izstrādāts un ar Nozares ministriju saskaņots šo noteikumu </w:t>
            </w:r>
            <w:r w:rsidR="00000000" w:rsidRPr="00000000" w:rsidDel="00000000">
              <w:rPr>
                <w:rtl w:val="0"/>
              </w:rPr>
              <w:t xml:space="preserve">15.1.</w:t>
            </w:r>
            <w:r w:rsidR="00000000" w:rsidRPr="00000000" w:rsidDel="00000000">
              <w:rPr>
                <w:rtl w:val="0"/>
              </w:rPr>
              <w:t xml:space="preserve">, </w:t>
            </w:r>
            <w:r w:rsidR="00000000" w:rsidRPr="00000000" w:rsidDel="00000000">
              <w:rPr>
                <w:rtl w:val="0"/>
              </w:rPr>
              <w:t xml:space="preserve">15.2.</w:t>
            </w:r>
            <w:r w:rsidR="00000000" w:rsidRPr="00000000" w:rsidDel="00000000">
              <w:rPr>
                <w:rtl w:val="0"/>
              </w:rPr>
              <w:t xml:space="preserve"> un </w:t>
            </w:r>
            <w:r w:rsidR="00000000" w:rsidRPr="00000000" w:rsidDel="00000000">
              <w:rPr>
                <w:rtl w:val="0"/>
              </w:rPr>
              <w:t xml:space="preserve">15.3.</w:t>
            </w:r>
            <w:r w:rsidR="00000000" w:rsidRPr="00000000" w:rsidDel="00000000">
              <w:rPr>
                <w:rtl w:val="0"/>
              </w:rPr>
              <w:t xml:space="preserve"> apakšpunktā minēto investīcijas projektu partneru tālākās attīstības sadarbības plāns nākamajiem 7 gadiem – 3:</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noteikto kopējo investīciju uzraudzības rādītāju uzraudzību veic Centrālā finanšu un līgumu aģentūra (turpmāk - Atbalsta sniedzējs), bet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noteikto specifisko monitoringa rādītāju uzraudzību un apstiprināšanu veic Nozares ministrija. Finansējuma saņēmējs pamatojošo dokumentāciju par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sasniegtajiem specifiskiem monitoringa rādītājiem maksājuma pieprasījumā sniedz kopā ar Nozares ministrijas ietverto lēmumu par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noteikumu projekta 7.punktu, nosakot, ka Nozares ministrija veic arī ilgtspējas nosacījumu uzraudzību un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investīcijas mērķa un uzraudzības rādītāju uzraudzību veic Atbalsta sniedzējs, savukārt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noteikto nacionālo rādītāju un nacionālo rādītāju ilgtspējas nosacījumu uzraudzību un apstiprināšanu veic Nozares ministrija. Finansējuma saņēmējs pamatojošo dokumentāciju par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noteikto nacionālo rādītāju sasniegšanu un nacionālo rādītāju ilgtspējas nosacījumu izpildi pievieno maksājuma pieprasījumam kopā ar Nozares ministrijas lēmumu par rādītāju sasniegšanu un saskaņojumu investīcijas projekta partneru tālākās sadarbības attīstības plānam.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Investīciju īsteno ierobežotas projektu iesniegumu atlases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vārdus "ierobežota projektu iesniegumu atlase". Vēršam uzmanību, ka ANM ietvaros netiek lietots termins “ierobežota projektu iesniegumu atlase”. Lūdzam to aizstāt ar vārdiem, piemēram “ierobežots pretendentu loks” vai “iepriekš noteikts pretendentu loks” vai citu terminu.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Papildus šo noteikumu </w:t>
            </w:r>
            <w:r w:rsidR="00000000" w:rsidRPr="00000000" w:rsidDel="00000000">
              <w:rPr>
                <w:rtl w:val="0"/>
              </w:rPr>
              <w:t xml:space="preserve">7. punktā</w:t>
            </w:r>
            <w:r w:rsidR="00000000" w:rsidRPr="00000000" w:rsidDel="00000000">
              <w:rPr>
                <w:rtl w:val="0"/>
              </w:rPr>
              <w:t xml:space="preserve"> noteiktajiem rādītājiem finansējuma saņēmējam ir sasniedzami Nozares ministrijas noteiktie specifiskie monitoringa rādītāji, uzraudzības specifiskie monitoringa rādītāji un investīcijas projekta mērķu ilgtspējas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grozījumi "Vadlīnijās informatīvā ziņojuma vai Ministru kabineta noteikumu izstrādei par Eiropas Savienības Atveseļošanas un noturības mehānisma plāna reformas vai investīcijas ieviešanu" paredz Nozares ministrija papildus noteiktos rādītājus (papildus AF plānā noteiktajiem atskaites punktiem, mērķiem un uzraudzības rādītājiem), definēt kā "nacionālos rādītājus". Ņemot to vērā, lūgums koriģēt noteikumu projekta 8.punktā noteikto rādītāju nosaukumus "specifiskie monitoringa rādītāji, uzraudzības specifiskie monitoringa rādītāji un investīcijas projekta mērķu ilgtspējas nosacījumi" uz "nacionālie rādītāji". Lūgums to koriģēt visā noteikumu projekta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Papildus šo noteikumu </w:t>
            </w:r>
            <w:r w:rsidR="00000000" w:rsidRPr="00000000" w:rsidDel="00000000">
              <w:rPr>
                <w:rtl w:val="0"/>
              </w:rPr>
              <w:t xml:space="preserve">7. punktā</w:t>
            </w:r>
            <w:r w:rsidR="00000000" w:rsidRPr="00000000" w:rsidDel="00000000">
              <w:rPr>
                <w:rtl w:val="0"/>
              </w:rPr>
              <w:t xml:space="preserve"> noteiktajiem rādītājiem finansējuma saņēmējam ir sasniedzami Nozares ministrijas noteiktie nacionālie rādītāji: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Atbalsta sniedzējs un Iepirkumu uzraudzības birojs investīcijas īstenošanā un uzraudzībā pilda  Ministru kabineta 2021. gada 7. septembra noteikumos Nr. 621 “Eiropas Savienības Atveseļošanas un noturības mehānisma plāna īstenošanas un uzraudzības kārtība” noteiktos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10.punktu, jo tas satur tikai atsauci uz citu normatīvo aktu un nav skaidra tā nepieciešamība noteikumu projektā. Nepieciešamības gadījumā attiecīgu informāciju lūdzam norādīt notiekumu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Investīcijai pieejamais finansējums ir 17 561 000 </w:t>
            </w:r>
            <w:r w:rsidR="00000000" w:rsidRPr="00000000" w:rsidDel="00000000">
              <w:rPr>
                <w:i w:val="1"/>
                <w:rtl w:val="0"/>
              </w:rPr>
              <w:t xml:space="preserve">euro</w:t>
            </w:r>
            <w:r w:rsidR="00000000" w:rsidRPr="00000000" w:rsidDel="00000000">
              <w:rPr>
                <w:rtl w:val="0"/>
              </w:rPr>
              <w:t xml:space="preserve">, tai skaitā Atveseļošanas fonda finansējums – 17 000 000 </w:t>
            </w:r>
            <w:r w:rsidR="00000000" w:rsidRPr="00000000" w:rsidDel="00000000">
              <w:rPr>
                <w:i w:val="1"/>
                <w:rtl w:val="0"/>
              </w:rPr>
              <w:t xml:space="preserve">euro</w:t>
            </w:r>
            <w:r w:rsidR="00000000" w:rsidRPr="00000000" w:rsidDel="00000000">
              <w:rPr>
                <w:rtl w:val="0"/>
              </w:rPr>
              <w:t xml:space="preserve"> un valsts budžeta līdzfinansējums – 561 000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11.punktu ar informāciju, ka valsts budžeta līdzfinansējums ir paredzēts neattiecināmo izmaksu, t.i., PVN segšanai, vienlaikus svītrojot noteikumu projekta 27.punktu.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dzēsts noteikumu projekta sākotnējās redakcijas 27.punkts.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Investīcijai pieejamais finansējums ir 17 561 000 </w:t>
            </w:r>
            <w:r w:rsidR="00000000" w:rsidRPr="00000000" w:rsidDel="00000000">
              <w:rPr>
                <w:i w:val="1"/>
                <w:rtl w:val="0"/>
              </w:rPr>
              <w:t xml:space="preserve">euro</w:t>
            </w:r>
            <w:r w:rsidR="00000000" w:rsidRPr="00000000" w:rsidDel="00000000">
              <w:rPr>
                <w:rtl w:val="0"/>
              </w:rPr>
              <w:t xml:space="preserve">, tai skaitā Atveseļošanas fonda finansējums – 17 000 000 </w:t>
            </w:r>
            <w:r w:rsidR="00000000" w:rsidRPr="00000000" w:rsidDel="00000000">
              <w:rPr>
                <w:i w:val="1"/>
                <w:rtl w:val="0"/>
              </w:rPr>
              <w:t xml:space="preserve">euro</w:t>
            </w:r>
            <w:r w:rsidR="00000000" w:rsidRPr="00000000" w:rsidDel="00000000">
              <w:rPr>
                <w:rtl w:val="0"/>
              </w:rPr>
              <w:t xml:space="preserve"> un valsts budžeta līdzfinansējums – 561 000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Investīciju īsteno ar ierobežotu investīcijas projektu iesniedzēju loku.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svītrot vai precizēt noteikumu projekta 11.punktu, tai skaitā ievērojot Ministru kabineta 2009. gada 3. februāra noteikumu Nr. 108 "Normatīvo aktu projektu sagatavošanas noteikumi" 2. punkta prasības. Vērām uzmanību, ka redakcionāli nav skaidrs, ko nozīmē "īstenot ar ierobežotu projektu iesniedzēju loku". Pieļaujam, ka ar minēto normu plānots noteikt, ka investīcijas projektu iesniedzēji tiek atlasīti ierobežotā projektu iesniegumu atlasē. Tomēr vēršam uzmanību, ka no Likuma par budžetu un finanšu vadību 19.</w:t>
            </w:r>
            <w:r w:rsidR="00000000" w:rsidRPr="00000000" w:rsidDel="00000000">
              <w:rPr>
                <w:vertAlign w:val="superscript"/>
                <w:rtl w:val="0"/>
              </w:rPr>
              <w:t xml:space="preserve">3</w:t>
            </w:r>
            <w:r w:rsidR="00000000" w:rsidRPr="00000000" w:rsidDel="00000000">
              <w:rPr>
                <w:rtl w:val="0"/>
              </w:rPr>
              <w:t xml:space="preserve"> panta neizriet tādi projektu iesniegumu atlases veidi kā ierobežota atlase vai atklāts konkurss, un šādas atlases īstenošanas kārtība vai kritēriji. Turklāt pieļaujamie investīciju projektu iesniedzēji un to sadarbības partneri tiek nepārprotami noteikti noteikumu projekta 16.punktā, savukārt 17.punktā noteikts, kurām personām ir tiesības iesniegt projekta iesniegumu, līdz ar to noteikumu projekta 11.punkts pēc būtības ir lieks.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Atbilstošais noteikumu projekta punkts ir dzēsts. Ņemot vērā, ka pieļaujamie investīciju projektu iesniedzēji un to sadarbības partneri tiek nepārprotami noteikti noteikumu projekta 15.punktā, savukārt 16.punktā noteikts, kurām personām ir tiesības iesniegt projekta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FM 11.07.2022. priekšlikumu un sniegto argumentāciju noteikumu projekts ir papildināts ar 11.punktu.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Atveseļošanas fonda finansējuma saņēmējs investīciju projektu īstenošanā var iesaistīt papildus sadarbības partnerus, kas nav minēti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pamatojot to izvēli investīciju projekta iesniegumā un norādot to stratēģiskās specializācijas un kapacitātes atbilstību plānotajām atbalstāmajām darbībām, kā arī aprakstot iesaistes nepieciešamību un mehānismu.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16.punktu, ievērojot Noteikumu Nr.108 2.3. un 2.4. apakšpunkta prasības. Norādām, ka no noteikumu projekta 14.punkta šobrīd neizriet, ka tajā minētās personas noteikumu projekta izpratnē uzskatāmas par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Finansējuma saņēmējs investīcijas projekta īstenošanā var iesaistīt papildus sadarbības partnerus, kas nav minēti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pamatojot to izvēli investīcijas projekta iesniegumā un norādot to stratēģiskās specializācijas un kapacitātes atbilstību plānotajām atbalstāmajām darbībām, kā arī aprakstot sadarbības partneru iesaistes nepieciešamību un mehānismu.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Augstas veiktspējas skaitļošanas tehnoloģiju jomas konsorcija prioritārie pielietojamo zināšanu un prasmju virzieni tautsaimniecības atveseļošanai un transformācijai: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17., 18. un 19.punktā ietverto normu atbilstību ANM plāna 2.pielikuma papildinājumā ietvertajam 2.3.1.1.i. investīcijas izmaksu pamatojumam, proti, vai šajos punktos norādītie virzieni atbilst konkrētajām jomām, īpaši lūdzam skaidrot par jaunu zāļu izstrādes atbilstību augstas veiktspējas skaitļošanas tehnoloģiju jomai.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17., 18. un 19.punktā ietvertās normas atbilsts ANM plāna 2.pielikuma papildinājumā ietvertajam 2.3.1.1.i. investīcijas pamatojumam.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attiecībā uz augstas veiktspējas skaitļošanas tehnoloģijas jomas atbilstību jaunu zāļu izstrādei, norādām, ka RSU Bioinformātikas pētniecības grupa jau gandrīz divus gadus ir aktīvs RTU HPC lietotājs. Bioinformātikas grupas galvenais fokuss ir genoma, transkriptoma, mikrobioma un citu omikas datu analīze un integrēšana ar epidemioloģisko, klīnisko (t.sk. medicīnas attēlu), kā arī vides un dzīvesveida informāciju personalizētās medicīnas kontekstā, lai atbalstītu vai uzlabotu pacientu diagnozi, prognozi un ārstēšanu. Jau šobrīd  HPC tiek izmantots gan studentu vajadzībām (veicot praktiskos darbus Doktorantūras skolas piem. lekciju ciklu "Multi-omika un bioinformātika personalizētajai medicīnai" un „Datu apstrāde - no izpētes līdz vizualizācijai / datu pārvaldībai“ ietvaros), kā arī izstrādājot zinātniski pētnieciskos darbus, gan arī projektos, t.sk. sadarbībā ar citām akadēmiskajām un medicīnas organizācijām gan Latvijā, gan starptautiski.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Investīcijas projektā augstas veiktspējas skaitļošanas tehnoloģiju jomā paredz attīstību kādā no prioritāro pielietojamo zināšanu un prasmju virzieniem tautsaimniecības atveseļošanai un transformācijai: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Augstas veiktspējas skaitļošanas tehnoloģiju jomas konsorcija prioritārie pielietojamo zināšanu un prasmju virzieni tautsaimniecības atveseļošanai un transformācijai: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attiecīgi precizēt noteikumu projekta 17.punktu, jo šobrīd nav skaidrs tajā iekļautā uzksaitījuma mērķis - piemēram, vai minētais uzskaitījums uzskatāms par atbalstāmajām darbībām, vai par jomām, kas iekļaujamas konsorcija dibināšanas līgumā, prasībām finansējuma saņēmejiem, vai tamlīdzīgi. Proti, pašreizējā redakcijā nav skaidrs pienākums, kas no šīs normas izriet tiesību subjektam. Norādām, ka tiesību normas jāformulē tādejādi, lai būtu skaidrs tās adresāts, kā arī adresātam uzliktie pienākumi vai piešķirtās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attiecas arī uz noteikumu projekta 18. un 19.punktu.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Investīcijas projektā augstas veiktspējas skaitļošanas tehnoloģiju jomā paredz attīstību kādā no prioritāro pielietojamo zināšanu un prasmju virzieniem tautsaimniecības atveseļošanai un transformācijai: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uzturēšanas izmaksas ir attiecināmas tikai projekta īstenošanas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Nozares ministrija izvērtējot un apstiprinot finansējuma saņēmēja investīciju projektus, katram finansējuma saņēmējam nosaka finansējuma sadalījumu atbalstāmo darbību īstenošanai, kas nepieciešams finansējuma saņēmējam noteikto investīcijas uzraudzības un specifisko monitoringa rādītāju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paskaidrot, ar ko domāti investīcijas uzraudzības rādītāji noteikumu projekta 21.punktā. Ierosinām atsaukties uz noteikumu projekta 5. un 6.punktiem.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Mācību satura izstrāde un īstenošana augsta līmeņa digitālo prasmju apguvei, aktuālā satura uzturēšana un pilnveide mācību procesā kā šo noteikumu </w:t>
            </w:r>
            <w:r w:rsidR="00000000" w:rsidRPr="00000000" w:rsidDel="00000000">
              <w:rPr>
                <w:rtl w:val="0"/>
              </w:rPr>
              <w:t xml:space="preserve">22.1. apakšpunktā</w:t>
            </w:r>
            <w:r w:rsidR="00000000" w:rsidRPr="00000000" w:rsidDel="00000000">
              <w:rPr>
                <w:rtl w:val="0"/>
              </w:rPr>
              <w:t xml:space="preserve"> minētā atbalstāmā darbība ietver šādas darbības un tehniskos risinājumus: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studiju moduļu izstrādes darbībai ir vienveidīgas izmaksas, atkārtoti lūdzam tās paredzēt kā vienkāršotās izmaksas, piemēram, drafta budget ietvarā, lai mazinātu investīcijas projekta īstenošanā un uzraudzībā iesaistīto pušu administratīvo slogu (ierosinājums izmantot vienkāršotās izmaksas tika iekļauts jau 10.01.2022. atzinumā par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punktu, kas paredz, ka Nozares ministrija izvērtēs iespējas, tai skaitā vērtējot nepieciešamo datu pieejamību, šo noteikumu 24. punktā minētajām izmaksām piemērot vienkāršoto izmaksu metodiku. Vērtējot vienkāršoto izmaksu piemērošanas iespēju cita starpā tiek ņemti vērā Finanšu ministrijas izvērtējuma “Vienkāršoto izmaksu piemērošanas iespējas 2021.-2027. gada ES fondu plānošanas periodā”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Mācību satura izstrāde un īstenošana augsta līmeņa digitālo prasmju apguvei, aktuālā satura uzturēšana un pilnveide mācību procesā kā šo noteikumu </w:t>
            </w:r>
            <w:r w:rsidR="00000000" w:rsidRPr="00000000" w:rsidDel="00000000">
              <w:rPr>
                <w:rtl w:val="0"/>
              </w:rPr>
              <w:t xml:space="preserve">22.1. </w:t>
            </w:r>
            <w:r w:rsidR="00000000" w:rsidRPr="00000000" w:rsidDel="00000000">
              <w:rPr>
                <w:rtl w:val="0"/>
              </w:rPr>
              <w:t xml:space="preserve">apakšpunktu</w:t>
            </w:r>
            <w:r w:rsidR="00000000" w:rsidRPr="00000000" w:rsidDel="00000000">
              <w:rPr>
                <w:rtl w:val="0"/>
              </w:rPr>
              <w:t xml:space="preserve"> minētā atbalstāmā darbība ietver šādas darbības un tehniskos risinājumus: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atlīdzības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iepriekš izteikto iebildumu, kas iekļauts izziņas 25.punktā, un ņemot vērā anotācijā skaidroto, vēršam uzmanību, ka  no skaidrojuma nevar secināt, ka institūcijā noteiktā iekšējās darba samaksas kārtības/personāla atlīdzības politika viennozīmīgi nodrošina, ka atlīdzība nepārsniedz tirgus cenu un tādējādi nekvalificējas kā komercdarbības atbalsts sadarbības partnerim. Tāpēc, lai nodrošinātu, ka ekspertam/sadarbības partnerim, piemēram, 16.2.5. apakšpunktā minētajam, netiktu piešķirta ekonomiskā priekšrocība, lūdzam precizēt noteikumu projektu, paredzot, ka atlīdzības izmaksas ekspertiem/sadarbības partneriem nepārsniedz tirgus cenu un ierosinām anotācijā precizēt skaidrojumu, norādot, ka institūcijas iekšējās darba samaksas kārtības/personāla atlīdzības politikā tiks paredzēts, ka atlīdzība nepārsniedz tirgus cenu.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zinātnisko institūtu un augstākās izglītības iestāžu personāla atalgojuma apmēru regulē jau esošie normatīvie akti, tad prasība par atalgojuma atbilstību tirgus cenai ir paredzēta sadarbības partnera, kas ir komersants, personālam.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atlīdzības izmaksas, tai skaitā paredzot, ka sadarbības partnera, kas ir komersants, personāla, kurš piedalās projekta aktivitātes īstenošanā, atlīdzības apmērs ir samērīgs, pamatots un noteikts atbilstoši ekonomiskuma un efektivitātes principam, kā arī atbilstoši vidējai tirgus cenai par līdzvērtīga darba veikšanu. Atlīdzības maksimālais apmērs, ieskaitot visus attiecināmos nodokļus un nepieciešamās sociālās apdrošināšanas iemaksas, nepārsniedz atbilstošas kvalifikācijas un profila personāla vidējo tirgus cenu attiecīgajā valstī;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aprīkojums un IKT risinājumi mācību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23.2.apakšpunktu. Vēršam uzmanību, ka "aprīkojums un IKT risinājumi mācību nodrošināšanai" jau noteikta kā atsevišķa atbalstāmā darbība noteikumu projekta 20.3.apakšpakšpunktā, kā arī  "IKT risinājumi  mācību satura īstenošanai" minētas noteikumu projekta 23.punkta ievaddaļā, savukārt 23.2.apakšpunktā -   norādītas kā 20.1.apakšpunktā minētās atbalstāmās darbības sastāvdaļa. Savukārt noteikumu projekta 25.7.apakšpunktā izmaksas "aprīkojuma un IKT risinājumu (t.sk. programmatūra, licences) izmaksas mācību procesa īstenošanai" minētas kā attiecināmās izmaksas, nevis atbalstāmās darbības.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normām jābūt skaidrām, turklāt to veidošanā jāievēro konsekvence un loģiska struktūra. No pašreizējā noteikumu projekta 20. un 23.punkta redakcijas nav viennozīmīgi skaidrs, kādas tieši ir investīcijas ietvaros atbalstāmās darbības un to elementi.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arī citas noteikumu projekta 22. - 25. punkta tiesību normas, nodrošinot, ka tās ir skaidras, strukturētas, savstarpēji atbilstošas un atbilst noteikumu projekta 20.punktā minētajām atbalstāmo darbību jomām. Turklāt norādām, ka no pašreizējās redakcijas nav skaidri saprotams sadalījums atbalstāmajās darbībā un to attiecināmajās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25.9. citas izmaksas, kas saistītas ar šajos noteikumos minēto atbalstāmo darbību īstenošanu, t.sk. izmaksas, kas nav tieši saistītas ar investīcijas projekta rezultātu sasniegšanu, bet atbalsta un nodrošina atbilstošus apstākļus investīcijas projekta veicamo darbību īstenošanai un investīcijas projekta rezultātu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nepieciešamību paredzēt publiskos līdzekļus darbībām, kas nav saistītas ar rezultātu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atzinuma sniedzēju. Ministrija ir izvērtējusi un uzskata, lai nebūtu jāveic grozījumi investīciju projektu īstenošanas laikā noteikumu projektā, ir jāparedz izmaksu pozīcija citas izmaksas, lai tajā varētu paredzēt izmaksas, kas nav tieši saistītas ar investīcijas projekta rezultātu sasniegšanu, bet atbalsta un nodrošina atbilstošus apstākļus investīcijas projekta veicamo darbību īstenošanai un investīcijas projekta rezultātu sasniegšanai. Piemēram, paredzot līdzekļus COVID 19 vai citu apstākļu radītu izdevumu segšanai, ar ko var saskarties moduļu izstrādē iesaistītais vietējais un ārvalstu personāls, tai skaitā nodrošinot finansējumu prasību ievērošanai ieceļošanai Latvijā vai izceļošanai no Latvijas. Minēto izdevumu pozīciju finansējuma saņēmējam būs jāspēj pamatot investīciju projektu iesniegumā, vai arī investīciju projekta grozījumos.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citas izmaksas, kas saistītas ar šajos noteikumos minēto atbalstāmo darbību īstenošanu, t.sk. izmaksas, kas nav tieši saistītas ar investīcijas projekta rezultātu sasniegšanu, bet atbalsta un nodrošina atbilstošus apstākļus investīcijas projekta veicamo darbību īstenošanai un investīcijas projekta rezultātu sasniegšanai.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 sadarbības pasākumi zināšanu pārnesei uz industriju un akadēmisko sektoru, tostarp jaunu sadarbības projektu izstrāde finansējuma piesaistei Horizon Europe un Digital Europe programmā.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24.5.apakšpunktā noteikto darbību iekļaušanas pamatojumu un nepieciešamību. Vēršam uzmanību, ka investīcijas mērķis ir palielināt speciālistu skaitu ar augsta līmeņa digitālajām prasmēm un veicināt inovācijas ar maksimālu komercializācijas un eksporta potenciālu. Savukārt, jaunu sadarbības projektu izstrāde finansējuma piesaistei Horizon Europe un Digital Europe programmā, pirmkārt, rada dubultfinansējuma risku un, otrkārt, projekta izstrādei ir nepieciešams tikai administratīvie resursi projektu vadības izdevumu segšanai, kas pēc būtības nav atbalstāmi AF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 punktā iekļautās darbības ir tiešā veidā saistītās ar Eiropas parlamenta un padomes regulā 2021/241 ar ko izveido Atveseļošanas un noturības mehānismu 4.pantā noteiktiem mērķiem, tai skaitā veicināt Savienības ekonomisko, sociālo un teritoriālo kohēziju, uzlabojot dalībvalstu noturību, sagatavotību krīzēm, pielāgošanās spēju un dalībvalstu izaugsmes potenciālu, mīkstinot minētās krīzes sociālo un ekonomisko ietekmi, […] atjaunojot un veicinot Savienības ekonomiku ilgtspējīgu izaugsmi un integrāciju, sekmējot kvalitatīvu darbvietu radīšanu, un veicinot Savienības stratēģisko autonomiju papildus atvērtai ekonomikai un radot Eiropas pievienoto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Eiropas parlamenta un padomes regulās 2021/241 ar ko izveido Atveseļošanas un noturības mehānismu 9.pants paredz, ka no mehānisma sniegtais atbalsts papildina atbalstu, ko sniedz saskaņā ar citiem Savienības programmām un instrumentiem. Reformu un investīciju projekti var saņemt atbalstu no citām Savienības programmām un instrumentiem ar noteikumu, ka šāds atbalsts nesedz tās pašas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Atveseļošanas plāna 712.paragrāfā paredzts, ka "Investīcijas rezultātā tiks piesaistīti un sagatavoti pasniedzēji, sagatavoti mācību moduļi/ kursi un infrastruktūra progresīva līmeņa digitālo prasmju pasniegšanai, tiks veikta apmācība, lai palielinātu šīs prasmes un kompetences apguvušo speciālistu skaitu un sekmētu šo prasmju pielietojumu,</w:t>
            </w:r>
            <w:r w:rsidR="00000000" w:rsidRPr="00000000" w:rsidDel="00000000">
              <w:rPr>
                <w:u w:val="single"/>
                <w:rtl w:val="0"/>
              </w:rPr>
              <w:t xml:space="preserve"> tai skaitā iesaistoties jaunās partnerībās un attīstot starptautisko pētniecību</w:t>
            </w:r>
            <w:r w:rsidR="00000000" w:rsidRPr="00000000" w:rsidDel="00000000">
              <w:rPr>
                <w:rtl w:val="0"/>
              </w:rPr>
              <w:t xml:space="preserve">, kā arī piesaistot augsta līmeņa ārvalstu speciālistus gan kā mācībspēkus, gan pētniekus."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24.5. apakšpunktā plānotā atbalstāmā darbība veicinās Latvijas pētnieku un mācībspēku iesaisti jaunās partnerībās un nodrošinās starptautiskās pētniecības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ņemot vērā Nozares ministrijas noteiktos specifiskos monitoringa rādītājus, uzraudzības specifiskos monitoringa rādītājus un investīciju projekta mērķu ilgtspējas nosacījumus, kas paredz investīciju projektu īstenošanas laikā papildus piesaistīt finansējums saistītu pētniecības un inovāciju projektu īstenošanai - 2 000 000 euro apmērā. Kā arī investīciju projektu partneru tālākās attīstības sadarbības plānu nākamajiem 7 gadiem, kas paredz turpināt tālāku sadarbību starp investīciju projektu īstenošanā iesaistītām pusēm arī pēc AF finansējuma beigām, tad šīs sadarbības turpināšanai ir nepieciešams piesaistīt jaunu finansējumu, tai skaitā Horizon Europe un Digital Europe programmu ietvaros. Minētie rādītāji nodrošina ieguldījumu AF mērķu sasniegšanā un investīcijas projektu ilgtspējā, kā arī sniegs ieguldījumu NAP Rīcības virziena mērķa "Zinātnes izcilība sabiedrības attīstībai, tautsaimniecības izaugsmei un drošībai" indikātoru sasniegšanā, kas paredz līdz 2027.gadam palielināt finansējuma īpatsvara pētniecībai un attīstībai līdz 1,5% no IKP.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atbilstoši Eiropas parlamenta un padomes regulai  2021/241 ar ko izveido Atveseļošanas un noturības mehānismu, finansējuma saņēmējiem jānodrošinot, ka šāds piesaistītais finansējums nesedz tās pašas izmaksas, kas paredzētas investīcijas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24.6. sadarbības pasākumi zināšanu pārnesei uz industriju un akadēmisko sektoru, tostarp jaunu sadarbības projektu izstrāde finansējuma piesaistei Horizon Europe un Digital Europe programmā.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 sadarbības pasākumi zināšanu pārnesei uz industriju un akadēmisko sektoru, tostarp jaunu sadarbības projektu izstrāde finansējuma piesaistei Horizon Europe un Digital Europe programmā.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visām izmaksām, kas nepieciešamas, lai sasniegtu Darbības kārtības noteiktos atskaites punktus un mērķus, jābūt iekļautām ANM plāna izmaksās/aprēķinos, kas tika apstiprināti no Eiropas Komisijas (turpmāk - EK) puses. Atbilstoši EK sniegtajai informācijai, iestāžu esošo darbinieku tekošās atalgojuma izmaksas nav finansējamas no ANM plāna finansējuma, jo ANM plāna finansējums nav paredzēts iestādes ikdienas funkciju izmaksu segšanai. Ja ANM plāna ietvaros tiek īstenots projekts/reforma, kura īstenošana nav tieši saistīta ar iestādes ikdienas procesiem un funkcijām, šīs funkcijas ir nodalāmas, kā arī darbiniekam ANM plāna finansēta projekta/reformas ietvaros nāksies veikt pienākumus, kas nav viņa ikdienas pienākumu ietvaros, iestāde var vērtēt projekta/reformas vadības un īstenošanas personāla atalgojuma izmaksas segt no ANM plāna līdzekļiem, vienlaikus nodrošinot paredzēto mērķu un atskaites punktu atbilstošu sasniegšanu noteiktajā apmērā. Nodarbinātības formu un veidu iestāde organizē atbilstoši iestādes ierastajai kārtībai un Darba likumam. Kā arī atgādinām, ka specifiski attiecināmības jautājumi individuāli ir jāskaņo ar EK. Ņemot vērā sniegto skaidrojumu, kā arī dažādos reformu/investīciju ieviešanas modeļus un to dažādo specifiku, lūdzam ministrijai izvērtēt sniegto skaidrojumu un piemērot atbilstošāko no risinājumiem. Papildus lūdzu skaidrot vai ANM plāna 2.pielikumā “ANM investīciju izmaksu pamatojumi” ir ietvertas minētas izmaksas, jo no 2.3.1.1.i investīcijas izmaksu veidojošiem principiem un pieņēmumiem nevar skaidri nolasīt kādas konkrēti izmaksu pozīcijas paredzētas zem studiju moduļu izstrādes un īstenošanas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visās izmaksu pozīcijās, kas ietver cilvēkdarbu, ir plānotas personāla atlīdzības izmaksas konkrētu uzdevumu veikšanai, piem., studiju moduļu satura izstrādē, studiju moduļu īstenošanā, P&amp;A veikšanā, kā arī projektu administrēšanā. Skaidrojam, ka ANM ietvaros plānotās darbības ir papildu darbs iesaistītajiem cilvēkresursiem, un tās nedublēs iesaistīto cilvēkresursu darba pienākumus viņu pamatdarba ietvaros. Gadījumos, kad kādā no darbībām tiks iesaistīts augstskolas vai zinātniskās institūcijas esošais personāls, tas ANM ietvaros veiks papildu darbu, par ko saņems papildu atlīdzību. Šāda situācija var veidoties studiju moduļu satura izstrādē un īstenošanā, kā arī P&amp;A darbību veikšanā - darba specifika prasa speciālistus ar augstu akadēmisko un pētniecības kompetenci un iestrādnēm konkrētā jomā, līdz ar to tiks piesaistīti labākie jomas speciālisti no Latvijas augstskolām un zinātniskajiem institūtiem, kā arī ārvalstu profesori un industrijas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Investīciju projektu īstenošanas uzraudzībā Atbalsta sniedzējam nav pienākums pārbaudīt faktisko izmaksu izlietojumu, līdz ar to finansējuma saņēmējs ir atbildīgs par izlietotā finansējuma izlietojumu atbilstoši investīciju projektu mērķiem un plānotajiem rezultātiem. Investīciju projekta noslēgumā ir paredzēts neatkarīga  revidenta vai neatkarīga revidenta vai iekšējā auditora audits, kas sniegs atzinumu par investīciju projektos izmantotā finansējuma atbilstību investīciju projekta mērķim un sasniegtajiem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norādītas kādas darbības ietilpst arī  atbalstāmo darbību ietvaros, paredzot, ka visām izmaksām ir jābūt saistītām ar šo darbību īstenošanu investīciju projektu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24.6. sadarbības pasākumi zināšanu pārnesei uz industriju un akadēmisko sektoru, tostarp jaunu sadarbības projektu izstrāde finansējuma piesaistei Horizon Europe un Digital Europe programmā.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atlīdzības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sadarbības partnerim, piemēram, 14.2.5. apakšpunktā minētajam, netiktu piešķirta ekonomiskā priekšrocība, lūdzam precizēt noteikumu projektu, paredzot, ka atlīdzības izmaksas ekspertiem nepārsniedz tirgus cenu. Lūdzam atbilstoši papildināt anotāciju ar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katrs sadarbības partneris var noteikt tādas investīciju projekta personāla atlīdzības izmaksas, kas atbilst viņa institūcijā noteiktajai iekšējai darba samaksas kārtībai/personāla atlīdzības politikai, līdz ar to investīciju projekta ietvaros investīciju projekta īstenošanas personāla atlīdzība dažādiem sadarbības partneriem var atšķirties. Vienlaikus šīm atšķirībām ir jābūt samērojamām un pierādāmām, un visiem sadarbības partneriem ir jāiesniedz šo izmaksu pamatojošie dokumenti – iekšējā darba samaksas kārtība, personāla atlīdzības politika un citi dokumenti, kas to apliecina.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atlīdzības izmaksas, tai skaitā paredzot, ka sadarbības partnera, kas ir komersants, personāla, kurš piedalās projekta aktivitātes īstenošanā, atlīdzības apmērs ir samērīgs, pamatots un noteikts atbilstoši ekonomiskuma un efektivitātes principam, kā arī atbilstoši vidējai tirgus cenai par līdzvērtīga darba veikšanu. Atlīdzības maksimālais apmērs, ieskaitot visus attiecināmos nodokļus un nepieciešamās sociālās apdrošināšanas iemaksas, nepārsniedz atbilstošas kvalifikācijas un profila personāla vidējo tirgus cenu attiecīgajā valstī;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PVN izmaksas projektu īstenotājiem un to sadarbības partneriem, kas radušās, īstenojot projektā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minētās atbalstāmās darbības un ir saistītas ar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minētām attiecināmām izmaksām, tiek segtas atbilstoši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noteikumu projekta 26.punktu, aizvietojot vārdus "projektu īstenotājiem" ar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PVN izmaksas finansējuma saņēmējam un tā sadarbības partneriem, kas radušās, īstenojot investīcijas projektā šo noteikumu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minētās atbalstāmās darbības un ir saistītas ar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minētajām attiecināmajām izmaksām, tiek segtas atbilstoši šādiem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PVN izmaksas projektu īstenotājiem un to sadarbības partneriem, kas radušās, īstenojot projektā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minētās atbalstāmās darbības un ir saistītas ar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minētām attiecināmām izmaksām, tiek segtas atbilstoši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26.punkta apakšpunktos ietverto regulējumu par pievienotās vērtības nodokļa atgūšanas iespējām, nepieciešamības gadījumā lūdzam svītrot normas, kas nav attiecināmas uz investīcijas finansējuma saņēmējiem un to sadarbības partneriem, piemēram, vai slimnīcas, plānošanas reģioni, pašvaldību kapitālsabiedrības u.c. var būt finansējuma saņēmēju sadarbības partneri investīcijas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saņēmēji investīciju projektu īstenošanā var iesaistīt papildus sadarbības partnerus, kas nav minēti noteikumu projektā, pamatojot to izvēli investīciju projekta iesniegumā un norādot to stratēģiskās specializācijas un kapacitātes atbilstību plānotajām atbalstāmajām darbībām, kā arī aprakstot iesaistes nepieciešamību un mehānismu. Nozares ministrija, lai izslēgtu nepieciešamību grozīt izstrādāto noteikumu projektu, paredz atrunāt rīcību attiecībā uz PVN izmaksu atmaksu visus iespējamos sadarbības partneru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PVN izmaksas finansējuma saņēmējam un tā sadarbības partneriem, kas radušās, īstenojot investīcijas projektā šo noteikumu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minētās atbalstāmās darbības un ir saistītas ar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minētajām attiecināmajām izmaksām, tiek segtas atbilstoši šādiem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valsts budžeta iestādes PVN sedz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šie līdzekļi tiks pieprasīti atsevišķi vai arī tiks paredzēti iestādei piešķirto līdzekļu ietvaros? Minētais attiecas arī uz pārējos apakšpunktos minēto.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valsts budžeta iestādes PVN izmaksu segšanai finansējumu pieprasīs atbilstoši 2018. gada 17. jūlija Ministru kabineta noteikumos Nr.421 „Kārtība, kādā veic gadskārtējā valsts budžeta likumā noteiktās apropriācijas izmaiņas”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citiem apakšpunktos minētiem subjektiem, kam pienākas PVN izmaksu segšana no valsts budžeta līdzekļiem, tad to veic Atbalsta sniedzējs atbilstoši iepriekš minētiem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valsts budžeta iestādes PVN sedz no valsts budžeta līdzekļiem;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saimnieciskās darbības veicēji PVN sedz no saviem privātajiem finanšu līdzekļiem vai cita piesaistīta finansējuma, kas nav Atveseļošanas fonda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1.3.sadaļā sniegt skaidrojumu kādi vēl finanšu avoti vārētu tikt attiecināti zem vārdiem “cits piesaistītais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saimnieciskās darbības veicēji PVN sedz no saviem privātajiem finanšu līdzekļiem vai cita piesaistīta finansējuma, kas nav Atveseļošanas fonda finansējums.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Ministru kabinets var lemt par citu PVN izmaksu segšanas kārtību atsevišķiem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28.punktu, jo noteikumu projekta 11.punktā jau tiek atrunāts investīcijai pieejamais valsts budžeta līdzfinansējums PVN izmaksu segšanai. Vienlaikus norādām, ka anotācijā nav iekļauta informācija par noteikumu projekta 28.punktā paredzētās normas ietekmi uz valsts budžeta izdevumiem. Nav atbalstāma tādu normu iekļaušana noteikumu projektā, kuras var radīt neprognozējamas saistības valsts budžetam.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sākotnējās redakcijas 28.punkts.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elektroniska dokumenta veidā, atbilstoši elektronisko dokumentu aprites kārtību regulējošiem normatīvajiem aktiem, izmantojot Nozares ministrijas un Atbalsta sniedzēja oficiālo elektronisko pastu un finansējuma saņēmēja iestādes oficiālo elektronisko pastu, ja uz informācijas iesniegšanas brīdi nav nodrošināta vadības informācijas sistēmas funkcionalitāte.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noteikumu projektu ar nosacījumu, ka, ja uz informācijas iesniegšanas brīdi nav nodrošināta vadības informācijas sistēmas funkcionalitāte, Finansējuma saņēmējam ir pienākums ievadīt informāciju vadības informācijas sistēmā pēc tās funkcionalitātes nodrošināšanas.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elektroniska dokumenta veidā, atbilstoši elektronisko dokumentu aprites kārtību regulējošiem normatīvajiem aktiem, izmantojot Nozares ministrijas un Atbalsta sniedzēja oficiālo elektronisko adresi un finansējuma saņēmēja oficiālo elektronisko adresi, ja uz informācijas iesniegšanas brīdi nav nodrošināta vadības informācijas sistēmas funkcionalitāte. Finansējuma saņēmējam ir pienākums ievadīt informāciju vadības informācijas sistēmā pēc tās funkcionalitātes nodrošināšanas.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elektroniska dokumenta veidā, atbilstoši elektronisko dokumentu aprites kārtību regulējošiem normatīvajiem aktiem, izmantojot Nozares ministrijas un Atbalsta sniedzēja oficiālo elektronisko pastu un finansējuma saņēmēja iestādes oficiālo elektronisko pastu, ja uz informācijas iesniegšanas brīdi nav nodrošināta vadības informācijas sistēmas funkcionalitāte.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1. panta 1. punktu lūdzam frāzes "oficiālo elektronisko pastu" vietā lietot terminu "oficiālo elektronisko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elektroniska dokumenta veidā, atbilstoši elektronisko dokumentu aprites kārtību regulējošiem normatīvajiem aktiem, izmantojot Nozares ministrijas un Atbalsta sniedzēja oficiālo elektronisko adresi un finansējuma saņēmēja iestādes oficiālo elektronisko adresi, ja uz informācijas iesniegšanas brīdi nav nodrošināta vadības informācijas sistēmas funkcionalitāte.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elektroniska dokumenta veidā, atbilstoši elektronisko dokumentu aprites kārtību regulējošiem normatīvajiem aktiem, izmantojot Nozares ministrijas un Atbalsta sniedzēja oficiālo elektronisko adresi un finansējuma saņēmēja oficiālo elektronisko adresi, ja uz informācijas iesniegšanas brīdi nav nodrošināta vadības informācijas sistēmas funkcionalitāte. Finansējuma saņēmējam ir pienākums ievadīt informāciju vadības informācijas sistēmā pēc tās funkcionalitātes nodrošināšanas.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Pēc šo noteikumu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"pēc šo noteikumu spēkā stāšanās" un attiecīgi precizēt noteikumu projekta 31.punktu. Ņemot vērā, ka no noteikumu projekta izrietoši pienākumi finansējuma saņēmējam var rasties tikai pēc tam, kad noteikumu projekts ieguvis juridisku spēku, t.i., pēc tā spēkā stāšanās, minētā norāde in nevajadzīga un maldinoša.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Nozares ministrijas noteiktajā termiņā, kas nav īsāks par 20 darba dienām, iesniedz Nozares ministrijai investīcijas projekta iesniegumu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noteiktajā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finansējuma saņēmējs Nozares ministrijas noteiktajā termiņā iesniedz Nozares ministrijai investīciju projekta iesniegumu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nolūkos lūdzam apsvērt iespēju noteikumu projektā noteikt saprātīgu minimālo termiņu investīciju projekta iesnieguma iesniegšanai.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pēc investīciju projekta iesnieguma saņemšanas, atbilstoši Nozares ministrijas izstrādātajai kārtībai Nozares ministrija izvērtē un saskaņo finansējuma saņēmēja investīciju projekta iesnieguma atbilstību kvalitātes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31.2.apakšpunkta redakciju un vārdu “saskaņo” aizvietot ar vārdu “apstiprina”.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investīciju projekta iesnieguma saņemšanas, atbilstoši Nozares ministrijas izstrādātajai kārtībai Nozares ministrija izvērtē un </w:t>
            </w:r>
            <w:r w:rsidR="00000000" w:rsidRPr="00000000" w:rsidDel="00000000">
              <w:rPr>
                <w:b w:val="1"/>
                <w:rtl w:val="0"/>
              </w:rPr>
              <w:t xml:space="preserve">apstiprina </w:t>
            </w:r>
            <w:r w:rsidR="00000000" w:rsidRPr="00000000" w:rsidDel="00000000">
              <w:rPr>
                <w:rtl w:val="0"/>
              </w:rPr>
              <w:t xml:space="preserve">finansējuma saņēmēja investīciju projekta iesnieguma atbilstību kvalitātes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pēc investīciju projekta iesnieguma saņemšanas, atbilstoši Nozares ministrijas izstrādātajai kārtībai Nozares ministrija izvērtē un saskaņo finansējuma saņēmēja investīciju projekta iesnieguma atbilstību kvalitātes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precziēt noteikumu projekta 31.2.apakšpunktu, ņemot vērā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skaidrot, kāds regulējums papildus noteikumu projektā noteiktajam tiks iekļauts nozares ministrijas izstrādātajā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skaidrot, kādas tiesiskās sekas būs noteikumu projekta 31.2.apakšpunktā minētajam "saskaņojumam";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skaidrot, vai šajā apakšpunktā minētās "kvalitātes prasības" ir tie paši noteikumu projekta 32.punktā minētie "kvalitātes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pašreizējā redakcijā noteikumu projekts nerada skaidru priekšstatu par investīciju projekta iesnieguma iesniegšanas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noteikumu projektā un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Nozares ministrija investīciju projekta iesnieguma vērtēšanā izmanto šādus kvalitātes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ka finansējuma saņēmējs tiks izvērtēts atbilstoši Finanšu regulas 136.pantā noteiktajiem izslēgšanas kritērijiem, tik tāl cik tas ir attiecināms uz konkrēto investīciju.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FM vadlīniju 25.punktā noteiktajam izslēgšanas kritēriji nav attiecināmi gadījumos, kad  AF plānā ir identificēti konkrēti plānotie projekti, kas netiek atlasīti atklātas atlases veidā. Līdz ar to izslēgšanas kritēriji nav attiecināmi.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32. Nozares ministrija, sniedzot šo noteikumu 31. punktā minēto atzinumu par investīcijas projektu, katram finansējuma saņēmējam nosaka finansējuma sadalījumu atbalstāmo darbību īstenošanai, kas nepieciešams finansējuma saņēmējam šo noteikumu 7. un 8. punktā​​​​​ noteikto investīcijas uzraudzības un nacionālo rādītāju sasniegšanai, kā arī, sadarbojoties ar Atbalsta sniedzēju, pārbauda, vai uz finansējuma saņēmēju nav attiecināms neviens no Eiropas Parlamenta un Padomes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minētajiem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31. punktā noteiktajiem kvalitātes kritērijiem, projekta iesnieguma apstiprināšanas vadības informācijas sistēmā un ja uz finansējuma saņēmēju nav attiecināms neviens no šo noteikumu 32. punktā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Nozares ministrija investīciju projekta iesnieguma vērtēšanā izmanto šādus kvalitātes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32.punktu ar papildus nosacījumu, ka IZM izvērtēs projektu iesniegumos ietverto atbalstāmo darbību izmaksu atbilstību ANM plāna 2.pielikumā noteiktajiem investīcijas izmaksu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50% izmaksas tiek novirzītas studiju moduļu sagatavošanai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Pētniecības un attīstības darbībām tiek novirzīti ap 33% 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P&amp;A infrastruktūras nodrošināšanai - ANM plāna ietvaros infrastruktūrai tiek novirzīts 10% finansējuma. Ja izmaksas pārsniedz 10%, tās sedz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administrēšanai tiek novirzīts ap 7% no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papildināt arī anotācijas 1.3.sadaļu ar skaidrojumu par šo izmaksu izvērtēšanu.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punktu, kas paredz, ka Nozares ministrija apstiprinot investīciju projektus noteiks finansējuma sadalījumu atbalstāmo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AF investīciju ietvaros netiek veikta finansējuma izlietojuma uzraudzība, kā tas tiek darīts ES fondu ietvaros. Nozares ministrija izvērtējot un apstiprinot finansējuma saņēmēja investīciju projektus, katram finansējuma saņēmējam noteiks finansējuma sadalījumu atbalstāmo darbību īstenošanai, kas nepieciešams finansējuma saņēmējam noteikto investīcijas uzraudzības un specifisko monitoringa rādītāju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AF pielikumā minētais procentuālais sadalījums ir indikatīvs un pamato sākotnējos izmaksu veidojošos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32. Nozares ministrija, sniedzot šo noteikumu 31. punktā minēto atzinumu par investīcijas projektu, katram finansējuma saņēmējam nosaka finansējuma sadalījumu atbalstāmo darbību īstenošanai, kas nepieciešams finansējuma saņēmējam šo noteikumu 7. un 8. punktā​​​​​ noteikto investīcijas uzraudzības un nacionālo rādītāju sasniegšanai, kā arī, sadarbojoties ar Atbalsta sniedzēju, pārbauda, vai uz finansējuma saņēmēju nav attiecināms neviens no Eiropas Parlamenta un Padomes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minētajiem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31. punktā noteiktajiem kvalitātes kritērijiem, projekta iesnieguma apstiprināšanas vadības informācijas sistēmā un ja uz finansējuma saņēmēju nav attiecināms neviens no šo noteikumu 32. punktā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Nozares ministrija izvērtē un apstiprina finansējuma saņēmēja investīcijas projekta iesnieguma atbilstību šādiem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Finanšu ministrijas 2022.gada 3.maija atzinuma 25.iebildumu (izziņās 37.punkts) un lūdzam papildināt noteikumu projektu, ka projekta iesniedzēju izvērtēs atbilstoši Finanšu regulā noteiktiem izslēgšanas kritērijiem, kā arī, ka projekta iesniegums tiks izvērtēts atbilstoši Atveseļošanas plānā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Finanšu ministrijas 2021.gada 26.novembra vadlīniju Nr.1 “Vadlīnijas informatīvā ziņojuma vai Ministru kabineta noteikumu izstrādei par Eiropas Savienības Atveseļošanas un noturības mehānisma plāna reformas vai investīcijas ieviešanu” 25.punktā ir noteikts, ka minētie izslēgšanas kritēriji ir obligāti iekļaujami noteikumu projektā. Izvēles iespēja pastāv tikai attiecība uz vērtēšanas metodoloģijas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34. punktu un veikti papildinājumi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32. Nozares ministrija, sniedzot šo noteikumu 31. punktā minēto atzinumu par investīcijas projektu, katram finansējuma saņēmējam nosaka finansējuma sadalījumu atbalstāmo darbību īstenošanai, kas nepieciešams finansējuma saņēmējam šo noteikumu 7. un 8. punktā​​​​​ noteikto investīcijas uzraudzības un nacionālo rādītāju sasniegšanai, kā arī, sadarbojoties ar Atbalsta sniedzēju, pārbauda, vai uz finansējuma saņēmēju nav attiecināms neviens no Eiropas Parlamenta un Padomes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minētajiem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31. punktā noteiktajiem kvalitātes kritērijiem, projekta iesnieguma apstiprināšanas vadības informācijas sistēmā un ja uz finansējuma saņēmēju nav attiecināms neviens no šo noteikumu 32. punktā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Nozares ministrija izvērtē un apstiprina finansējuma saņēmēja investīcijas projekta iesnieguma atbilstību šādiem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30. - 34.punkta un no noteikumu projekta kopumā nav skaidrs, kas un kā pieņem lēmumu par investīcijas projekta iesnieguma apstiprināšanu. No noteikumu projekta izriet, ka nozares ministrija izvērtē un apstiprina finansējuma saņēmēja investīcijas projekta iesnieguma </w:t>
            </w:r>
            <w:r w:rsidR="00000000" w:rsidRPr="00000000" w:rsidDel="00000000">
              <w:rPr>
                <w:u w:val="single"/>
                <w:rtl w:val="0"/>
              </w:rPr>
              <w:t xml:space="preserve">atbilstību kvalitātes kritērijiem,</w:t>
            </w:r>
            <w:r w:rsidR="00000000" w:rsidRPr="00000000" w:rsidDel="00000000">
              <w:rPr>
                <w:rtl w:val="0"/>
              </w:rPr>
              <w:t xml:space="preserve"> bet nav skaidrs, vai tas nozīmē lēmuma pieņemšanu par investīcijas projekta iesnieguma apstiprināšanu. Savukārt atbalsta sniedzējs noslēdz ar projekta iesniedzēju (finansējuma saņēmēju) vienošanos par investīcijas projekta īstenošanu, tomēr nepieņem lēmumu par projekta iesnieguma apstiprināšanu kopumā. Ievērojot minēto, lūdzam attiecīgi precizēt noteikumu projektu vai arī sniegt atbilstošu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attiecīgo pārvaldes lēmumu pieņemšanai, ja tie ir administratīvi akti, jāatbilst Administratīvā procesa likumā (APL) noteiktajai kārtībai un principiem, ievērojot, ka Likuma par budžetu un finanšu vadību 19.</w:t>
            </w:r>
            <w:r w:rsidR="00000000" w:rsidRPr="00000000" w:rsidDel="00000000">
              <w:rPr>
                <w:vertAlign w:val="superscript"/>
                <w:rtl w:val="0"/>
              </w:rPr>
              <w:t xml:space="preserve">3</w:t>
            </w:r>
            <w:r w:rsidR="00000000" w:rsidRPr="00000000" w:rsidDel="00000000">
              <w:rPr>
                <w:rtl w:val="0"/>
              </w:rPr>
              <w:t xml:space="preserve"> pantā nav noteikta īpaša, no APL atšķirīga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potenciālie finansējuma saņēmēji ir noteikti  noteikumu projektā, kurus apstiprina Ministru kabinets. Nozares ministrija savas kompetences ietvaros sniedz atzinumu ar vērtējumu par finansējuma saņēmēju iesniegtā investīciju projekta iesnieguma atbilstību kvalitātes un izslēgšanas kritērijiem. Balstoties uz Nozares ministrijas sniegto atzinumu Atbalsta sniedzējs pieņem lēmumu par projekta iesnieguma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32. Nozares ministrija, sniedzot šo noteikumu 31. punktā minēto atzinumu par investīcijas projektu, katram finansējuma saņēmējam nosaka finansējuma sadalījumu atbalstāmo darbību īstenošanai, kas nepieciešams finansējuma saņēmējam šo noteikumu 7. un 8. punktā​​​​​ noteikto investīcijas uzraudzības un nacionālo rādītāju sasniegšanai, kā arī, sadarbojoties ar Atbalsta sniedzēju, pārbauda, vai uz finansējuma saņēmēju nav attiecināms neviens no Eiropas Parlamenta un Padomes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minētajiem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31. punktā noteiktajiem kvalitātes kritērijiem, projekta iesnieguma apstiprināšanas vadības informācijas sistēmā un ja uz finansējuma saņēmēju nav attiecināms neviens no šo noteikumu 32. punktā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investīciju projekta īstenošanas grupas un sadarbības kārtības kvalitāte: ir izveidota investīciju projekta komanda, kas demonstrē augstu motivāciju un pietiekamu kompetenci kvalitatīvai projekta īstenošanai un rezultātu pārnesei; Investīciju projektā ir skaidri noteiktas katra konsorcija sadarbības partnera funkcijas, atbildība, skaidra konsorcija sadarbības, lēmumu pieņemšanas un norēķinu kārtība un katra dalībnieka atbildība par investīciju projektā sasniedzamajiem mērķiem un uzraudzības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investīcijas projektu īstenošanā, piesaistot sadarbības partneri, tiks nodrošināts, ka netiek pārkāpts nacionālais normatīvais regulējums iepirkumu jomā, t.i., vai nepieciešamā funkcija, kuru plānots veikt sadarbības partneriem, nav iepērkama, veicot iepirkumu. Nepieciešamības gadījumā aicinām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43.3. apakšpunkts paredz, ka ja sadarbības partneris iesaistās investīciju projekta īstenošanā ar tā valdījumā vai īpašumā esošu mantu, intelektuālo īpašumu, finansējumu vai cilvēkresursiem, tad šādu ieguldījumu rezultātā finansējuma saņēmējam ar sadarbības partneri nevar rasties tādas tiesiskās attiecības, no kurām izrietētu, ka šis darījums atbilstu publiska iepirkuma līguma pazīmēm atbilstoši Publisko iepirkumu likumam vai Sabiedrisko pakalpojumu sniedzēju iepirkumu likumam vai ka darījumam būtu jāpiemēro normatīvie akti par iepirkuma procedūru un tās piemērošanas kārtību pasūtītāja finansētiem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 ka minētā norma jau ir paredzēta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investīcijas projekta īstenošanas grupas un sadarbības kārtības kvalitāte: ir izveidota investīcijas projekta komanda, kas demonstrē augstu motivāciju un pietiekamu kompetenci kvalitatīvai investīcijas projekta īstenošanai un rezultātu pārnesei. Investīcijas projektā ir skaidri noteiktas katra investīcijas projekta sadarbības partnera funkcijas, atbildība, skaidra sadarbības partneru sadarbības, lēmumu pieņemšanas un norēķinu kārtība un katra dalībnieka atbildība par investīcijas projektā sasniedzamajiem mērķiem un uzraudzības rādītājiem;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Nozares ministrija pēc investīciju projekta iesnieguma saskaņošanas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noteiktajā kārtībā nosūta informāciju par saskaņojumu Atbalsta sniedzējam un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aizstājot vārdus "saskaņošanas" ar "apstiprināšanas" un "saskaņojuma" ar "apstiprinājuma".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Nozares ministrija pēc investīciju projekta iesnieguma </w:t>
            </w:r>
            <w:r w:rsidR="00000000" w:rsidRPr="00000000" w:rsidDel="00000000">
              <w:rPr>
                <w:b w:val="1"/>
                <w:rtl w:val="0"/>
              </w:rPr>
              <w:t xml:space="preserve">apstiprināšanas </w:t>
            </w:r>
            <w:r w:rsidR="00000000" w:rsidRPr="00000000" w:rsidDel="00000000">
              <w:rPr>
                <w:rtl w:val="0"/>
              </w:rPr>
              <w:t xml:space="preserve">šo noteikumu 30. punktā noteiktajā kārtībā nosūta informāciju par </w:t>
            </w:r>
            <w:r w:rsidR="00000000" w:rsidRPr="00000000" w:rsidDel="00000000">
              <w:rPr>
                <w:b w:val="1"/>
                <w:rtl w:val="0"/>
              </w:rPr>
              <w:t xml:space="preserve">apstiprinājumu </w:t>
            </w:r>
            <w:r w:rsidR="00000000" w:rsidRPr="00000000" w:rsidDel="00000000">
              <w:rPr>
                <w:rtl w:val="0"/>
              </w:rPr>
              <w:t xml:space="preserve">Atbalsta sniedzējam un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Nozares ministrija, izvērtējot projekta iesnieguma atbilstību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noteiktajiem kvalitātes kritērijiem un konstatējot, ka uz finansējuma saņēmēju nav attiecināms neviens no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minētiem izslēgšanas kritērijiem, sniedz atzinumu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noteiktajā veidā Atbalsta sniedzējam un finansējuma saņēmējam par investīcijas projekta iesniegumu, kā arī pozitīva atzinuma gadījumā apstiprina projekta iesniegumu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Nozares ministrija pēc investīciju projekta iesnieguma saskaņošanas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noteiktajā kārtībā nosūta informāciju par saskaņojumu Atbalsta sniedzējam un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darbībām, kas veicamas, ja projektu jāprecizē. Papildus lūdzu skaidrot vai finansējuma saņēmējiem būs iespēja apstrīdēt lēmumu, ja piemēram projekta iesniegums neatbildīs kādam no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punktu 32.punktu. Kas paredz, ka gadījumā, ja finansējuma saņēmēja investīciju proejkta iesniegums neatbaists noteikumu projektā noteiktajiem kvalitātes kritērijiem, tad Nozares ministrija nosūta finansējuma saņēmējam atzinumu par nepieciešamiem precizējumiem un lūdz atbilstoši preicizēt investīciju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Nozares ministrija, izvērtējot projekta iesnieguma atbilstību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noteiktajiem kvalitātes kritērijiem un konstatējot, ka uz finansējuma saņēmēju nav attiecināms neviens no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minētiem izslēgšanas kritērijiem, sniedz atzinumu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noteiktajā veidā Atbalsta sniedzējam un finansējuma saņēmējam par investīcijas projekta iesniegumu, kā arī pozitīva atzinuma gadījumā apstiprina projekta iesniegumu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Investīcijas projekta īstenošanas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dokumentu kopumu vai iekļaujot atsauci uz Atveseļošanas fonda plāna Darbības kārtību (https://www.esfondi.lv/upload/anm/darbibas_kartiba_lv.pdf), kas apliecinās noteikumu projekta 5.punktā norādīto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dokumentu kopums, kas apliecina konkrēta rādītāja sasniegšanu ir iekļauts anotācijas 1.3. sadaļā, kas atbilst Atveseļošanas fonda plāna Darbības kārtībā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Investīcijas projekta īstenošanas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Pēc Nozares ministrijas saskaņojuma saņemšanas par investīciju projekta iesnieguma atbilstību kvalitātes prasībām, Atbalsta sniedzējs noslēdz vienošanos par investīciju projekta īstenošanu ar finansējuma saņēmējiem atbilstoši šajos noteikumos noteiktajiem nosacījumiem, tostarp iekļaujot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 34.punktā, aizstājot vārdus "saskaņojuma" ar "apstiprinājuma".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Pēc Nozares ministrijas </w:t>
            </w:r>
            <w:r w:rsidR="00000000" w:rsidRPr="00000000" w:rsidDel="00000000">
              <w:rPr>
                <w:b w:val="1"/>
                <w:rtl w:val="0"/>
              </w:rPr>
              <w:t xml:space="preserve">apstiprinājuma</w:t>
            </w:r>
            <w:r w:rsidR="00000000" w:rsidRPr="00000000" w:rsidDel="00000000">
              <w:rPr>
                <w:rtl w:val="0"/>
              </w:rPr>
              <w:t xml:space="preserve"> saņemšanas par investīciju projekta iesnieguma atbilstību kvalitātes prasībām, Atbalsta sniedzējs noslēdz vienošanos par investīciju projekta īstenošanu ar finansējuma saņēmējiem atbilstoši šajos noteikumos noteiktajiem nosacījumiem, tostarp iekļaujot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noteiktajiem kvalitātes kritērijiem, projekta iesnieguma apstiprināšanas vadības informācijas sistēmā un ja uz finansējuma saņēmēju nav attiecināms neviens no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Pēc Nozares ministrijas saskaņojuma saņemšanas par investīciju projekta iesnieguma atbilstību kvalitātes prasībām, Atbalsta sniedzējs noslēdz vienošanos par investīciju projekta īstenošanu ar finansējuma saņēmējiem atbilstoši šajos noteikumos noteiktajiem nosacījumiem, tostarp iekļaujot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iekļaut prasību par datu ievadīšanu un uzkrāšanu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Informācijas ievades apjomu, t.sk. vai nepieciešams uzkrāt datus par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 ievades regularitāti, kas ir nepieciešama, lai uzraudzītu AF plāna ieviešanas progresu un nodrošinātu datu pieejamību un to apstrādi atbilstoši Eiropas Savienības Atveseļošanas un noturības mehānisma un nacionālā ekonomikas un atveseļošanas un noturības plāna īstenošanas uzraudzības kārtībā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Atbildības sadalījumu starp CFLA, IZM un finansējuma saņēmēju datu ievadē. IZM un CFLA vienojas par atbildības sadalījumu datu ievadē, nepieciešamības gadījumā slēdzot starpresoru vienošanās par sadarbību datu ievadē KPVIS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Nepieciešamo pamatojošo dokumentu par noteikto atskaites punktu un mērķu sasniegšanu augšupielādes apjomu un regularitāti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prasība izriet no Finanšu ministrijas 2021.gada 26.novembra vadlīniju Nr.1 “Vadlīnijas informatīvā ziņojuma vai Ministru kabineta noteikumu izstrādei par Eiropas Savienības Atveseļošanas un noturības mehānisma plāna reformas vai investīcijas ieviešanu” 54.punkta.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panākta vienošanās ar Finanšu ministriju, ka precizējumi netiek veikti.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noteiktajiem kvalitātes kritērijiem, projekta iesnieguma apstiprināšanas vadības informācijas sistēmā un ja uz finansējuma saņēmēju nav attiecināms neviens no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Pēc Nozares ministrijas apstiprinoša vērtējuma saņemšanas par investīcijas projekta iesnieguma atbilstību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noteiktajiem kvalitātes kritērijiem, Atbalsta sniedzējs noslēdz vienošanos par investīcijas projekta īstenošanu ar finansējuma saņēmēju atbilstoši šajos noteikumos noteiktajiem nosacījumiem, tostarp iekļaujot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Finanšu ministrijas 2022.gada 3.maija atzinuma 35.punktu (izziņas 47.punkts) un lūdzam noteikumu projektā noteikt finansējuma saņēmēja pienākumu, tiklīdz ir zināma informācija par iepirkumu izsludināšanas brīdi, iesniegt iepirkumu plānu Vadības informācijas sistēmā par visiem investīcijas ieviešanai plānotajiem iepirkumiem, kuru rīkošanai paredzēts piemērot publisko iepirkumu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 šim veiktie precizējumi noteikumu projektā ir atbalstāmi, taču minētais iebildums netika ņemts pilnā apmērā. Lūdzam izvērtēt iespēju papildināt ar minēto normu noteikumu projekta 34.punktu.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punktu, kas paredz, ka finansējuma saņēmējam tiklīdz ir zināma informācija par iepirkumu izsludināšanas brīdi, iesniedz aktualizētu iepirkuma plānu Atbalsta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noteiktajiem kvalitātes kritērijiem, projekta iesnieguma apstiprināšanas vadības informācijas sistēmā un ja uz finansējuma saņēmēju nav attiecināms neviens no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maksājumu pieprasīšanas un veikšanas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noteikt, ka maksājumu pieprasījumu un izdevumus, un sasniegto rādītāju pamatojošo dokumentu iesniedz Vadības informācijas sistēmā divas reizes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37.4. maksājumu pieprasīšanas un veikšanas kārtību, tai skaitā paredzot, ka maksājumu pieprasījumu un izdevumus, un sasniegto rādītāju pamatojošos dokumentus finansējuma saņēmējs iesniedz vadības informācijas sistēmā vismaz divas reizes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34.11. vienošanās par investīciju projekta īstenošanu darbības laiku, tā grozīšanas un izbeigšanas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34.11.apakšpunktu ar papildus informāciju, nosakot, ka Atbalsta sniedzējam ir tiesības vienpusēji atkāpties no noslēgtā līguma vai vienošanās par projekta īstenošanu jebkurā no šādiem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finansējuma saņēmējs nepilda līguma vai vienošanās par projekta īstenošanu, tai skaitā netiek ievēroti projektā noteiktie termiņi vai ir iestājušies citi apstākļi, kas negatīvi ietekmē vai var ietekmēt investīcijas vai noteikto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finansējuma saņēmējs projekta īstenošanas laikā apzināti ir sniedzis nepatiesu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citos gadījumos, ko paredz līgums vai vienošanās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investīcijas ietvaros piešķirto finansējumu attiecībā uz tām pašām attiecināmajām izmaksām nevar apvienot ar citu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37.11. vienošanās par investīcijas projekta īstenošanu darbības laiku, tās grozīšanas un izbeigšanas kārtību. Paredzot, ka Atbalsta sniedzējam ir tiesības vienpusēji atkāpties no noslēgtās vienošanās par investīcijas projekta īstenošanu jebkurā no šādiem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plānoto iepirkumu plānu, ja attiecināms, gadījumā, ja uz informācijas iesniegšanas brīdi nav nodrošināta šāda funkcionalitāte vadības informācijas sistēmā, to iesniedz atbilstoši šo noteikumu </w:t>
            </w:r>
            <w:r w:rsidR="00000000" w:rsidRPr="00000000" w:rsidDel="00000000">
              <w:rPr>
                <w:rtl w:val="0"/>
              </w:rPr>
              <w:t xml:space="preserve">30.2. apakšpunktā</w:t>
            </w:r>
            <w:r w:rsidR="00000000" w:rsidRPr="00000000" w:rsidDel="00000000">
              <w:rPr>
                <w:rtl w:val="0"/>
              </w:rPr>
              <w:t xml:space="preserve"> noteiktajā kārībā Atbalsta sniedzējam un Iepirkumu uzraudzības birojam.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noteikt finansējuma saņēmēja pienākumu, tiklīdz ir zināma informācija par iepirkumu izsludināšanas brīdi, iesniegt iepirkumu plānu Vadības informācijas sistēmā par visiem investīcijas ieviešanai plānotajiem iepirkumiem, kuru rīkošanai paredzēts piemērot publisko iepirkumu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plānoto iepirkumu plānu par visiem investīcijas projekta īstenošanai plānotajiem iepirkumiem, kuru rīkošanai paredzēts piemērot publisko iepirkumu regulējumu un informāciju par iepirkumu izsludināšanas brīdi, ja attiecināms. Gadījumā, ja uz informācijas iesniegšanas brīdi nav nodrošināta funkcionalitāte vadības informācijas sistēmā, iepirkumu plānu Atbalsta sniedzējam un Iepirkumu uzraudzības birojam iesniedz šo noteikumu </w:t>
            </w:r>
            <w:r w:rsidR="00000000" w:rsidRPr="00000000" w:rsidDel="00000000">
              <w:rPr>
                <w:rtl w:val="0"/>
              </w:rPr>
              <w:t xml:space="preserve">29.2. </w:t>
            </w:r>
            <w:r w:rsidR="00000000" w:rsidRPr="00000000" w:rsidDel="00000000">
              <w:rPr>
                <w:rtl w:val="0"/>
              </w:rPr>
              <w:t xml:space="preserve">apakšpunktā</w:t>
            </w:r>
            <w:r w:rsidR="00000000" w:rsidRPr="00000000" w:rsidDel="00000000">
              <w:rPr>
                <w:rtl w:val="0"/>
              </w:rPr>
              <w:t xml:space="preserve"> noteiktajā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Atbalsta sniedzējs investīcijas projekta grozījumus, kas skar izmaiņas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noteiktajos mērķa un uzraudzības rādītājos,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noteiktajos specifiskos monitoringa rādītājos, vai investīcijas projekta īstenošanas termiņā saskaņo ar Nozares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vārdiem “šo noteikumu” pirms skaitļa un vārdiem “8.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Atbalsta sniedzējs investīcijas projekta grozījumus, kas skar izmaiņas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noteiktajos mērķa un uzraudzības rādītājos,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noteiktajos nacionālajos rādītājos, vai investīcijas projekta īstenošanas termiņā saskaņo ar Nozares ministriju;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Nozares ministrija veic: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nozares ministrijai noteikt pienākumu sasniegto atskaites punktu un mērķu pamatojošās dokumentācijas pārbaudei, t.sk. datu ticamības pārbaudei.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vienošanas ar Finanšu ministriju, ka precizējumi netiek veikti.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2021.gada 7.spetmebra noteikumiem Nr.621 „Eiropas Savienības Atveseļošanas un noturības mehānisma plāna īstenošanas un uzraudzības kārtība” Atbalsta snidzējs nodrošina sasniegto atskaites punktu un mērķu pamatojošās dokumentācijas pārbaudei, t.sk. datu ticamības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ietvaros Nozares ministrija veiks specifisko monitoringa rādītāju, uzraudzības specifisko monitoringa rādītāju un investīciju projekta mērķu ilgtspējas nosacījumu uzraudzību un dokumentu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Nozares ministrija veic: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Nozares ministrija veic: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projektu ar interešu konflikta, korupcijas, krāpšanas, dubultā finansējuma un datu ticamības pārbaudēm un iestādēm, kas to veiks.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Tieslietu ministrijas iebildumam (Izziņas 16.punkts) no noteikumu projekta izslēgts nosacījumus, ka Atbalsta sniedzējs pilda Ministru kabineta 2021. gada 7. septembra noteikumos Nr. 621 “Eiropas Savienības Atveseļošanas un noturības mehānisma plāna īstenošanas un uzraudzības kārtība” noteiktos uzdevumus,  jo tas satur tikai atsauci uz citu normatīvo aktu un nav skaidra tā nepieciešamība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anotācijā paredzēts, ka Nozares ministrija, Centrālā finanšu un līgumu aģentūra un Iepirkumu uzraudzības birojs investīcijas ietvaros pilda tiem paredzētos pienākumus, kas noteikti Ministru kabineta 2021. gada 7. septembra noteikumos Nr. 621 “Eiropas Savienības Atveseļošanas un noturības mehānisma plāna īstenošanas un uzraudzības kārtība” (turpmāk – MK noteikumi Nr.621), kas 9.1. apakšpunktā paredz, ka Centrālā finanšu un līgumu aģentūra izlases veidā pārbauda, vai Atveseļošanas fonda plāna investīciju un reformu īstenošanā nav konstatējamas pazīmes, kas liecina par pieļautu interešu konflikta, korupcijas, krāpšanas vai dubultā finansējuma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atbilstoši MK noteikumu  Nr.621 8.2. un 9.2. apakšpunktos noteiktajam Nozares ministrija nodrošina sava resora sniegto datu ticamību, izsekojamību, pamatotību, bet Centrālā finanšu un līgumu aģentūra pārbauda Atveseļošanas fonda plānā definēto atskaites punktu un mērķu (tai skaitā datu) ticamību.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Nozares ministrija veic: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Investīciju projektu īstenošanai nepieciešamos valsts budžeta līdzekļus plāno un pieprasa no 74.resora „Gadskārtējā valsts budžeta izpildes procesā pārdalāmais finansējums” programmas 80.00.00 „Nesadalītais finansējums Eiropas Savienības politiku instrumentu un pārējās ārvalstu finanšu palīdzības līdzfinansēto projektu un pasākumu īstenošanai” atbilstoši Ministru kabineta 2018.gada 17.jūnija noteikumiem Nr.421 “Kārtība, kādā veic gadskārtējā valsts budžeta likumā noteiktās apropriācijas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42. punktā minētais regulējums jau izriet no Ministru kabineta 2018. gada 17. jūnija noteikumiem Nr. 421 “Kārtība, kādā veic gadskārtējā valsts budžeta likumā noteiktās apropriācijas izmaiņas”, lūdzam noteikumu projekta 42. punktu svītrot un, ja nepieciešams, attiecīgu uzdevumu Izglītības un zinātens ministrijai noteikt Ministru kabineta sēdes protokollēmumā.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sākotnējā noteikumu projekta 42.punkts.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Investīcijas ietvaros Atbalsta sniedzējs ir Centrālā finanšu un līgumu aģentūra, kas atbilstoši Ministru kabineta 2018.gada 17.jūnija noteikumiem Nr.421 “Kārtība, kādā veic gadskārtējā valsts budžeta likumā noteiktās apropriācijas izmaiņas” pieprasīs nepieciešamo budžeta finansējumu investīciju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42.1.1. tiek īstenoti izglītības pasākumi, lai panāktu personāla skaita pieaugumu un kvalifikācijas paaugstināšanu;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23.punktā plānots atbalsts izglītības darbībām, un ievērojot Komisijas paziņojuma Nostādnes par valsts atbalstu pētniecībai, izstrādei un inovācijai (2014/C 198/01) 19. a) punktā noteikto, lūdzam noteikumus papildināt ar nosacījumu, ka projekta ietvaros izveidotās izglītības programmas tiks nodrošinātas mērķa grupai bez maksas, vai arī ieņēmumi no maksas par pakalpojumu nepārsniegs 50% no kopējiem izdevumiem (papildus Komisijas paziņojuma Nostādnes par valsts atbalstu pētniecībai, izstrādei un inovācijai (2014/C 198/01) 19. a) punktā judikatūrai lūdzam skatīt arī Finanšu ministrijas mājas lapā ievietoto skaidrojošo materiālu Skaidrojumi atbalstam sporta, kultūras un izglītības jomā (26.01.2022.)), kā arī lūdzam skatīt Komisijas paziņojuma par Līguma par Eiropas Savienības darbību 107. panta 1. punktā minēto valsts atbalsta jēdzienu (C/2016/2946) 2.5.sadaļu.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 skaidrojumu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46.1.1. tiek īstenoti izglītības pasākumi, lai panāktu personāla skaita pieaugumu un kvalifikācijas paaugstināšanu; publiskā izglītība, kas tiek nodrošināta valsts izglītības sistēmas ietvaros un kas galvenokārt vai pilnībā ir valsts finansēta un uzraudzīta, tiek uzskatīta par darbību, kas nav saimnieciska darbība;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43.2.3. investīciju projekta noteikumus attiecībā uz ieguldījumu, risku un rezultātu sadali, rezultātu izplatīšanu, piekļuvi intelektuālā īpašuma tiesībām un noteikumiem par šo tiesību piešķiršanu, atsavināšanu vai pirmpirkuma tiesību piešķiršanu nosaka sadarbības partneru sadarbības līgumā, kuru noslēdz pirms investīciju projekta īstenošanas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projekta īstenošanas rezultātā tiks radīts publiskas personas (t.sk. valsts augstskolas) intelektuālais īpašums, attiecīgajai publiskajai personai ir saistošs normatīvais regulējums, kas regulē rīcību ar publiskas personas mantu (Publiskas personas finanšu līdzekļu un mantas izšķērdēšanas novēršanas likums, Publiskas personas mantas atsavināšanas likums) un speciālais regulējums, ja tāds ir. Ievērojot normatīvo aktu juridiskā spēka hierarhiju, Ministru kabineta noteikumu projektā nevar tikt ietverts regulējums, kas būtu pretējs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2020.gada 12.maija sēdes protokollēmuma (prot.Nr.32 5.§) 2.punktā Izglītības un zinātnes ministrijai sadarbībā ar Tieslietu ministriju un Ekonomikas ministriju tika uzdots līdz 2020.gada 1.decembrim izstrādāt un izglītības un zinātnes ministram noteiktā kārtībā iesniegt izskatīšanai Ministru kabinetā likumprojektu "Grozījumi Zinātniskās darbības likumā", ietverot nosacījumus pētniecības rezultātu, tai skaitā tehnoloģiju, tiesību komercializācijai, taču atbilstoši Finanšu ministrijas rīcībā esošajai informācijai attiecīgs likumprojekts nav izskatīts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precizēt noteikumu projektā ietverto regulējumu attiecībā uz intelektuālā īpašuma tiesību atsavināšanu, lai tas nebūtu pretrunā spēkā esošajam normatīvajam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43.2.3. investīciju projekta noteikumus attiecībā uz ieguldījumu, risku un rezultātu sadali, rezultātu izplatīšanu, piekļuvi intelektuālā īpašuma tiesībām un noteikumiem par šo tiesību piešķiršanu, atsavināšanu vai pirmpirkuma tiesību piešķiršanu</w:t>
            </w:r>
            <w:r w:rsidR="00000000" w:rsidRPr="00000000" w:rsidDel="00000000">
              <w:rPr>
                <w:u w:val="single"/>
                <w:rtl w:val="0"/>
              </w:rPr>
              <w:t xml:space="preserve"> atbilstoši normatīvajam regulējumam</w:t>
            </w:r>
            <w:r w:rsidR="00000000" w:rsidRPr="00000000" w:rsidDel="00000000">
              <w:rPr>
                <w:rtl w:val="0"/>
              </w:rPr>
              <w:t xml:space="preserve"> nosaka sadarbības partneru sadarbības līgumā, kuru noslēdz pirms investīciju projekta īstenošanas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46.2.3. investīcijas projekta noteikumus attiecībā uz ieguldījumu, risku un rezultātu sadali, rezultātu izplatīšanu, piekļuvi intelektuālā īpašuma tiesībām un noteikumiem par šo tiesību piešķiršanu, atsavināšanu vai pirmpirkuma tiesību piešķiršanu atbilstoši normatīvajam regulējumam nosaka sadarbības partneru sadarbības līgumā, kuru noslēdz pirms investīcijas projekta īstenošanas uzsākšanas.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44.1. ja investīciju īstenošanas rezultātā rodas intelektuālais īpašums, tad atbilstoši noslēgtajam sadarbības līgumam un institūcijas intelektuālā īpašuma tiesību pārvaldības un izmantošanas kārtībai intelektuālā īpašuma atsavināšanas līgumus (patenta atsavināšanas vai licences līgumus) slēdz ar licenciātu, par visām licenciātam nodotajām ekonomiskajām priekšrocībām tiek saņemta tāda atlīdzība, kas ir līdzvērtīga tirgus cenai par intelektuālā īpašuma tiesībām. Atlīdzība ir uzskatāma par līdzvērtīgu tirgus cenai, ja to dokumentēti var pierādīt vienā no šādiem veidiem: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īstenošanas rezultātā tiks radīts publiskas personas (t.sk. valsts augstskolas) intelektuālais īpašums, attiecīgajai publiskajai personai ir saistošs normatīvais regulējums, kas regulē rīcību ar publiskas personas mantu (Publiskas personas finanšu līdzekļu un mantas izšķērdēšanas novēršanas likums, Publiskas personas mantas atsavināšanas likums) un speciālais regulējums, ja tāds ir. Ievērojot normatīvo aktu juridiskā spēka hierarhiju, Ministru kabineta noteikumu projektā nevar tikt ietverts regulējums, kas būtu pretējs likumā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kabinetam nav dots deleģējums noteikt atšķirīgu kārtību publiskas personas mantas (konkrētajā gadījumā publiskas personas intelektuālā īpašuma tiesību) atsavināšanai, līdz ar to lūdzam svītrot noteikumu projekta 44.1.apakšpunktu (un tā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sākotnējās redakcijas 44.1.apakšpunkts.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43.4. lai atbalsts infrastruktūrai netiktu kvalificēts kā komercdarbības atbalsts, investīcijas projekta ietvaros iegādātā pētniecības infrastruktūrā, kuru izmanto finansējuma saņēmējs un tā sadarbības partneri mācību satura izstrādē un īstenošanā augsta līmeņa digitālo prasmju apguvei un pētniecības un attīstības aktivitāšu īstenošanai, ir pieļaujamas papildinošas saimnieciskas darbības ne vairāk kā 20 procentu apmērā no infrastruktūras gada jaudas platības, laika vai finanšu izteiksmē.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papildinošas saimnieciskās darbības definīciju, atbilstoši  Komisijas Paziņojuma “Nostādnes par valsts atbalstu pētniecībai, izstrādei un inovācijai” (2014/C 198/01) 20.punkta noteiktajam.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48.4. lai atbalsts infrastruktūrai netiktu kvalificēts kā komercdarbības atbalsts, ar saimniecisku darbību nesaistīta investīcijas projekta ietvaros iegādātā pētniecības infrastruktūrā, kuru izmanto finansējuma saņēmējs un tā sadarbības partneri mācību satura izstrādē un īstenošanā augsta līmeņa digitālo prasmju apguvei un pētniecības un attīstības aktivitāšu īstenošanai, ir pieļaujamas papildinošas saimnieciskas darbības ne vairāk kā 20 procentu apmērā no infrastruktūras gada jaudas platības, laika vai finanšu izteiksmē. Ar papildinošu saimniecisko darbību saprot darbības, kas ir tieši saistītas ar infrastruktūras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Atbalsta sniedzējs uzrauga šo noteikumu </w:t>
            </w:r>
            <w:r w:rsidR="00000000" w:rsidRPr="00000000" w:rsidDel="00000000">
              <w:rPr>
                <w:rtl w:val="0"/>
              </w:rPr>
              <w:t xml:space="preserve">44.5. apakšpunktā</w:t>
            </w:r>
            <w:r w:rsidR="00000000" w:rsidRPr="00000000" w:rsidDel="00000000">
              <w:rPr>
                <w:rtl w:val="0"/>
              </w:rPr>
              <w:t xml:space="preserve"> noteiktās prasības ievērošanu visā investīciju projekta infrastruktūras amortizācijas periodā, kuru nosaka, ievērojot Ministru kabineta 2018.gada 13.februāra noteikumu Nr.87 „Grāmatvedības uzskaites kārtība budžeta iestādēs 2.pielikumā „Pamatlīdzekļu kategorijas, grupas un apakšgrupas nolietojuma normu noteikšanai” noteikto laika periodu.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nepiekrīt noteikumu projekta 45.punktā uzliktajam pienākumam uzraudzīt papildinošas saimnieciskas darbības nosacījumu visā investīciju projekta infrastruktūras amortizācijas periodā. Vienlaikus, lai atbalsts infrastruktūrai netiktu kvalificēts kā komercdarbības atbalsts un netiktu pārkāptas komercdarbības atbalsta regulējuma normas, ierosinām noteikumu projektā paredzēt, ka finansējuma saņēmējam būtu jāparedz pienākums vienu reizi gadā iesniegt datus atbildīgajai nozares ministrijai un atbildīgajai nozares ministrijai būtu pienākums uzkrāt datus par papildinošas saimnieciskas darbības veikšanu projektā atbalstītajā infrastruktūrā un ziņot CFLA, ja gadījumā atbildīgā nozares ministrija konstatē, ka ir pārkāpti papildinošas saimnieciskas darbības nosacījumi. Attiecīgi pārkāpuma konstatēšanas sekas būtu nelikumīga valsts atbalsta atmaksāšana kopā ar procentiem. Balstoties uz minēto, lūdzu precizēt noteikumu projekta 45.punktu un sniegt attiecīgus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iebilduma autoru. Saskaņā ar Komercdarbības atbalsta kontroles likuma (KAKL) 9.panta trešajā daļā noteikto, atbalsta sniedzējs ir tas, kurš uzrauga atbalsta programmas, individuālā atbalsta projektus un ad-hoc atbalsta projektus to ieviešanas laikā un pēc atbalsta programmu, individuālā atbalsta un ad-hoc atbalsta projektu īstenošanas, nodrošinot komercdarbības atbalsta nosacījumu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2.3.1.1.i investīcijas ietvaros  Atbalsta sniedzējs ir Centrālā finanšu un līgumu aģentūra, kas tad atbilstoši KAKL noteikto kompetenču sadalījumu nodrošina investīciju projektu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Atbalsta sniedzējs uzrauga šo noteikumu </w:t>
            </w:r>
            <w:r w:rsidR="00000000" w:rsidRPr="00000000" w:rsidDel="00000000">
              <w:rPr>
                <w:rtl w:val="0"/>
              </w:rPr>
              <w:t xml:space="preserve">48.4. </w:t>
            </w:r>
            <w:r w:rsidR="00000000" w:rsidRPr="00000000" w:rsidDel="00000000">
              <w:rPr>
                <w:rtl w:val="0"/>
              </w:rPr>
              <w:t xml:space="preserve">apakšpunktā</w:t>
            </w:r>
            <w:r w:rsidR="00000000" w:rsidRPr="00000000" w:rsidDel="00000000">
              <w:rPr>
                <w:rtl w:val="0"/>
              </w:rPr>
              <w:t xml:space="preserve"> noteiktās prasības ievērošanu visā investīcijas projekta īstenošanas laikā un investīcijas projekta infrastruktūras amortizācijas periodā, kuru nosaka, ievērojot Ministru kabineta 2018.gada 13.februāra noteikumu Nr.87 „Grāmatvedības uzskaites kārtība budžeta iestādēs 2.pielikumā „Pamatlīdzekļu kategorijas, grupas un apakšgrupas nolietojuma normu noteikšanai” noteikto laika periodu.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Atbalsta sniedzējs uzrauga šo noteikumu </w:t>
            </w:r>
            <w:r w:rsidR="00000000" w:rsidRPr="00000000" w:rsidDel="00000000">
              <w:rPr>
                <w:rtl w:val="0"/>
              </w:rPr>
              <w:t xml:space="preserve">43.4. </w:t>
            </w:r>
            <w:r w:rsidR="00000000" w:rsidRPr="00000000" w:rsidDel="00000000">
              <w:rPr>
                <w:rtl w:val="0"/>
              </w:rPr>
              <w:t xml:space="preserve">apakšpunktā</w:t>
            </w:r>
            <w:r w:rsidR="00000000" w:rsidRPr="00000000" w:rsidDel="00000000">
              <w:rPr>
                <w:rtl w:val="0"/>
              </w:rPr>
              <w:t xml:space="preserve"> noteiktās prasības ievērošanu visā investīcijas projekta infrastruktūras amortizācijas periodā, kuru nosaka, ievērojot Ministru kabineta 2018.gada 13.februāra noteikumu Nr.87 „Grāmatvedības uzskaites kārtība budžeta iestādēs 2.pielikumā „Pamatlīdzekļu kategorijas, grupas un apakšgrupas nolietojuma normu noteikšanai” noteikto laika periodu.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Finanšu ministrijas 2022.gada 3.maija atzinumā izteikto iebildumu, (sk. izziņas 52.punktu), CFLA nepiekrīt noteikumu projekta 44.punktā uzliktajam pienākumam uzraudzīt papildinošas saimnieciskas darbības nosacījumu visā investīciju projekta infrastruktūras amortizācijas periodā. Saskaņā ar Komercdarbības atbalsta kontroles likuma 1.panta 4.punktā ietverto atbalsta sniedzēja definīciju, atbalsta sniedzējs ir valsts vai pašvaldības institūcija vai tās pilnvarota juridiskā persona, kura pieņem lēmumu par komercdarbības atbalsta piešķiršanu vai kura ir atbildīga par atbalsta programmas izstrādi vai atbalsta programmas vai individuālā atbalsta projekta piemērošanu, tādējādi par atbalsta sniedzēju var uzskatīt CFLA vai Izglītības un zinātnes ministriju. Papildus norādāms, ka tā kā noteikumu projekts neparedz komercdarbības atbalsta piešķiršanu, tad Komercdarbības atbalsta kontroles likums nav piemērojams konkrētajā situācijā (skat.minētā likuma 3.panta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44.apakšpunktu, nosakot papildinošas saimnieciskas darbības uzraudzības mehānismu. Ierosinām, ka finansējuma saņēmējam būtu jāparedz pienākums vienu reizi gadā iesniegt datus atbildīgajai nozares ministrijai un atbildīgajai nozares ministrijai būtu pienākums uzkrāt datus par papildinošas saimnieciskas darbības veikšanu projektā atbalstītajā infrastruktūrā un ziņot CFLA, ja gadījumā atbildīgā nozares ministrija konstatē, ka ir pārkāpti papildinošas saimnieciskas darbības nosacījumi Lūdzu precizēt papildinošas saimnieciskas darbības uzraudzības mehānismu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iebilduma autoru. Pamatojoties uz vienošanos 2022.gada 28.jūnija sanāksmē, kurā Vadošā iestāde izteica viedokli, ka CFLA būtu uzrauga papildinošās saimnieciskās darbības nosacījumus, un Nozares ministrijai šajā procesā nebūtu jānodarbojas kā starpnieks starp finansējuma saņēmēju un CFLA, tad esošā redakcija ir drusku papildināta, bet pēc būtības atstāta nemainīga.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papildinošās saimnieciskās darbības nosacījumu ievērošana ir attiecināma uz projekta īstenošanas laikā iegādāto infrastruktūru nevis uz visu finansējuma saņēmēju kopumā, tad nosacījums par papildinošas saimnieciskās darbības uzraudzību paliek CFLA uzdevums, kas  papildinošās saimnieciskās darbības nosacījumu ievērošanu uzrauga reizi gadā visā investīcijas projekta īstenošanas laikā un investīcijas projekta infrastruktūras amortizācijas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Atbalsta sniedzējs uzrauga šo noteikumu </w:t>
            </w:r>
            <w:r w:rsidR="00000000" w:rsidRPr="00000000" w:rsidDel="00000000">
              <w:rPr>
                <w:rtl w:val="0"/>
              </w:rPr>
              <w:t xml:space="preserve">48.4. </w:t>
            </w:r>
            <w:r w:rsidR="00000000" w:rsidRPr="00000000" w:rsidDel="00000000">
              <w:rPr>
                <w:rtl w:val="0"/>
              </w:rPr>
              <w:t xml:space="preserve">apakšpunktā</w:t>
            </w:r>
            <w:r w:rsidR="00000000" w:rsidRPr="00000000" w:rsidDel="00000000">
              <w:rPr>
                <w:rtl w:val="0"/>
              </w:rPr>
              <w:t xml:space="preserve"> noteiktās prasības ievērošanu visā investīcijas projekta īstenošanas laikā un investīcijas projekta infrastruktūras amortizācijas periodā, kuru nosaka, ievērojot Ministru kabineta 2018.gada 13.februāra noteikumu Nr.87 „Grāmatvedības uzskaites kārtība budžeta iestādēs 2.pielikumā „Pamatlīdzekļu kategorijas, grupas un apakšgrupas nolietojuma normu noteikšanai” noteikto laika periodu.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Finansējuma saņēmējs, īstenojot investīciju projektu sadarbībā ar sadarbības partneriem, nodrošina,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nepeiciešamības gadījumā precizēt noteikumu projekta 48.punktu, ja nepieciešams, sadalot to divās noteikumu projekta vienībās, jo šobrīd punkta ievaddaļa neatbilst tā saturam. Proti, 48.punktā paredzēts noteikt finansējuma saņēmēja pienākumus, tomēr lielākā daļa 48.punkta apakšpunktu nosaka sadarbības partneru pienākumus, turklāt vairākos gadījumos nav skaidrs, kā finansējuma saņēmējs varēs "nodrošināt" šo pienākumu izpildi (piemēram, no noteikumu projekta 48.11.apakšpunkta izriet, ka finansējuma saņēmēja pienākums ir nodrošināt, ka "sadarbības partneri </w:t>
            </w:r>
            <w:r w:rsidR="00000000" w:rsidRPr="00000000" w:rsidDel="00000000">
              <w:rPr>
                <w:u w:val="single"/>
                <w:rtl w:val="0"/>
              </w:rPr>
              <w:t xml:space="preserve">ir atbildīgi </w:t>
            </w:r>
            <w:r w:rsidR="00000000" w:rsidRPr="00000000" w:rsidDel="00000000">
              <w:rPr>
                <w:rtl w:val="0"/>
              </w:rPr>
              <w:t xml:space="preserve">par projekta rezultātu sasniegšanu tādā apjomā, kā noteikts sadarbības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Finansējuma saņēmējs, slēdzot sadarbības līgumu ar sadarbības partneriem, sadarbības līgumā iekļauj vismaz šādas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48.3. atbilstoši Eiropas Parlamenta un Padomes 2021. gada 12. februāra Regulas (ES) 2021/241, ar ko izveido Atveseļošanas un noturības mehānismu (turpmāk – Regula Nr. 2021/241) 34. pantam un Eiropas Komisijas un Latvijas Republikas Atveseļošanas un noturības mehānisma finansēšanas nolīguma 10.pantam finansējuma saņēmējs un tā sadarbības partneri nodrošina publicitātes prasību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48.3.apakšpnktu, to izsakot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anotācijas 1.3.sadaļā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2021. gada 12. februāra Regulas Nr. 2021/241, ar ko izveido Atveseļošanas un noturības mehānismu, (turpmāk – Regula Nr. 2021/241) 34. pantam un Eiropas Komisijas un Latvijas Republikas Atveseļošanas un noturības mehānisma finansēšanas nolīguma 10.pantam, kā </w:t>
            </w:r>
            <w:r w:rsidR="00000000" w:rsidRPr="00000000" w:rsidDel="00000000">
              <w:rPr>
                <w:u w:val="single"/>
                <w:rtl w:val="0"/>
              </w:rPr>
              <w:t xml:space="preserve">arī Eiropas Savienības fondu 2021.–2027. gada plānošanas perioda un Atveseļošanas fonda komunikācijas un dizaina vadlīnijām</w:t>
            </w:r>
            <w:r w:rsidR="00000000" w:rsidRPr="00000000" w:rsidDel="00000000">
              <w:rPr>
                <w:rtl w:val="0"/>
              </w:rPr>
              <w:t xml:space="preserve"> finansējuma saņēmējs un tā sadarbības partneri nodrošina informācijas un publicitātes prasību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52.3. atbilstoši Eiropas Parlamenta un Padomes 2021. gada 12. februāra Regulas 2021/241, ar ko izveido Atveseļošanas un noturības mehānismu (turpmāk – Regula Nr. 2021/241) 34. pantam un Eiropas Komisijas un Latvijas Republikas Atveseļošanas un noturības mehānisma finansēšanas nolīguma 10.pantam, kā arī Eiropas Savienības fondu 2021. – 2027.gada plānošanas perioda un Atveseļošanas fonda komunikācijas un dizaina vadlīnijām finansējuma saņēmējs un tā sadarbības partneri nodrošina informācijas un publicitātes prasību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Īstenojot investīciju projektu sadarbībā ar sadarbības partneriem, finansējuma saņēmējs uzņemas pilnu atbildību par investīciju projekta īstenošanu un vienošanās par investīciju projektu īstenošanu paredzēto saistību izpildi. Finansējuma saņēmējs atbild par jebkādām investīciju projekta īstenošanas gaitā pieļautajām pārkāpumiem neatkarīgi no tā, ka šāds  pārkāpums ir radies investīciju projekta īstenošanā iesaistīto sadarbības partneru rīcības rezultātā.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49.punkta otro teikumu, novēršot pretrunu ar 48.11.apakšpunktā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Īstenojot investīcijas projektu sadarbībā ar sadarbības partneriem, finansējuma saņēmējs uzņemas pilnu atbildību par investīcijas projekta īstenošanu un vienošanās par investīcijas projekta īstenošanu paredzēto saistību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115. punktu "</w:t>
            </w:r>
            <w:r w:rsidR="00000000" w:rsidRPr="00000000" w:rsidDel="00000000">
              <w:rPr>
                <w:i w:val="1"/>
                <w:rtl w:val="0"/>
              </w:rPr>
              <w:t xml:space="preserve">Noslēguma jautājumos nosaka pārejas kārtību no pastāvošā tiesiskā regulējuma uz jauno tiesisko regulējumu. Noslēguma jautājumos neietver normas, kas darbojas pastāvīgi</w:t>
            </w:r>
            <w:r w:rsidR="00000000" w:rsidRPr="00000000" w:rsidDel="00000000">
              <w:rPr>
                <w:rtl w:val="0"/>
              </w:rPr>
              <w:t xml:space="preserve">." Vēršam uzmanību, ka šobrīd noteikumu projekta VII nodaļā ir ietverti arī pastāvīgi finansējuma saņēmēja un atbalsta sniedzēja pienākumi un tiesības, līdz ar to attiecīgais regulējums iekļaujams noteikumu projekta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atbilstošās nodaļas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ES fondu revīzijas iestādes iepriekš izteikto audita ieteikumu, lūdzam precizēt anotācijas 1.3.sadaļu, nodrošinot, ka minētajai papildinošās saimnieciskās darbības uzraudzības metodikai jābūt pieejamai atbalsta pretendentiem, pirms tie sagatavo projekta pieteikumus (proti, visiem nosacījumiem projektu iesniedzējiem ir jābūt zināmiem pirms projekta pieteikuma iesniegšanas), lai nodrošinātu, ka atbalsta pretendentiem ir skaidrība par to, kā būs jāuzskaita papildinošā saimnieciskā darbība un kāda darbība var tikt kvalificēta kā papildinoša saimnieciskā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Nozares ministrija sadarbībā ar CFLA ir gatava izstrādāt papildinošas saimnieciskas darbības metodiku pēc iespējas ātrāk, bet tai pašā laikā neuzskata par saprātīgu, kavēt investīciju projektu ieviešanu tikai tāpēc, ka uz vienošanās par investīciju projektu īstenošanu slēgšanas nav izstrādāta papildinošās saimnieciskās darbības metodika.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spēkā esošie Eiropas Savienības  un Latvijas normatīvie akti attiecībā uz valsts atbalsta nosacījumiem un paredz, ka Eiropas savienības atbalsta saņēmējiem ir jānodrošina papildinošas saimnieciskas darbības uzskaite. Papildus tam 2.3.1.1.i investīcijas atbalsta saņēmēji ir pētniecības organizācijas, kurām atbilstoši noteikumu projekta 2.5. punktā iekļauta prasība izkrāt datus par ieņēmumiem un izdevumiem no saimnieciskās darbības atsevišķi. Līdz ar to no mūsu puses nav bažās, ka minētā informācija netiktu uzkrāta, tai pašā laikā, faktiskā papildinošās saimnieciskās darbības uzraudzību nebūs jāveic līdz ar līguma slēgšanas brīdi, bet tad, kad investīciju projektu ietvaros tiks iegādāta pētniecības infrastruktūra. Līdz ar to uzskatam par nesamērīgu prasību izstrādāt papildinošās saimnieciskās darbības metodiku pirms vienošanās slēgšanas ar finansējuma saņēmējiem, tādā veidā apdraudot kopējo Investīcijas mērķu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ANM plāna 1.pielikuma “Nenodarīt būtisku kaitējumu” izvērtējamā ir norādīts, ka 2.3.1.1.i. investīcijai nav paredzamas ietekmes uz vides mērķiem, lūdzam šo informāciju norādīt anotācijas 1.3.sadaļā.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gadījumā, ja finansējuma saņēmējiem ir jāveic pašnovērtējums attiecībā uz principu „Nenodarīt būtisku kaitējumu”, tad lūdzam to noteikt noteikumu projektā kā finansējuma saņēmēja pienākumu un IZM pienākumu šo informāciju izvērtēt.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informāciju par 2.3.1.1.i. investīcijas sasaisti ar Digitālo dimensiju, piemēram, šādā redakcijā: ar 2.3.1.1.i. investīciju tiks veikta digitālo prasmju attīstība un tā plānota zem ieguldījuma koda 108 “Atbalsts digitālo prasmju attīstīšanai”, kas saskaņā ar Eiropas Parlamenta un Padomes 2021. gada 12. februāra Regulas (ES) Nr. 2021/241 ar ko izveido Atveseļošanās un noturības mehānismu VII pielikumu sniedz 100 % pienesumu digitālo mērķu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skaidrojumu par PVN izmaksu attiecināšanu gadījuma, ja projekts tiek īstenots konsorcijā ar sadarbības partneriem, kas ir privātie uzņēmumi, jo PVN izmaksas tiek segtas no valsts budžeta līdzekļiem tikai publiskajām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sniegts skaidrojums, ka </w:t>
            </w:r>
            <w:r w:rsidR="00000000" w:rsidRPr="00000000" w:rsidDel="00000000">
              <w:rPr>
                <w:i w:val="1"/>
                <w:rtl w:val="0"/>
              </w:rPr>
              <w:t xml:space="preserve">studiju moduļu izstrādē un pasniegšanā, būs iespēja iesaistīties pasniedzējiem, kas savas prasmes ir pilnveidojuši ar jaunākām metodēm informācijas tehnoloģiju kursu satura sagatavošanā un pasniegšanā Amerikas Savienoto Valstu Ņujorkas štata Bufalo Universitātē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tikai Amerikas Savienoto Valstu Ņujorkas štata Bufalo Universitātes pasniedzējiem, kas savas prasmes ir pilnveidojuši ar jaunākām metodēm informācijas tehnoloģiju kursu satura sagatavošanā un pasniegšanā, būs iespēja iesaistīties moduļu izstrādē un pasniegšanā.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sadaļā norādītā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skaidrojumu par demarkācijas nodrošināšanu ar informāciju par atbalsta demarkāciju AF ietvaros, piemēram, 2.3.1.r. reformas “Ilgtspējīgas un sociāli atbildīgas atbalsta sistēmas pieaugušo izglītībai attīstība” investīciju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IZM veic projektu iensiegumu vērtēšanu, bet CFLA tikai slēdz līgumus ar finansējuma saņēmējiem, tad lūdzam anotācijas 1.3.sadaļā ietvert informāciju par IZM un CFLA sadarbību projektu iesniegumu vērtēšanas procesā un investīcijas īstenošanaā, īpaši aprakstot projektu vērtēšanas posmu un projektu uzraudzības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iepriekš izteikto iebildumu, kas iekļauts izziņas 56.punktā un lūdzam precizēt anotācijas 1.3.sadaļu, nodrošinot, ka minētajai papildinošās saimnieciskās darbības uzraudzības metodikai jābūt pieejamai atbalsta pretendentiem, pirms tie sagatavo projekta pieteikumus (proti, visiem nosacījumiem projektu iesniedzējiem ir jābūt zināmiem pirms projekta pieteikuma iesniegšanas), lai nodrošinātu, ka atbalsta pretendentiem ir skaidrība par to, kā būs jāuzskaita papildinošā saimnieciskā darbība un kāda darbība var tikt kvalificēta kā papildinoša saimnieciskā darbība.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15.06.2022 sanāksmes panākta vienošanās, ka anotācijā tiks atrunāti papildinošas saimnieciskās darbības nosacījumi, kas vēlāk tiks iestrādāti papildinošas saimnieciskās darbības metodikā 2.3.1.1.i investīcijai, tādējādi nodrošinot 2.3.1.1. investīcijas savlaicīgu uzsākšanu un plānoto uzraudzības rādītāju un mērķu sasniegšanu 2024. un 2026.gadā.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19.3 panta pirmo,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skaitli “19.3” ar skaitli “19.</w:t>
            </w:r>
            <w:r w:rsidR="00000000" w:rsidRPr="00000000" w:rsidDel="00000000">
              <w:rPr>
                <w:vertAlign w:val="superscript"/>
                <w:rtl w:val="0"/>
              </w:rPr>
              <w:t xml:space="preserve">3</w:t>
            </w:r>
            <w:r w:rsidR="00000000" w:rsidRPr="00000000" w:rsidDel="00000000">
              <w:rPr>
                <w:rtl w:val="0"/>
              </w:rPr>
              <w:t xml:space="preserve">”, t.i., trīs prim.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izziņas 18.punktā noteikto un lūdzam noteikumu projektā ietvert normu, kas noteiktu, ka Investīciju īsteno ierobežotas projektu iesniegumu atlases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2021.gada 26.novembra vadlīniju Nr.1 “Vadlīnijas informatīvā ziņojuma vai Ministru kabineta noteikumu izstrādei par Eiropas Savienības Atveseļošanas un noturības mehānisma plāna reformas vai investīcijas ieviešanu” 27.punktā noteikto, Atveseļošanas fonda investīcijas īstenošanas noteikumos jābūt ietvertai normai par projektu iesniegumu atlases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11. Investīciju īsteno ierobežotas projektu atlases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īsteno Eiropas Savienības Atveseļošanas un noturības mehānisma plāna (turpmāk - Atveseļošanas fonds) 2.komponentes "Digitālā transformācija" 2.3.reformu un investīciju virziena "Digitālās prasmes" 2.3.1.r reformas "Ilgtspējīgas un sociāli atbildīgas atbalsta sistēmas pieaugušo izglītībai attīstība" 2.3.1.1.i investīcijas "Augsta līmeņa digitālo prasmju apguves nodrošināšana" (turpmāk – investīcija), tostarp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pārcelt saīsinājumu pirms vārda "plāna".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2.komponentes "Digitālā transformācija" 2.3.reformu un investīciju virziena "Digitālās prasmes" 2.3.1.r reformas "Ilgtspējīgas un sociāli atbildīgas atbalsta sistēmas pieaugušo izglītībai attīstība" 2.3.1.1.i investīcijas "Augsta līmeņa digitālo prasmju apguves nodrošināšana" (turpmāk – investīcija) īstenošanas un uzraudzības kārtību, tostarp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pieejamo finansējumu, atbalsta veidu;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pirms vārda "pieejamo" papildināt ar vārdu "investīcijas", lai vienota pieeja kā šo MK noteikumu projekta 1.1. apakšpunktā un 1.2.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pieejamo investīcijas finansējumu, atbalsta veidu;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efektīva sadarbība – sadarbība, kas atbilst Komisijas regulas Nr.651/2014 2.panta 90.punktā noteiktajai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pilno Regulas nosaukumu un pieņemšanas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efektīva sadarbība – sadarbība, kas atbilst Komisijas 2014.gada 17.jūnija regulas (ES) Nr.651/2014, ar ko noteiktas atbalsta kategorijas atzīst par saderīgām ar iekšējo tirgu, piemērojot Līguma 107. un 108. pantu (turpmāk — Komisijas regula Nr. 651/2014) 2.panta 90.punktā noteiktajai definīcijai;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efektīva sadarbība – sadarbība, kas atbilst Komisijas regulas Nr.651/2014 2.panta 90.punktā noteiktajai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regulas pilnu nosaukumu atbilstoši Ministru kabineta 2009. gada 3. februāra noteikumi Nr. 108 "Normatīvo aktu projektu sagatavošanas noteikumi" 171. punkta prasībām, kā arī nepieciešamības gadījumā pieteikt regulas nosaukuma saīsinājumu turpmākai lietošanai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efektīva sadarbība – sadarbība, kas atbilst Komisijas 2014.gada 17.jūnija regulas (ES) Nr.651/2014, ar ko noteiktas atbalsta kategorijas atzīst par saderīgām ar iekšējo tirgu, piemērojot Līguma 107. un 108. pantu (turpmāk — Komisijas regula Nr. 651/2014) 2.panta 90.punktā noteiktajai definīcijai;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pētniecības infrastruktūra - iekārtas, resursi un saistītie pakalpojumi, ko zinātnieki izmanto, lai veiktu pētniecību to attiecīgajās jomās, un tā ietver zinātniskās iekārtas vai instrumentu komplektus, uz zināšanām balstītus resursus, piemēram, kolekcijas, arhīvus vai strukturētu zinātnisku informāciju, informācijas un komunikāciju tehnoloģijas infrastruktūru, piemēram, GRID tipa tīmekli, datortehniku, programmatūru un sakaru tehniku, vai ikvienu citu unikāla rakstura līdzekli, kurš ir būtisks pētniecības veikšanai. Šāda infrastruktūra var būt izvietota “vienkopus” vai “izkliedēta” (organizēts resursu tīkls);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vārdu “GRID tipa tīmeklis” atšifrējumu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projekta  2.4.apakšpunktā.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pētniecības infrastruktūra – iekārtas, resursi un saistītie pakalpojumi, kas atbilst Komisijas regulas Nr. 651/2014 2.panta 91.punktā noteiktajai definīcijai;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ietvaros Izglītības un zinātnes ministrija pilda atbildīgās nozares ministrijas funkcijas (turpmāk – Nozares ministrija) un papildus Ministru kabineta 2021. gada 7. septembra noteikumos Nr. 621 “Eiropas Savienības Atveseļošanas un noturības mehānisma plāna īstenošanas un uzraudzības kārtība” noteiktajiem uzdevumiem pilda arī šajos noteikumos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pārcelt zīmes un vārdus “(turpmāk – Nozares ministrija) ” aiz vārdiem “Izglītības un zinātnes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ietvaros Izglītības un zinātnes ministrija (turpmāk – Nozares ministrija) pilda atbildīgās nozares ministrijas funkcijas un papildus Ministru kabineta 2021. gada 7. septembra noteikumos Nr. 621 “Eiropas Savienības Atveseļošanas un noturības mehānisma plāna īstenošanas un uzraudzības kārtība” noteiktajiem uzdevumiem pilda arī šajos noteikumos noteikto.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radīt augstākās izglītības, zinātnes un industrijas sinerģiju, kas veicina  inovācijas ar maksimālu komercializācijas potenciālu.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3.2.apakšpunktā noteikt, ka jāveicina arī eksporta potenciāls.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radīt augstākās izglītības, zinātnes un industrijas sinerģiju, kas veicina  inovācijas ar maksimālu komercializācijas un eksporta potenciālu.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projekta 5.2.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radīt augstākās izglītības, zinātnes un industrijas sinerģiju, kas veicina  inovācijas ar maksimālu komercializācijas un eksporta potenciālu.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mērķa grupa ir privātā un publiskā sektora speciālisti, akadēmiskais un zinātniskais personāls un studenti, bezpeļņas sektora - biedrību, nodibinājumu un sociālo saimniecības darbību veicēju - speciālisti.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"bezpeļņas sektora", jo šāds jēdziens normatīvajos aktos netiek lietots, turklāt tālāk normas tekstā identificētas konkrētas investīcijas mērķa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projekta 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Investīcijas mērķa grupa ir privātā un publiskā sektora speciālisti, akadēmiskais un zinātniskais personāls un studenti, biedrību, nodibinājumu un sociālo saimniecības darbību veicēju – speciālisti.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Investīcijas mērķa grupa ir privātā un publiskā sektora speciālisti, akadēmiskais un zinātniskais personāls un studenti, biedrību, nodibinājumu un sociālo saimniecības darbību veicēju – speciālisti.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vai skaidrot terminu "sociālo saimniecības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sākotnēji izstrādājot informatīvo ziņojumu tika lietots termins sociālo uzņēmumu speciālisti, kas atbilst Eiropas Savienības atveseļošanas un noturības mehānisma plānā lietotai terminoloģijai 711 rindkopā, bet saņemot Tieslietu ministrijas iebildumu, ka „saskaņā ar Komerclikuma 18. pantu termins "uzņēmums" apzīmē organizatoriski saimniecisku vienību un nevis komercdarbības vai saimnieciskās darbības subjektu. Lūdzam izvērtēt un nepieciešamības gadījumā precizēt ziņojumu, termina "uzņēmums" vietā izmantojot terminu "komersants" vai "saimnieciskās darbības veicējs".” Tad nu sociālo uzņēmumu speciālisti tikai pārsaukti par sociālajiem saimnieciskās darbības 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grupas speciālisti, līdz ar biedrību un nodibinājumu speciālistiem ir ieļauti mērķa grupā, jo studiju moduļos iegūtās zināšanas nav paredzētas tikai saimnieciskās darbības attīstībai, bet arī var tikt izmantotas dažādu sociālo pakalpojumu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Investīcijas mērķa grupa ir privātā un publiskā sektora speciālisti, akadēmiskais un zinātniskais personāls un studenti, biedrību, nodibinājumu un sociālo saimniecības darbību veicēju – speciālisti.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investīcijas projektu īstenošanas laikā papildu piesaistītais finansējums saistītu pētniecības un inovāciju projektu ietvaros līdz 2026. gada 30. jūnijam – 2 000 000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apakšpunktā ir noteikts, ka "investīciju projektu īstenošanas laikā papildu piesaistītais finansējums saistītu pētniecības un inovāciju projektu ietvaros līdz 2026.gada 30.jūnijam - 2 000 000 euro". Šajā gadījumā 2 milj. euro ir kā noteiktas finansējuma robežas (līdz 2 milj. euro). Savukārt 8.1.4.1. un 8.1.4.2. apakšpunktos kā plānotais finansējums vismaz - 1 000 000 euro. "Vismaz" paredz, ka finansējums var būt 1 milj. euro un vairāk, ko saliekot kopā var sanākt vairāk kā 2 milj. euro. Līdz ar to aicinām precizēt apakšpunktu formulējumu. Tāpat arī aicinām izskatīt vārda "vismaz" lietošanu arī pārējos MK noteikumu 6. punkta apakšpunktos.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investīciju projektu īstenošanas laikā papildu piesaistītais finansējums saistītu pētniecības un inovāciju projektu ietvaros līdz 2026.gada 30.jūnijam - 2 000 000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8.1.4.1. valodu tehnoloģiju jomā – 1 000 000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8.1.4.2. kvantu tehnoloģiju jomā – 1 000 000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investīciju projektu īstenošanas laikā papildu piesaistītais finansējums saistītu pētniecības un inovāciju projektu ietvaros līdz 2026.gada 30.jūnijam - vismaz 2 000 000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8.1.4.1. valodu tehnoloģiju jomā – vismaz 1 000 000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8.1.4.2. kvantu tehnoloģiju jomā – vismaz 1 000 000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investīcijas projektu īstenošanas laikā papildu piesaistītais finansējums saistītu pētniecības un inovāciju projektu ietvaros līdz 2026. gada 30. jūnijam vismaz – 2 000 000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7.1. </w:t>
            </w:r>
            <w:r w:rsidR="00000000" w:rsidRPr="00000000" w:rsidDel="00000000">
              <w:rPr>
                <w:rtl w:val="0"/>
              </w:rPr>
              <w:t xml:space="preserve">apakšpunktā</w:t>
            </w:r>
            <w:r w:rsidR="00000000" w:rsidRPr="00000000" w:rsidDel="00000000">
              <w:rPr>
                <w:rtl w:val="0"/>
              </w:rPr>
              <w:t xml:space="preserve"> noteiktais mērķa rādītājs sniedz ieguldījumu Komisijas deleģētās regulas (ES) 2021/2106 (2021. gada 28. septembris), ar kuru, nosakot atveseļošanas un noturības rezultātu pārskata kopējos rādītājus un detalizētos elementus, papildina Eiropas Parlamenta un Padomes Regulu (ES) 2021/241, ar ko izveido Atveseļošanas un noturības mehānismu, pielikuma „Kopējo rādītāju saraksts” noteiktajā kopējā rādītājā „Izglītības vai apmācības dalībnieku skaits”.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regulas nosaukuma pierakstu atbilstoši Ministru kabineta 2009. gada 3. februāra noteikumu Nr. 108 "Normatīvo aktu projektu sagatavošanas noteikumi" 171. punkta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7.1. </w:t>
            </w:r>
            <w:r w:rsidR="00000000" w:rsidRPr="00000000" w:rsidDel="00000000">
              <w:rPr>
                <w:rtl w:val="0"/>
              </w:rPr>
              <w:t xml:space="preserve">apakšpunktā</w:t>
            </w:r>
            <w:r w:rsidR="00000000" w:rsidRPr="00000000" w:rsidDel="00000000">
              <w:rPr>
                <w:rtl w:val="0"/>
              </w:rPr>
              <w:t xml:space="preserve"> noteiktais mērķa rādītājs sniedz ieguldījumu Komisijas 2021.gada 28.septembra deleģētās regulas (ES) Nr. 2021/2106, ar kuru, nosakot atveseļošanas un noturības rezultātu pārskata kopējos rādītājus un detalizētos elementus, papildina Eiropas Parlamenta un Padomes Regulu (ES) 2021/241, ar ko izveido Atveseļošanas un noturības mehānismu, pielikuma „Kopējo rādītāju saraksts” noteiktajā kopējā rādītājā „Izglītības vai apmācības dalībnieku skaits”.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Atbalsta sniedzējs un Iepirkumu uzraudzības birojs investīcijas īstenošanā un uzraudzībā pilda  Ministru kabineta 2021. gada 7. septembra noteikumos Nr. 621 “Eiropas Savienības Atveseļošanas un noturības mehānisma plāna īstenošanas un uzraudzības kārtība” noteiktos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šo noteikumu 9. un 10. punkta nepieciešamību. Minētajām normām nav juridiskā sloga.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sākotnējas redakcijas punkti dzēsti.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Investīcijas īstenošanai finansējums tiks nodrošināts grantu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piemēram, aizstājot vārdus "finansējums tiks nodrošināts" ar vārdiem "finansējumu piešķir" vai tamlīdzīgi.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Investīcijas īstenošanai finansējumu piešķir grantu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14.3.</w:t>
            </w:r>
            <w:r w:rsidR="00000000" w:rsidRPr="00000000" w:rsidDel="00000000">
              <w:rPr>
                <w:rtl w:val="0"/>
              </w:rPr>
              <w:t xml:space="preserve"> apakšpunktā minētais investīciju projektu vadošais partneris ir Atveseļošanas fonda investīciju projekta iesniedzējs, kas pēc projekta iesnieguma apstiprināšanas kļūst par finansējuma saņēmēju un vienošanās par investīciju projekta īstenošanu slēdzēju ar Atbalsta sniedzēju. Finansējuma saņēmējs slēdz līgumu ar sadarbības partneriem par sadarbību konsorcijā un atbildību par investīcijas mērķu un rezultātu sasniegšanu.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Lūdzu izvērtēt un aizstāt vārdus "investīciju projekta" ar vārdu “konsorcijas”.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No noteikumu projekta dzēsts konsorcija jēdziens.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w:t>
            </w:r>
            <w:r w:rsidR="00000000" w:rsidRPr="00000000" w:rsidDel="00000000">
              <w:rPr>
                <w:rtl w:val="0"/>
              </w:rPr>
              <w:t xml:space="preserve">16.1.</w:t>
            </w:r>
            <w:r w:rsidR="00000000" w:rsidRPr="00000000" w:rsidDel="00000000">
              <w:rPr>
                <w:rtl w:val="0"/>
              </w:rPr>
              <w:t xml:space="preserve">, </w:t>
            </w:r>
            <w:r w:rsidR="00000000" w:rsidRPr="00000000" w:rsidDel="00000000">
              <w:rPr>
                <w:rtl w:val="0"/>
              </w:rPr>
              <w:t xml:space="preserve">16.2.</w:t>
            </w:r>
            <w:r w:rsidR="00000000" w:rsidRPr="00000000" w:rsidDel="00000000">
              <w:rPr>
                <w:rtl w:val="0"/>
              </w:rPr>
              <w:t xml:space="preserve"> un </w:t>
            </w:r>
            <w:r w:rsidR="00000000" w:rsidRPr="00000000" w:rsidDel="00000000">
              <w:rPr>
                <w:rtl w:val="0"/>
              </w:rPr>
              <w:t xml:space="preserve">16.3.</w:t>
            </w:r>
            <w:r w:rsidR="00000000" w:rsidRPr="00000000" w:rsidDel="00000000">
              <w:rPr>
                <w:rtl w:val="0"/>
              </w:rPr>
              <w:t xml:space="preserve"> apakšpunktā minētais jomas vadošais partneris ir investīcijas projekta iesniedzējs, kas pēc investīcijas projekta iesnieguma apstiprināšanas vienošanās par investīcijas projekta īstenošanu noslēgšanas ar Atbalsta sniedzēju kļūst par finansējuma saņēmēju. Finansējuma saņēmējs slēdz līgumu ar sadarbības partneriem par sadarbību investīcijas projekta īstenošanā un atbildības sadalījumu investīcijas mērķu un rezultātu sasniegšanā, tai skaitā atrunājot piešķirto finansējuma apjomu un finansējuma piešķiršanas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14.3.</w:t>
            </w:r>
            <w:r w:rsidR="00000000" w:rsidRPr="00000000" w:rsidDel="00000000">
              <w:rPr>
                <w:rtl w:val="0"/>
              </w:rPr>
              <w:t xml:space="preserve"> apakšpunktā minētais investīciju projektu vadošais partneris ir Atveseļošanas fonda investīciju projekta iesniedzējs, kas pēc projekta iesnieguma apstiprināšanas kļūst par finansējuma saņēmēju un vienošanās par investīciju projekta īstenošanu slēdzēju ar Atbalsta sniedzēju. Finansējuma saņēmējs slēdz līgumu ar sadarbības partneriem par sadarbību konsorcijā un atbildību par investīcijas mērķu un rezultātu sasniegšanu.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svītrot vārdus “un vienošanās par investīciju projekta īstenošanu slēdzēju ar Atbalsta sniedzēju”. Vēršam uzmanību, ka saskaņā ar normatīvajos aktos noteikto kārtību līgumu/vienošanos par projekta īstenošanu slēdz tikai finansējuma saņēmējs ar atbalsta 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Investīcijas ietvaros paredzēts, ka sadarbības projektu vadošie partneri ir projekta iesniedzēji, kas pēc vienošanās par investīciju projekta parakstīšanas kļūst par finansējuma saņēmējiem. Līdz ar to ir ievērota normatīvajos aktos noteiktā kārtība, ka vienošanos par investīciju projekta īstenošanu slēdz finansējuma saņēmējs ar atbalsta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w:t>
            </w:r>
            <w:r w:rsidR="00000000" w:rsidRPr="00000000" w:rsidDel="00000000">
              <w:rPr>
                <w:rtl w:val="0"/>
              </w:rPr>
              <w:t xml:space="preserve">16.1.</w:t>
            </w:r>
            <w:r w:rsidR="00000000" w:rsidRPr="00000000" w:rsidDel="00000000">
              <w:rPr>
                <w:rtl w:val="0"/>
              </w:rPr>
              <w:t xml:space="preserve">, </w:t>
            </w:r>
            <w:r w:rsidR="00000000" w:rsidRPr="00000000" w:rsidDel="00000000">
              <w:rPr>
                <w:rtl w:val="0"/>
              </w:rPr>
              <w:t xml:space="preserve">16.2.</w:t>
            </w:r>
            <w:r w:rsidR="00000000" w:rsidRPr="00000000" w:rsidDel="00000000">
              <w:rPr>
                <w:rtl w:val="0"/>
              </w:rPr>
              <w:t xml:space="preserve"> un </w:t>
            </w:r>
            <w:r w:rsidR="00000000" w:rsidRPr="00000000" w:rsidDel="00000000">
              <w:rPr>
                <w:rtl w:val="0"/>
              </w:rPr>
              <w:t xml:space="preserve">16.3.</w:t>
            </w:r>
            <w:r w:rsidR="00000000" w:rsidRPr="00000000" w:rsidDel="00000000">
              <w:rPr>
                <w:rtl w:val="0"/>
              </w:rPr>
              <w:t xml:space="preserve"> apakšpunktā minētais jomas vadošais partneris ir investīcijas projekta iesniedzējs, kas pēc investīcijas projekta iesnieguma apstiprināšanas vienošanās par investīcijas projekta īstenošanu noslēgšanas ar Atbalsta sniedzēju kļūst par finansējuma saņēmēju. Finansējuma saņēmējs slēdz līgumu ar sadarbības partneriem par sadarbību investīcijas projekta īstenošanā un atbildības sadalījumu investīcijas mērķu un rezultātu sasniegšanā, tai skaitā atrunājot piešķirto finansējuma apjomu un finansējuma piešķiršanas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14.3.</w:t>
            </w:r>
            <w:r w:rsidR="00000000" w:rsidRPr="00000000" w:rsidDel="00000000">
              <w:rPr>
                <w:rtl w:val="0"/>
              </w:rPr>
              <w:t xml:space="preserve"> apakšpunktā minētais investīciju projektu vadošais partneris ir Atveseļošanas fonda investīciju projekta iesniedzējs, kas pēc projekta iesnieguma apstiprināšanas kļūst par finansējuma saņēmēju un vienošanās par investīciju projekta īstenošanu slēdzēju ar Atbalsta sniedzēju. Finansējuma saņēmējs slēdz līgumu ar sadarbības partneriem par sadarbību konsorcijā un atbildību par investīcijas mērķu un rezultātu sasniegšanu.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atsauci “t.sk. piešķirto finansējuma apjomu un kārtību” aiz vārda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w:t>
            </w:r>
            <w:r w:rsidR="00000000" w:rsidRPr="00000000" w:rsidDel="00000000">
              <w:rPr>
                <w:rtl w:val="0"/>
              </w:rPr>
              <w:t xml:space="preserve">16.1.</w:t>
            </w:r>
            <w:r w:rsidR="00000000" w:rsidRPr="00000000" w:rsidDel="00000000">
              <w:rPr>
                <w:rtl w:val="0"/>
              </w:rPr>
              <w:t xml:space="preserve">, </w:t>
            </w:r>
            <w:r w:rsidR="00000000" w:rsidRPr="00000000" w:rsidDel="00000000">
              <w:rPr>
                <w:rtl w:val="0"/>
              </w:rPr>
              <w:t xml:space="preserve">16.2.</w:t>
            </w:r>
            <w:r w:rsidR="00000000" w:rsidRPr="00000000" w:rsidDel="00000000">
              <w:rPr>
                <w:rtl w:val="0"/>
              </w:rPr>
              <w:t xml:space="preserve"> un </w:t>
            </w:r>
            <w:r w:rsidR="00000000" w:rsidRPr="00000000" w:rsidDel="00000000">
              <w:rPr>
                <w:rtl w:val="0"/>
              </w:rPr>
              <w:t xml:space="preserve">16.3.</w:t>
            </w:r>
            <w:r w:rsidR="00000000" w:rsidRPr="00000000" w:rsidDel="00000000">
              <w:rPr>
                <w:rtl w:val="0"/>
              </w:rPr>
              <w:t xml:space="preserve"> apakšpunktā minētais jomas vadošais partneris ir investīcijas projekta iesniedzējs, kas pēc investīcijas projekta iesnieguma apstiprināšanas vienošanās par investīcijas projekta īstenošanu noslēgšanas ar Atbalsta sniedzēju kļūst par finansējuma saņēmēju. Finansējuma saņēmējs slēdz līgumu ar sadarbības partneriem par sadarbību investīcijas projekta īstenošanā un atbildības sadalījumu investīcijas mērķu un rezultātu sasniegšanā, tai skaitā atrunājot piešķirto finansējuma apjomu un finansējuma piešķiršanas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Atveseļošanas fonda finansējuma saņēmējs investīciju projektu īstenošanā var iesaistīt papildus sadarbības partnerus, kas nav minēti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pamatojot to izvēli investīciju projekta iesniegumā un norādot to stratēģiskās specializācijas un kapacitātes atbilstību plānotajām atbalstāmajām darbībām, kā arī aprakstot iesaistes nepieciešamību un mehānismu.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vārdus “Atveseļošanas fonda”.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Finansējuma saņēmējs investīcijas projekta īstenošanā var iesaistīt papildus sadarbības partnerus, kas nav minēti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pamatojot to izvēli investīcijas projekta iesniegumā un norādot to stratēģiskās specializācijas un kapacitātes atbilstību plānotajām atbalstāmajām darbībām, kā arī aprakstot sadarbības partneru iesaistes nepieciešamību un mehānismu.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Nozares ministrija izvērtējot un apstiprinot finansējuma saņēmēja investīciju projektus, katram finansējuma saņēmējam nosaka finansējuma sadalījumu atbalstāmo darbību īstenošanai, kas nepieciešams finansējuma saņēmējam noteikto investīcijas uzraudzības un specifisko monitoringa rādītāju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Izsekojamībai, piedāvājam šo punktu pārcelt pie punktiem, kas paredz projektu iesniegumu vērtēšanas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pārcelts uz noteikumu projekta IV sadaļu.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aprīkojums un IKT risinājumi mācību satura īstenošanai, tai skaitā ietver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pilno nosaukumu saīsinājumam "IKT" ar norādi "turpmāk", ņemot vērā, ka saīsinājums tiek izmantos arī šo MK noteikumu projekta 26.7.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 aprīkojums un informācijas un komunikācijas tehnoloģiju (turpmāk - IKT) risinājumi mācību satura īstenošanai, tai skaitā ietver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Nozares ministrija, izvērtējot nepieciešamību un atbilstošu datu pieejamību, ir tiesīga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minētajām izmaksām izstrādāt vienkāršoto izmaksu metodiku. Pēc vienkāršoto izmaksu metodikas izstrādes un apstiprināšanas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minētajām izmaksām piemēro vienkāršoto izmaksu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vārdiem "šo noteikumu" pirms skaitļa "24.".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Nozares ministrija, izvērtējot nepieciešamību un atbilstošu datu pieejamību, ir tiesīga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minētajām izmaksām izstrādāt vienkāršoto izmaksu metodiku. Pēc vienkāršoto izmaksu metodikas izstrādes un apstiprināšanas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minētajām izmaksām piemēro vienkāršoto izmaksu metodiku.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izmaksas, kas saistītas ar investīciju projektu vidusposma un gala rezultātu zinātniskās kvalitātes izvērtējumu, kā arī neatkarīga revidenta vai iekšējā auditora audita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AF vadlīniju 19.punktu: "Neatkarīga revidenta/ iekšējā audita izmaksas ir attiecināmas finansēšanai no AF finansējuma, izņemot gadījumus, kad minēto funkciju veic nozares ministrijas vai Valsts kancelejas iekšējā audita struktūrvienība".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ministrijas iekšējā audita struktūrvienība neplāno veikt šādu auditu.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elektroniska dokumenta veidā, atbilstoši elektronisko dokumentu aprites kārtību regulējošiem normatīvajiem aktiem, izmantojot Nozares ministrijas un Atbalsta sniedzēja oficiālo elektronisko adresei un finansējuma saņēmēja oficiālo elektronisko adresi, ja uz informācijas iesniegšanas brīdi nav nodrošināta vadības informācijas sistēmas funkcionalitāte. Finansējuma saņēmējam ir pienākums ievadīt informāciju vadības informācijas sistēmā pēc tās funkcionalitātes nodrošināšanas.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izlabot drukas kļūdu 28.2. rindkopas 2. rindā vārdkopā "Atbalsta sniedzēja oficiālo elektronisko adresei".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elektroniska dokumenta veidā, atbilstoši elektronisko dokumentu aprites kārtību regulējošiem normatīvajiem aktiem, izmantojot Nozares ministrijas un Atbalsta sniedzēja oficiālo elektronisko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elektroniska dokumenta veidā, atbilstoši elektronisko dokumentu aprites kārtību regulējošiem normatīvajiem aktiem, izmantojot Nozares ministrijas un Atbalsta sniedzēja oficiālo elektronisko adresi un finansējuma saņēmēja oficiālo elektronisko adresi, ja uz informācijas iesniegšanas brīdi nav nodrošināta vadības informācijas sistēmas funkcionalitāte. Finansējuma saņēmējam ir pienākums ievadīt informāciju vadības informācijas sistēmā pēc tās funkcionalitātes nodrošināšanas.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saņēmējs Nozares ministrijas noteiktajā termiņā, kas nav īsāks par 20 darba dienām, iesniedz Nozares ministrijai investīcijas projekta iesniegumu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28.punkta ievaddaļa paredz, ka "Investīcijas projekta iesnieguma un investīcijas projekta īstenošanai nepieciešamās informācijas iesniegšanu nodrošina vienā no šādiem </w:t>
            </w:r>
            <w:r w:rsidR="00000000" w:rsidRPr="00000000" w:rsidDel="00000000">
              <w:rPr>
                <w:b w:val="1"/>
                <w:rtl w:val="0"/>
              </w:rPr>
              <w:t xml:space="preserve">veidiem</w:t>
            </w:r>
            <w:r w:rsidR="00000000" w:rsidRPr="00000000" w:rsidDel="00000000">
              <w:rPr>
                <w:rtl w:val="0"/>
              </w:rPr>
              <w:t xml:space="preserve">", kā arī ņemot vērā, ka 28.punkts nenoteic investīcijas projekta iesniegšanas kārtību, bet gan tikai to, ka dokumenti iesniedzami vai nu Kohēzijas politikas fondu vadības informācijas sistēmā, vai arī elektroniska dokumenta veidā, lūdzam attiecīgi precizēt noteikumu projekta 29.punktu, aizstājot vārdu "kārtībā" ar vārdu "veidā". Minētais attiecas arī uz noteikumu projekta 32. un 33.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Nozares ministrijas noteiktajā termiņā, kas nav īsāks par 20 darba dienām, iesniedz Nozares ministrijai investīcijas projekta iesniegumu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noteiktajā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Nozares ministrija izvērtē un sniedz atzinumu Atbalsta sniedzējam par finansējuma saņēmēja investīcijas projekta iesnieguma atbilstību šādiem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 vērš uzmanību, ka noteikumu projekta 30., 31., 35., un 36. punktā un anotācijā nav precīzi norādīts, ka 2.3.1.1.i. investīcijas ietvaros Nozares ministrija izvērtē iesniegtos projektu iesniegumus, t.sk. vai uz projekta iesniedzēju nav attiecināms kāds no izslēgšanas kritērijiem, un apstiprina projektus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precizēta 36. un 37.punktu redakcija. Kā arī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32. Nozares ministrija, sniedzot šo noteikumu 31. punktā minēto atzinumu par investīcijas projektu, katram finansējuma saņēmējam nosaka finansējuma sadalījumu atbalstāmo darbību īstenošanai, kas nepieciešams finansējuma saņēmējam šo noteikumu 7. un 8. punktā​​​​​ noteikto investīcijas uzraudzības un nacionālo rādītāju sasniegšanai, kā arī, sadarbojoties ar Atbalsta sniedzēju, pārbauda, vai uz finansējuma saņēmēju nav attiecināms neviens no Eiropas Parlamenta un Padomes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minētajiem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31. punktā noteiktajiem kvalitātes kritērijiem, projekta iesnieguma apstiprināšanas vadības informācijas sistēmā un ja uz finansējuma saņēmēju nav attiecināms neviens no šo noteikumu 32. punktā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investīcijas projekta konsekvence, iekšējā loģika: mācību un pētniecības plāna savstarpējā integritāte, ja attiecināms, atbilstība mērķa grupas reālām un būtiskām vajadzībām, tostarp mērķtiecīgai virzībai starptautiskā un industrijas finansējuma piesaistei saistītām darbībām attiecīgās jomas attīstībai un praktiskajam pielietojumam;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 tiks vērtēta "iekšējā loģika"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iekšējā loģika tiks vērtēta kontekstā ar projekta iesniegumā plānotām darbībām, vai tās ir secīgas un papildinošas, ka no vienas plānotās darbības izriet arī tālākās projekta iesniegumā plānotās aktivitātes. Piemēram, ir skaidrs, ka pirms moduļu izstrādes nav iespējams veikt mērķa grupas apmācības. Līdzīgi arī vērtējot plānotās pētniecības aktivitātes tiks vērtēta to sasaiste ar studiju moduļu un plānoto publikāciju izstrādi.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investīcijas projekta konsekvence, iekšējā loģika: mācību un pētniecības plāna savstarpējā integritāte, ja attiecināms, atbilstība mērķa grupas reālām un būtiskām vajadzībām, tostarp mērķtiecīgai virzībai starptautiskā un industrijas finansējuma piesaistei saistītām darbībām attiecīgās jomas attīstībai un praktiskajam pielietojumam;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investīcijas projekta īstenošanas grupas un sadarbības kārtības kvalitāte: ir izveidota investīcijas projekta komanda, kas demonstrē augstu motivāciju un pietiekamu kompetenci kvalitatīvai investīcijas projekta īstenošanai un rezultātu pārnesei; Investīcijas projektā ir skaidri noteiktas katra investīcijas projekta sadarbības partnera funkcijas, atbildība, skaidra sadarbības partneru sadarbības, lēmumu pieņemšanas un norēķinu kārtība un katra dalībnieka atbildība par investīcijas projektā sasniedzamajiem mērķiem un uzraudzības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 var novērtēt "demonstrē augstu motivāciju".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augsta motivācija tiks vērtēta ar projekta iesniegumā sniegto aprakstu par projekta īstenotāja un tā sadarbības partneru skaidru lomu un uzdevumu sadalījumu, deleģēto personālu projektā plānoto darbību īstenošanai. Augstu motivāciju apliecina projekta īstenošanā iesaistītā finansējuma saņēmēja un sadarbības partneru personāla kvalifikācija un pieredze, kas ļauj secināt, ka projekta īstenošanā ir iesaistīts visu pušu labākais personāls un tiek plānots sasniegt augstākos mērķus projekta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investīcijas projekta īstenošanas grupas un sadarbības kārtības kvalitāte: ir izveidota investīcijas projekta komanda, kas demonstrē augstu motivāciju un pietiekamu kompetenci kvalitatīvai investīcijas projekta īstenošanai un rezultātu pārnesei. Investīcijas projektā ir skaidri noteiktas katra investīcijas projekta sadarbības partnera funkcijas, atbildība, skaidra sadarbības partneru sadarbības, lēmumu pieņemšanas un norēķinu kārtība un katra dalībnieka atbildība par investīcijas projektā sasniedzamajiem mērķiem un uzraudzības rādītājiem;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Pēc Nozares ministrijas atzinuma saņemšanas par investīcijas projekta iesnieguma atbilstību šo noteikumu </w:t>
            </w:r>
            <w:r w:rsidR="00000000" w:rsidRPr="00000000" w:rsidDel="00000000">
              <w:rPr>
                <w:rtl w:val="0"/>
              </w:rPr>
              <w:t xml:space="preserve">30. </w:t>
            </w:r>
            <w:r w:rsidR="00000000" w:rsidRPr="00000000" w:rsidDel="00000000">
              <w:rPr>
                <w:rtl w:val="0"/>
              </w:rPr>
              <w:t xml:space="preserve">punktā</w:t>
            </w:r>
            <w:r w:rsidR="00000000" w:rsidRPr="00000000" w:rsidDel="00000000">
              <w:rPr>
                <w:rtl w:val="0"/>
              </w:rPr>
              <w:t xml:space="preserve"> noteiktajiem kvalitātes kritērijiem un ja uz finansējuma saņēmēju nav attiecināms neviens no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minētiem izslēgšanas kritērijiem, Atbalsta sniedzējs noslēdz vienošanos par investīcijas projekta īstenošanu ar finansējuma saņēmēju atbilstoši šajos noteikumos noteiktajiem nosacījumiem, tostarp iekļaujot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vienošanās par investīciju projekta īstenošanu noteiks pušu saistības investīciju projekta īstenošanā, ierosinām precizēt noteikumu projekta 36.punkta ievaddaļu, svītrojot regulējumu par to, ka vienošanās ietver </w:t>
            </w:r>
            <w:r w:rsidR="00000000" w:rsidRPr="00000000" w:rsidDel="00000000">
              <w:rPr>
                <w:u w:val="single"/>
                <w:rtl w:val="0"/>
              </w:rPr>
              <w:t xml:space="preserve">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Pēc Nozares ministrijas atzinuma saņemšanas par investīcijas projekta iesnieguma atbilstību šo noteikumu 30. punktā noteiktajiem kvalitātes kritērijiem un ja uz finansējuma saņēmēju nav attiecināms neviens no šo noteikumu 31. punktā minētiem izslēgšanas kritērijiem, Atbalsta sniedzējs noslēdz vienošanos par investīcijas projekta īstenošanu ar finansējuma saņēmēju, kurā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Pēc Nozares ministrijas atzinuma saņemšanas par investīcijas projekta iesnieguma atbilstību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noteiktajiem kvalitātes kritērijiem, projekta iesnieguma apstiprināšanas vadības informācijas sistēmā un ja uz finansējuma saņēmēju nav attiecināms neviens no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minētiem izslēgšanas kritērijiem, Atbalsta sniedzējs noslēdz vienošanos par investīcijas projekta īstenošanu ar finansējuma saņēmēju atbilstoši šajos noteikumos noteiktajiem nosacījumiem, kurā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finansējuma saņēmēja pienākumu uzkrāt gala labuma guvēju datus. Fizisko personu datu apstrāde veicama saskaņā ar Eiropas Parlamenta un Padomes 2016.gada 27.aprīla regulu (ES) Nr. 2016/679 par fizisku personu aizsardzību attiecībā uz personas datu apstrādi un šādu datu brīvu apriti un ar ko atceļ Direktīvu 95/46/EK un nodrošinot Fizisko personu datu apstrādes likuma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vārdiem “(Vispārīgā datu aizsardzības regula)” aiz vārda un skaitļa “Direktīvu 95/46/EK”.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atbilstošā noteikumu projekta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37.8. finansējuma saņēmēja pienākumu uzkrāt investīcijas projekta sadarbības partneru un dalībnieku datus. Fizisko personu datu apstrāde veicama saskaņā ar Eiropas Parlamenta un Padomes 2016.gada 27.aprīla regulu (ES) Nr. 2016/679 par fizisku personu aizsardzību attiecībā uz personas datu apstrādi un šādu datu brīvu apriti un ar ko atceļ Direktīvu 95/46/EK (vispārīgā datu aizsardzības regula) un nodrošinot Fizisko personu datu apstrādes likuma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34.8. finansējuma saņēmēja pienākumu uzkrāt investīcijas projekta sadarbības partneru un dalībnieku datus. Fizisko personu datu apstrāde veicama saskaņā ar Eiropas Parlamenta un Padomes 2016.gada 27.aprīla regulu (ES) Nr. 2016/679 par fizisku personu aizsardzību attiecībā uz personas datu apstrādi un šādu datu brīvu apriti un ar ko atceļ Direktīvu 95/46/EK (vispārīgā datu aizsardzības regula) un nodrošinot Fizisko personu datu apstrādes likuma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34.8.apakšpunktā noteikt uzkrājamo dalībnieku datu apjomu, definējot kāda informācija ir jāuzkrāj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anotācijā, paredzot, ka finansējuma saņēmējiem jāveic dalībnieku datu uzkrāšana vismaz dalījumā pēc vārda, uzvārda, personas koda, dzimuma, vecuma, invaliditātes un rases vai etniskās izcelsmes, kā arī pēc dalībnieka amata un pārstāvošās iestādes,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37.8. finansējuma saņēmēja pienākumu uzkrāt investīcijas projekta sadarbības partneru un dalībnieku datus. Fizisko personu datu apstrāde veicama saskaņā ar Eiropas Parlamenta un Padomes 2016.gada 27.aprīla regulu (ES) Nr. 2016/679 par fizisku personu aizsardzību attiecībā uz personas datu apstrādi un šādu datu brīvu apriti un ar ko atceļ Direktīvu 95/46/EK (vispārīgā datu aizsardzības regula) un nodrošinot Fizisko personu datu apstrādes likuma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plānoto maksājumu pieprasījumu iesniegšanas grafiku, kas balstīts uz sagaidāmo šo noteikumu </w:t>
            </w:r>
            <w:r w:rsidR="00000000" w:rsidRPr="00000000" w:rsidDel="00000000">
              <w:rPr>
                <w:rtl w:val="0"/>
              </w:rPr>
              <w:t xml:space="preserve">5.</w:t>
            </w:r>
            <w:r w:rsidR="00000000" w:rsidRPr="00000000" w:rsidDel="00000000">
              <w:rPr>
                <w:rtl w:val="0"/>
              </w:rPr>
              <w:t xml:space="preserve"> un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definēto investīciju projekta kopējo investīcijas uzraudzības un specifisko monitoringa rādītāju sasniegšanas progresu, kurā norāda maksājumu pieprasījumu veidu (avansa maksājums, starpposma maksājums un gala maksājums), maksājuma pieprasījuma apmēru un pieprasīšanas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“gala maksājums” aizstāt ar vārdiem “noslēguma maksājums”.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atbilstošā noteikumu projekta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tiklīdz ir pieejama informācija par iepirkuma izsludināšanas brīdi, aktualizē un atkārtoti iesniedz Atbalsta sniedzējam </w:t>
            </w:r>
            <w:r w:rsidR="00000000" w:rsidRPr="00000000" w:rsidDel="00000000">
              <w:rPr>
                <w:rtl w:val="0"/>
              </w:rPr>
              <w:t xml:space="preserve">37.2. </w:t>
            </w:r>
            <w:r w:rsidR="00000000" w:rsidRPr="00000000" w:rsidDel="00000000">
              <w:rPr>
                <w:rtl w:val="0"/>
              </w:rPr>
              <w:t xml:space="preserve">apakšpunktā</w:t>
            </w:r>
            <w:r w:rsidR="00000000" w:rsidRPr="00000000" w:rsidDel="00000000">
              <w:rPr>
                <w:rtl w:val="0"/>
              </w:rPr>
              <w:t xml:space="preserve"> minēto iepirkumu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vārdiem "šo noteikumu" pirms skaitļiem "37.2.".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saņēmējs, tiklīdz ir pieejama informācija par iepirkuma izsludināšanas brīdi, aktualizē un atkārtoti iesniedz Atbalsta sniedzējam šo noteikumu </w:t>
            </w:r>
            <w:r w:rsidR="00000000" w:rsidRPr="00000000" w:rsidDel="00000000">
              <w:rPr>
                <w:rtl w:val="0"/>
              </w:rPr>
              <w:t xml:space="preserve">38.2. </w:t>
            </w:r>
            <w:r w:rsidR="00000000" w:rsidRPr="00000000" w:rsidDel="00000000">
              <w:rPr>
                <w:rtl w:val="0"/>
              </w:rPr>
              <w:t xml:space="preserve">apakšpunktā</w:t>
            </w:r>
            <w:r w:rsidR="00000000" w:rsidRPr="00000000" w:rsidDel="00000000">
              <w:rPr>
                <w:rtl w:val="0"/>
              </w:rPr>
              <w:t xml:space="preserve"> minēto iepirkumu plānu.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sasniegto specifisko monitoringa rādītāju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nepieciešamības gadījumā 38.2.apakšpunktu apvienot ar 38.1.apakšpunktu, jo abos apakšpunktos ir norādīta noteikumu projekta 6.punktā noteikto specifisko monitoringa rādītāju uzraudzība un pārbaudes.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iekšējās kontroles sistēmas izstrādi, īstenošanu, uzraudzību (tai skaitā iekšējo auditu) un pilnveidi atbilstoši Atveseļošanas fonda īstenošanas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ņemt vērā, ka ministrijām iekšējai kontroles sistēmai jābūt atbilstoši nacionālajam regulējumam, kā arī lūdzu precizēt vai skaidrot kāda uzraudzība plānota.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Izglītības un zinātnes ministrijā jau šobrīd ir izstrādāta Atveseļošanas un noturības mehānisma plāna reformu un investīciju īstenošanas un uzraudzības kārtība, kas pastiprināta 2022.gada 21.jūnijā ar Nr. 1-6e/22/18 un paredz, ka kompetences sadalījums starp Izglītības un zinātnes ministriju un Centrālo finanšu un līgumu aģentūru (turpmāk - aģentūra) Atveseļošanas fonda plāna īstenošanā, atskaites punktu un mērķu sasniegšanas nodrošināšanā un uzraudzībā notiks atbilstoši Ministru kabineta 2021. gada 7. septembra noteikumiem Nr.621 „Eiropas Savienības Atveseļošanas un  noturības mehānisma plāna īstenošanas un uzraudzības kārtība”, Izglītības un zinātnes un ministrijas un aģentūras noslēgto starpresoru vienošanās par sadarbību Atveseļošanas fonda plāna īstenošanā un uzraudzībā un citiem dokumenti par Atveseļošanas fonda plāna pasākuma ieviešanu.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42.3. iekšējās kontroles sistēmas izstrādi, īstenošanu, uzraudzību (tai skaitā iekšējo auditu) un pilnveidi atbilstoši Atveseļošanas fonda īstenošanas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Pēc vienošanās par investīciju projekta īstenošanu noslēgšanas Atbalsta sniedzējs nodrošina finansējuma saņēmējam maksājumu pieprasījumā norādītos maksājumus, atbilstoši noslēgtajai vienošanās par investīciju projekta īstenošanu, ievērojot normatīvajos  akttos par Eiropas Savienības Atveseļošanas un noturības mehānisma plāna īstenošanas un uzraudzības kārtību noteikto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labot drukas kļūdu vārdā "akttos".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vienošanās par investīciju projekta īstenošanu noslēgšanas Atbalsta sniedzējs nodrošina finansējuma saņēmējam maksājumu pieprasījumā norādītos maksājumus, atbilstoši noslēgtajai vienošanās par investīciju projekta īstenošanu, ievērojot normatīvajos  aktos par Eiropas Savienības Atveseļošanas un noturības mehānisma plāna īstenošanas un uzraudzības kārtību noteikto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Pēc vienošanās par investīcijas projekta īstenošanu noslēgšanas Atbalsta sniedzējs nodrošina finansējuma saņēmējam maksājuma pieprasījumā norādītos maksājumus, ievērojot noslēgtajā vienošanās par investīcijas projekta īstenošanu un normatīvajos aktos par Atveseļošanas fonda īstenošanas un uzraudzības kārtību noteikto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Atbalsta sniedzējs, veicot avansa un starpposma maksājumus, nodrošina, ka finansējuma saņēmējam veikto avansa un starpposma maksājumu kopsumma nepārsniedz par 90 procentus no investīciju projekta kopējā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labot drukas kļūdu frāzē "par 90 procentus".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sniedzējs, veicot avansa un starpposma maksājumus, nodrošina, ka finansējuma saņēmējam veikto avansa un starpposma maksājumu kopsumma nepārsniedz 90 procentus no investīciju projekta kopējā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Atbalsta sniedzējs, veicot avansa un starpposma maksājumus, nodrošina, ka finansējuma saņēmējam veikto avansa un starpposma maksājumu kopsumma nepārsniedz 90 procentus no investīcijas projekta kopējā finansējuma.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Investīcijas ietvaros tiek īstenoti ar saimniecisku darbību nesaistīti sadarbības projekti, kuru darbības atbilst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papildinoša saimnieciskā darbība ir pieļaujama tikai tādos gadījumos, kad runa ir par nesaimniecisku darbību.  Attiecīgi atbalsta sniedzējam ir nepieciešams izvērtēt katru projekta iesniedzēju un tā sadarbības partneri, vai tā veiktā darbība ir saistīta ar saimniecisko darbību un, ja jā, tad, vai tam plānotais atbalsts kvalificējams kā komercdarbības atbalsts (proti vērtējot KAKL 5. pantā noteiktās četras pazīmes).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atbalsts ir plānots arī tādiem atbalsta saņēmējiem, kas veic saimniecisko darbību, bet kuriem atbalsts nav kvalificējams kā komercdarbības atbalsts (piemēram, neizpildās Komercdarbības atbalsta kontroles likuma 5.panta 4.pazīme), aicinām precizēt noteikumu projekta 46.4. apakšpunktu paredzot, piemēram, ka projekta infrastruktūra tiek izmantota tikai nesaimnieciskai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47.punktu, kur atrunāti īstenošanas nosacījumi gadījumā, ja finansējuma saņēmējs ir sainieciskās darbības veicējs, kas ir valsts zinātniskais institūts un valsts augstākās izglītības institūcija, kā arī precizēts 48.4.apakšpunkts (bijušais 46.4.apakšpunkts).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47. Ja investīcijas ietvaros finansējuma saņēmējs vai sadarbības partneris ir saimnieciskās darbības veicējs, kas ir valsts zinātniskais institūts un valsts augstākās izglītības institūcija, un  vienlaikus neizpildās visas Komercdarbības atbalsta kontroles likuma 5.pantā minētās pazīmes, tad tiek īstenots ar saimniecisku darbību saistīts sadarbības projekts, kas nekvalificējas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48.4. lai atbalsts infrastruktūrai netiktu kvalificēts kā komercdarbības atbalsts, ar saimniecisku darbību nesaistīta investīcijas projekta ietvaros iegādātā pētniecības infrastruktūrā, kuru izmanto finansējuma saņēmējs un tā sadarbības partneri mācību satura izstrādē un īstenošanā augsta līmeņa digitālo prasmju apguvei un pētniecības un attīstības aktivitāšu īstenošanai, ir pieļaujamas papildinošas saimnieciskas darbības ne vairāk kā 20 procentu apmērā no infrastruktūras gada jaudas platības, laika vai finanšu izteiksmē. Ar papildinošu saimniecisko darbību saprot darbības, kas ir tieši saistītas ar infrastruktūras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45.1.1. tiek īstenoti izglītības pasākumi, lai panāktu personāla skaita pieaugumu un kvalifikācijas paaugstināšanu, paredzot, ka investīciju projekta ietvaros izveidotie studiju moduļi investīcijas projekta īstenošanas laikā tiks nodrošināti šo noteikumu </w:t>
            </w:r>
            <w:r w:rsidR="00000000" w:rsidRPr="00000000" w:rsidDel="00000000">
              <w:rPr>
                <w:rtl w:val="0"/>
              </w:rPr>
              <w:t xml:space="preserve">6. punktā</w:t>
            </w:r>
            <w:r w:rsidR="00000000" w:rsidRPr="00000000" w:rsidDel="00000000">
              <w:rPr>
                <w:rtl w:val="0"/>
              </w:rPr>
              <w:t xml:space="preserve"> minētai mērķa grupai bez maksas, vai arī ieņēmumi no maksas par studiju moduļu nodrošināšanu nepārsniegs 50 procentus no kopējiem izdevumiem, kas saistīti ar to nodrošināšanu;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prasības saistībā ar ieņēmumu nepārsniegšanu vairāk kā 50 procentu apmērā no kopējiem izdevumiem attiecas nevis uz studiju moduļa izmantošanu, bet gan uz finansējuma saņēmēja darbību, aicinām precizēt noteikumu projekta 45.1.1. apakšpunktu, piemēram, piedāvātajā redakcijā (līdzīgi kā tas ir Ministru kabineta 2014. gada 23. septembra noteikumu Nr. 571 "Noteikumi par darbības programmas "Uzņēmējdarbība un inovācijas" papildinājuma 2.1.1.2.aktivitātes "Atbalsts starptautiskās sadarbības projektiem zinātnē un tehnoloģijās" otro projektu iesniegumu atlases kārtu"" 2.7.1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īstenoti izglītības pasākumi, lai panāktu personāla skaita pieaugumu un kvalifikācijas paaugstināšanu. Publiskā izglītība, kas tiek nodrošināta valsts izglītības sistēmas ietvaros un kas galvenokārt vai pilnībā ir valsts finansēta un uzraudzīta, tiek uzskatīta par darbību, kas nav saimnieciska 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46.1.1. tiek īstenoti izglītības pasākumi, lai panāktu personāla skaita pieaugumu un kvalifikācijas paaugstināšanu; publiskā izglītība, kas tiek nodrošināta valsts izglītības sistēmas ietvaros un kas galvenokārt vai pilnībā ir valsts finansēta un uzraudzīta, tiek uzskatīta par darbību, kas nav saimnieciska darbība;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44.4. ja sadarbības partneris iesaistās investīciju projekta īstenošanā ar tā valdījumā vai īpašumā esošu mantu, intelektuālo īpašumu, finansējumu vai cilvēkresursiem, tad šādu ieguldījumu rezultātā finansējuma saņēmējam ar sadarbības partneri nevar rasties tādas tiesiskās attiecības, no kurām izrietētu, ka šis darījums atbilstu publiska iepirkuma līguma pazīmēm atbilstoši Publisko iepirkumu likumam vai Sabiedrisko pakalpojumu sniedzēju iepirkumu likumam vai ka darījumam būtu jāpiemēro normatīvie akti par iepirkuma procedūru un tās piemērošanas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beigās papildinot ar vārdiem "pasūtītāja finansētiem projektiem" (tāpat kā noteikumu projektu 48.8.apakšpunktā).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skaidrot, kā pēc būtības atšķiras noteikumu projekta 44.4.apakšpunkta un 48.8.apakšpunkta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48.3. ja sadarbības partneris iesaistās investīcijas projekta īstenošanā ar tā valdījumā vai īpašumā esošu mantu, intelektuālo īpašumu, finansējumu vai cilvēkresursiem, tad šādu ieguldījumu rezultātā finansējuma saņēmējam ar sadarbības partneri nevar rasties tādas tiesiskās attiecības, no kurām izrietētu, ka šis darījums atbilstu publiska iepirkuma līguma pazīmēm atbilstoši Publisko iepirkumu likumam vai Sabiedrisko pakalpojumu sniedzēju iepirkumu likumam vai ka darījumam būtu jāpiemēro normatīvie akti par iepirkuma procedūru un tās piemērošanas kārtību pasūtītāja finansētiem projektiem;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46.4. lai atbalsts infrastruktūrai netiktu kvalificēts kā komercdarbības atbalsts, investīcijas projekta ietvaros iegādātā pētniecības infrastruktūrā, kuru izmanto finansējuma saņēmējs un tā sadarbības partneri mācību satura izstrādē un īstenošanā augsta līmeņa digitālo prasmju apguvei un pētniecības un attīstības aktivitāšu īstenošanai, ir pieļaujamas papildinošas saimnieciskas darbības ne vairāk kā 20 procentu apmērā no infrastruktūras gada jaudas platības, laika vai finanšu izteiksmē. Ar papildinošu saimniecisko darbību saprot darbības, kas ir tieši saistītas ar infrastruktūras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priekšlikumu pie noteikumu projekta 45.punkta.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48.4. lai atbalsts infrastruktūrai netiktu kvalificēts kā komercdarbības atbalsts, ar saimniecisku darbību nesaistīta investīcijas projekta ietvaros iegādātā pētniecības infrastruktūrā, kuru izmanto finansējuma saņēmējs un tā sadarbības partneri mācību satura izstrādē un īstenošanā augsta līmeņa digitālo prasmju apguvei un pētniecības un attīstības aktivitāšu īstenošanai, ir pieļaujamas papildinošas saimnieciskas darbības ne vairāk kā 20 procentu apmērā no infrastruktūras gada jaudas platības, laika vai finanšu izteiksmē. Ar papildinošu saimniecisko darbību saprot darbības, kas ir tieši saistītas ar infrastruktūras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44.5. lai atbalsts infrastruktūrai netiktu kvalificēts kā komercdarbības atbalsts, investīcijas iegādātā pētniecības infrastruktūrā, kuru izmanto finansējuma saņēmējs un tā sadarbības partneri  mācību satura izstrāde un īstenošana augsta līmeņa digitālo prasmju apguvei un pētniecības un attīstības aktivitāšu īstenošanai, ir pieļaujamas papildinošas saimnieciskas darbības ne vairāk kā 20 % apmērā no infrastruktūras gada jaudas platības, laika vai finanšu izteiksmē.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visā tiesību aktā vienādot stilistiku, kā tiek attēloti procenti, vai nu ar vārdiem vai simbolu.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48.4. lai atbalsts infrastruktūrai netiktu kvalificēts kā komercdarbības atbalsts, ar saimniecisku darbību nesaistīta investīcijas projekta ietvaros iegādātā pētniecības infrastruktūrā, kuru izmanto finansējuma saņēmējs un tā sadarbības partneri mācību satura izstrādē un īstenošanā augsta līmeņa digitālo prasmju apguvei un pētniecības un attīstības aktivitāšu īstenošanai, ir pieļaujamas papildinošas saimnieciskas darbības ne vairāk kā 20 procentu apmērā no infrastruktūras gada jaudas platības, laika vai finanšu izteiksmē. Ar papildinošu saimniecisko darbību saprot darbības, kas ir tieši saistītas ar infrastruktūras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47.3. atbilstoši Eiropas Parlamenta un Padomes 2021. gada 12. februāra Regulas 2021/241, ar ko izveido Atveseļošanas un noturības mehānismu (turpmāk – Regula Nr. 2021/241) 34. pantam un Eiropas Komisijas un Latvijas Republikas Atveseļošanas un noturības mehānisma finansēšanas nolīguma 10.pantam, kā arī Eiropas Savienības fondu 2021. – 2027.gada plānošanas perioda un Atveseļošanas fonda komunikācijas un dizaina vadlīnijām finansējuma saņēmējs un tā sadarbības partneri nodrošina publicitātes prasību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pirms vārda “publicitātes” papildināt ar vārdiem “informācijas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52.3. atbilstoši Eiropas Parlamenta un Padomes 2021. gada 12. februāra Regulas 2021/241, ar ko izveido Atveseļošanas un noturības mehānismu (turpmāk – Regula Nr. 2021/241) 34. pantam un Eiropas Komisijas un Latvijas Republikas Atveseļošanas un noturības mehānisma finansēšanas nolīguma 10.pantam, kā arī Eiropas Savienības fondu 2021. – 2027.gada plānošanas perioda un Atveseļošanas fonda komunikācijas un dizaina vadlīnijām finansējuma saņēmējs un tā sadarbības partneri nodrošina informācijas un publicitātes prasību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47.8. Atbalsta sniedzējam, Nozares ministrijai un citām Atveseļošanas fonda uzraudzībā iesaistītajām institūcijām pieeju visu ar investīcijas projekta īstenošanu saistīto dokumentu oriģināliem vai atvasinājumiem ar juridisku spēku un grāmatvedības datorprogrammai vai grāmatvedības informācijas datorsistēmu programmatūrai, kā arī attiecīgā investīcijas projekta īstenošanas vietai un nodrošināt iespējas iepriekš minēto institūciju pārstāvjiem veikt uzraudzību un kontroli visā investīcijas projekta darbības laikā, nodrošinot šo institūciju likumīgo prasību izpildi un brīvu piekļuvi finansējuma saņēmēja grāmatvedības un finanšu dokumentiem, kas saistīti ar investīcijas projekta īstenošanu, kā arī citiem nepieciešamajiem dokumentiem, informācijai, finanšu līdzekļiem, telpām un citām materiālām vērtībām, t.sk. pieprasīto dokumentu izsniegšanu;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ka piekļuve tiks nodrošināta arī Latvijas Republikas un Eiropas Komisijas finansēšanas nolīgumā par Atveseļošanas un noturības mehānismu minētajām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52.8. Atbalsta sniedzējam, Nozares ministrijai un arī Latvijas Republikas un Eiropas Komisijas finansēšanas nolīgumā par Atveseļošanas un noturības mehānismu minētajām iestādēm pieeju visu ar investīcijas projekta īstenošanu saistīto dokumentu oriģināliem vai atvasinājumiem ar juridisku spēku un grāmatvedības datorprogrammai vai grāmatvedības informācijas datorsistēmu programmatūrai, kā arī attiecīgā investīcijas projekta īstenošanas vietai un nodrošināt iespējas iepriekš minēto institūciju pārstāvjiem veikt uzraudzību un kontroli visā investīcijas projekta darbības laikā, nodrošinot šo institūciju likumīgo prasību izpildi un brīvu piekļuvi finansējuma saņēmēja grāmatvedības un finanšu dokumentiem, kas saistīti ar investīcijas projekta īstenošanu, kā arī citiem nepieciešamajiem dokumentiem, informācijai, finanšu līdzekļiem, telpām un citām materiālām vērtībām, t.sk. pieprasīto dokumentu izsniegšanu;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Īstenojot investīciju projektu sadarbībā ar sadarbības partneriem, finansējuma saņēmējs uzņemas pilnu atbildību par investīciju projekta īstenošanu un vienošanās par investīciju projektu īstenošanu paredzēto saistību izpildi. Finansējuma saņēmējs atbild par jebkādām investīciju projekta īstenošanas gaitā pieļautajām pārkāpumiem neatkarīgi no tā, ka šāds  pārkāpums ir radies investīciju projekta īstenošanā iesaistīto sadarbības partneru rīcības rezultātā.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labo drukas kļūdu frāzē "pieļautajām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investīciju projektu sadarbībā ar sadarbības partneriem, finansējuma saņēmējs uzņemas pilnu atbildību par investīciju projekta īstenošanu un vienošanās par investīciju projektu īstenošanu paredzēto saistību izpildi. Finansējuma saņēmējs atbild par jebkādām investīciju projekta īstenošanas gaitā pieļautajiem pārkāpumiem neatkarīgi no tā, ka šāds  pārkāpums ir radies investīciju projekta īstenošanā iesaistīto sadarbības partneru rīcības rezultātā.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Dzēsta sākotnējās redakcijas punkta otrā 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Īstenojot investīcijas projektu sadarbībā ar sadarbības partneriem, finansējuma saņēmējs uzņemas pilnu atbildību par investīcijas projekta īstenošanu un vienošanās par investīcijas projekta īstenošanu paredzēto saistību izpildi.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Pirms investīciju projektu apstiprināšanas minēto investīciju projektu ietvaros var uzsākt darbības , ja tās vienošanās par investīciju projekta īstenošanu noslēgšanas brīdī nav pabeigtas un ja tās ir tieši saistītas ar šo noteikumu </w:t>
            </w:r>
            <w:r w:rsidR="00000000" w:rsidRPr="00000000" w:rsidDel="00000000">
              <w:rPr>
                <w:rtl w:val="0"/>
              </w:rPr>
              <w:t xml:space="preserve">5.</w:t>
            </w:r>
            <w:r w:rsidR="00000000" w:rsidRPr="00000000" w:rsidDel="00000000">
              <w:rPr>
                <w:rtl w:val="0"/>
              </w:rPr>
              <w:t xml:space="preserve"> un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definētajiem investīciju projekta kopējiem investīcijas uzraudzības un specifiskiem monitoringa rādītājiem, un to īstenošana ir uzsākta ne ātrāk kā 2022.gada 1.janvārī.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labot drukas kļūdu pēc vārda "darbības", kur ir lieka atstarpe.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investīciju projektu apstiprināšanas minēto investīciju projektu ietvaros var uzsākt darbības, ja tās vienošanās par investīciju projekta īstenošanu noslēgšanas brīdī nav pabeigtas un ja tās ir tieši saistītas ar šo noteikumu 5. un 6. punktā definētajiem investīciju projekta kopējiem investīcijas uzraudzības un specifiskiem monitoringa rādītājiem, un to īstenošana ir uzsākta ne ātrāk kā 2022.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Investīcijas projektā plānoto atbalstāmo darbību īstenošanas uzsākšana pirms investīcijas projekta apstiprināšanas ir pieļaujama ar nosacījumu, ka pirms investīcijas projekta apstiprināšanas uzsāktās atbalstāmās darbības vienošanās par investīcijas projekta īstenošanu noslēgšanas brīdī nav pabeigtas un ir tieši saistītas ar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definētajiem investīcijas projekta investīcijas mērķa, investīcijas uzraudzības un nacionālajiem rādītājiem, un to īstenošana ir uzsākta ne ātrāk kā 2022. gada 1. janvārī.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Finansējuma saņēmējs pēc Nozares ministrijas lūguma iesniedz pieprasīto informāciju un dokumentus attiecībā uz finansējuma saņēmējam noteiktajiem specifiskiem monitoringa rādītājiem un investīciju projekta mērķu ilgtspējas nosacījumu izpildi Nozares ministrijas noteiktā termiņā, kas nav īsāks par 3 (trīs) darba dienām.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noteikumu projekta punktu, pievienojot atsauci uz noteikumu 6.punktu, kurā norādīti specifiskie monitoringa rādītāji un ilgtspējas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Finansējuma saņēmējs pēc Nozares ministrijas lūguma iesniedz pieprasīto informāciju un dokumentus attiecībā uz finansējuma saņēmējam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noteiktajiem nacionālajiem rādītājiem un nacionālo rādītāju ilgtspējas nosacījumu izpildi Nozares ministrijas noteiktā termiņā, kas nav īsāks par 3 (trīs) darba dienām.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tehniski precizēt 5.1. apakšpunktu norādot tajā informāciju par ietekmi uz valsts pamatbudžetu.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3.sadaļā.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III sadaļas 6.1. apakšpunktu, norādot tajā informāciju par Atveseļošanas fonda finansējumu sadalījumā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3.sadaļas 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6.2. apakšpunktu, norādot tajā informāciju par Investīciju projektu īstenošanai nepieciešamo izdevumu sadalījumu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3.sadaļas 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sadaļu “Cita informācija” ar informāciju par veidu, kā tiks pieprasīts finansējums 2022.gadam, kā arī priekšlikumu sniegšanu par nepieciešamo finansējumu turpmākajiem gadiem likumprojekta “Par valsts budžetu 2023. gadam” un likumprojekta “Par vidēja termiņa budžeta ietvaru 2023., 2024. un 2025. gadam”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3.sadaļā.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6.punktu, ņemot vērā, ka daļa informācijas jau norādīta  6.1. un 6.2. apakšpunktos un sadaļā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3.sadaļas 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5.4.1. tabulā iekļautās atsauces uz MK noteikumu projekta  2.2., 2.5., 2.6. un 2.7. apakšpunktiem. Vienlaikus atbilstošus precizējumus aicinām veikt arī anotācijas 1.3. sadaļā sniegtajos skaidrojumos.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atbilstši precizējumi anotācijas 5.sadaļā.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40.punktā noteikto, ka finansējuma saņēmējs var pieprasīt avansu, kas nepārsniedz 30 procentus no kopējā investīcijas finansējuma, lūdzam izvērtēt vai anotācijas 3.sadaļā ir sniegta korekta informācija, piemēram, ka 2022.gadā investīciju projektu īstenošanai nepieciešams finansējums veido aptuveni 13% no kopējā investīcijai pieejamā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nosakot pieprasāmā avansa apjumu Nozares ministrija ir balstījusies esošā Eiropas Savienības fondu īstenošanas praksē. Tāpat sniegtā informācija anotācijas 3.sadaļā ir korekta, jo plānotais finansējums 2022.gadā veido aptuveni 13% no kopējā investīcijai pieejamā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ka Atbalsta sniedzējs, pamatojoties uz Finansējuma saņēmēja rakstisku pieprasījumu un pamatojot avansa maksājuma apmēru, kas jābalsta uz sagaidāmo investīciju projekta kopējo investīcijas mērķa, investīcijas uzraudzības un specifisko monitoringa rādītāju sasniegšanas progresu, var piešķirt avansu. Paredzot, ka maksājumu pieprasījumi tiek iesniegti divas reizes gadā un avansa apmērs tiek piešķirts balstoties uz rādītāju sasniegšanas progresu, tad Finansējuma saņēmēji 2022.gadā nevarēs pretendēt uz avansa apmēru 30% apmērā. Papildus tam, Atbalsta sniedzējam ir jāievēro Likums par budžetu un finanšu vadību 46.panta pirmā daļā noteiktais par budžeta līdzekļu efektīvu un ekonomisku izlietošanu atbilstoši paredzētajiem mērķiem.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PVN tiek paredzēts tikai 2022.gadam (Sestais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noteikumu projekta esošai redakcijai valsts budžeta līdzfinansējums paredzēts pievienotās vērtības nodokļa izmaksu segšanai, kas nav attiecināmas finansēšanai no Atveseļošanas fonda finansējuma. Atbilstoši anotācijas 3.sadaļai Valsts budžeta finansējums ir paredzēts no 2022.gada līdz 2026.gadam. Anotācijā norādīts, ka investīciju projektu īstenošanai nepieciešamais finansējumu 2022.gadā nodrošina atbilstoši normatīvo aktu noteiktajai kārtībai no 74.resora ,,Gadskārtējā valsts budžeta izpildes procesā pārdalāmais finansējums” 80.00.00 programmas ,,Nesadalītais finansējums Eiropas Savienības politiku instrumentu un pārējās ārvalstu finanšu palīdzības līdzfinansēto projektu un pasākumu īstenošanai”. Bet atlikušajiem gadiem to iestrādā budžeta ilgtermiņa saistībās attiecīgā gada valsts budžeta sagatavošanas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sadaļā 1.1. "Pamatojums"  aizstāt skaitļus “19.3” ar skaitļiem “19.</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Latvijas Republikā spēkā esošiem normatīviem aktiem personas netiek iedalītas nebinārās personas. Saskaņā ar Finanšu ministrijas rīcībā esoši informāciju, tuvākajā laikā nav plānots veikt grozījumus normatīvajos aktos, paredzot personas iedalīt arī nebinārās personās.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papildināt anotācijā esošo skaidrojumu ar informāciju šādā redakcijā: "Saskaņā ar Latvijas Republikā spēkā esošiem normatīviem aktiem personas netiek iedalītas nebinārās personās. Saskaņā ar šobrīd rīcībā esošo informāciju, tuvākajā laikā nav plānots arī veikt grozījumus normatīvajos aktos, paredzot personas iedalīt arī nebinārās personās. Ievērojot minēto, informācija tiks apkopota un sniegta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investīcijas rādītāju pamatojošās dokumentācijas aprakstā norādīt rādītāju nosaukumus atbilstoši to redakcijai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matemātiskās neprecizitātes anotācijas 3.sadaļas 6.1. un 6.2.apakšpunktā, korekti aprēķinot procentuālos apmērus no kopējiem ieņēmumiem un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sadaļā sniegtos skaidojumus par papildinošu saimniecisko darbību atbilstoši Eiropas Komisijas paziņojuma "Nostādnes par valsts atbalstu pētniecībai, izstrādei un inovācijai" (Eiropas Savienības Oficiālais Vēstnesis, 2014. gada 27. jūnijs, Nr. C 198/1) 20. punktam. Vienlaikus, aicinām precizēt un papildināt Tabula Nr.1 arī ar piemēriem, kad plānotā darbība kvalificējas kā nesaimnieciska darbība un iekļaut norādi, ka tabula nav attiecināma uz gadījumiem, kad atbalsta pretendents ir saimnieciskās darbības veicējs.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precizēto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vārdus "ANM plāns" ar anotācijas sākumā norādīto saīsinājumu, lai tiktu ievērota konsekvence visā tekstā. Attiecīgus precizējumus lūdzu veikt visā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sadaļas "Pašreizējā situācija" otrajā teikumā papildināt ar vārdu “plāna” pēc vārdiem “Atveseļošanas fonda”.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sadaļā "Risinājuma apraksts" papildināt ar vārdiem "Eiropas Savienības struktūrfondu un Kohēzijas fonda " pirms skaitļiem "2014.-2020."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1.3.punktā lūdzam dzēst atsauci uz dokumentu: "Komisijas 2014. gada 17. jūnija Regula Nr. 651/2014, ar kuru noteiktas atbalsta kategorijas atzīst par saderīgām ar iekšējo tirgu, piemērojot Līguma 107. un 108. pantu (turpmāk – Regula Nr. 651/2014)", jo tas nenosaka papildinošās saimnieciskās darbības uzraudzības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precīzāk norādītu papildinošās saimnieciskās darbības uzraudzības kārtību, lūdzam rinkopu "Paredzot, ka Atbalsta sniedzējs uzraudzīs minēto papildinošās saimnieciskās darbības prasību ievērošanu visā investīciju projekta īstenošanas un investīcijas projekta infrastruktūras amortizācijas periodā ievērojot Ministru kabineta 2018.gada 13.februāra noteikumu Nr.87 „Grāmatvedības uzskaites kārtība budžeta iestādēs 2.pielikumā „Pamatlīdzekļu kategorijas, grupas un apakšgrupas nolietojuma normu noteikšanai” noteikto laika periodu un atbilstoši Nozares ministrijas izstrādātajai papildinošās saimnieciskās darbības uzraudzības metodikai, kuru plānots izstrādāt līdz finansējuma saņēmēju pirmā maksājuma pieprasījuma iesniegšanai Atbalsta sniedzējam." izteikt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Paredzot, ka Atbalsta sniedzējs uzraudzīs minēto papildinošās saimnieciskās darbības prasību ievērošanu visā investīciju projekta īstenošanas un investīcijas projekta infrastruktūras amortizācijas periodā ievērojot Ministru kabineta 2018.gada 13.februāra noteikumu Nr.87 „Grāmatvedības uzskaites kārtība budžeta iestādēs 2.pielikumā „Pamatlīdzekļu kategorijas, grupas un apakšgrupas nolietojuma normu noteikšanai” noteikto laika periodu un atbilstoši Nozares ministrijas izstrādātajai papildinošās saimnieciskās darbības uzraudzības metodikai.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sniedzējs līgumā par projekta īstenošanu noteiks finansējuma saņēmējiem pienākumu attiecībā uz projektā izveidoto infrastruktūru (t.sk. pamatlīdzekļiem) veikt papildinošas saimnieciskas darbības aprēķinus finanšu pārskata periodā, veidojot ikgadējas atskaites par papildinošās saimnieciskās darbības apjomu, t.sk. nodrošināt aprēķinus pamatojošus dokumentus. Atskaites, kas tiks izveidotas iepriekšējā finanšu pārskata periodā līdz projektā iesniedzamajam noslēguma maksājuma pieprasījumam, finansējuma saņēmējiem būs jāiesniedz atbalsta sniedzējam uzraudzības darbību veikšanai. Savukārt infrastruktūras (t.sk. pamatlīdzekļu) amortizācijas periodā finansējuma saņēmējiem būs pienākums veidot ikgadējas atskaites par papildinošās saimnieciskās darbības apjomu, t.sk. nodrošināt aprēķinus pamatojošus dokumentus, bet atbalsta sniedzējam būs noteiktas tiesības pēc pieprasījuma no finansējuma saņēmēja saņemt uzkrātos aprēķinu datus. Projekta infrastruktūras investīciju uzraudzības precīza sistēma tiks paredzēta arī nozares ministrijas papildinošas saimnieciskas darbības metodikā.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Papildinošas saimnieciskas darbības metodiku Nozares ministrija izstrādā līdz finansējuma saņēmēju plānotā pirmā maksājuma pieprasījuma iesniegšanai Atbalsta 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22-TA-1083</w:t>
    </w:r>
    <w:r>
      <w:br/>
    </w:r>
    <w:r w:rsidR="00000000" w:rsidRPr="00000000" w:rsidDel="00000000">
      <w:rPr>
        <w:rtl w:val="0"/>
      </w:rPr>
      <w:t xml:space="preserve">11.07.2022. 14.50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22-TA-1083</w:t>
    </w:r>
    <w:r>
      <w:br/>
    </w:r>
    <w:r w:rsidR="00000000" w:rsidRPr="00000000" w:rsidDel="00000000">
      <w:rPr>
        <w:rtl w:val="0"/>
      </w:rPr>
      <w:t xml:space="preserve">11.07.2022. 14.50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Izziņa_22-TA-1083.docx</dc:title>
</cp:coreProperties>
</file>

<file path=docProps/custom.xml><?xml version="1.0" encoding="utf-8"?>
<Properties xmlns="http://schemas.openxmlformats.org/officeDocument/2006/custom-properties" xmlns:vt="http://schemas.openxmlformats.org/officeDocument/2006/docPropsVTypes"/>
</file>