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3F7203" w:rsidRPr="00AC50C2" w14:paraId="29E10167" w14:textId="77777777" w:rsidTr="002F4027">
        <w:trPr>
          <w:trHeight w:val="357"/>
        </w:trPr>
        <w:tc>
          <w:tcPr>
            <w:tcW w:w="675" w:type="dxa"/>
          </w:tcPr>
          <w:p w14:paraId="29E10163" w14:textId="77777777" w:rsidR="00C27521" w:rsidRPr="00AC50C2" w:rsidRDefault="00FE4DCD" w:rsidP="00C27521">
            <w:pPr>
              <w:spacing w:before="20"/>
              <w:ind w:right="-108"/>
              <w:rPr>
                <w:rFonts w:ascii="Times New Roman" w:hAnsi="Times New Roman"/>
              </w:rPr>
            </w:pPr>
            <w:bookmarkStart w:id="0" w:name="_GoBack"/>
            <w:bookmarkEnd w:id="0"/>
            <w:r w:rsidRPr="00AC50C2">
              <w:rPr>
                <w:rFonts w:ascii="Times New Roman" w:hAnsi="Times New Roman"/>
                <w:sz w:val="20"/>
              </w:rPr>
              <w:t>Rīgā,</w:t>
            </w:r>
          </w:p>
        </w:tc>
        <w:tc>
          <w:tcPr>
            <w:tcW w:w="1969" w:type="dxa"/>
          </w:tcPr>
          <w:p w14:paraId="29E10164" w14:textId="77777777" w:rsidR="00C27521" w:rsidRPr="00AC50C2" w:rsidRDefault="009C3051" w:rsidP="00C27521">
            <w:pPr>
              <w:pBdr>
                <w:bottom w:val="single" w:sz="4" w:space="1" w:color="auto"/>
              </w:pBdr>
              <w:ind w:hanging="108"/>
              <w:rPr>
                <w:rFonts w:ascii="Times New Roman" w:hAnsi="Times New Roman"/>
              </w:rPr>
            </w:pPr>
            <w:r w:rsidRPr="00AC50C2">
              <w:rPr>
                <w:rFonts w:ascii="Times New Roman" w:hAnsi="Times New Roman"/>
                <w:noProof/>
              </w:rPr>
              <w:t>Datums skatāms laika zīmogā</w:t>
            </w:r>
            <w:r w:rsidRPr="00AC50C2">
              <w:rPr>
                <w:rFonts w:ascii="Times New Roman" w:hAnsi="Times New Roman"/>
              </w:rPr>
              <w:t>.</w:t>
            </w:r>
          </w:p>
        </w:tc>
        <w:tc>
          <w:tcPr>
            <w:tcW w:w="410" w:type="dxa"/>
          </w:tcPr>
          <w:p w14:paraId="29E10165" w14:textId="77777777" w:rsidR="00C27521" w:rsidRPr="00AC50C2" w:rsidRDefault="00FE4DCD" w:rsidP="00C2375C">
            <w:pPr>
              <w:spacing w:before="20"/>
              <w:ind w:right="-187"/>
              <w:rPr>
                <w:rFonts w:ascii="Times New Roman" w:hAnsi="Times New Roman"/>
              </w:rPr>
            </w:pPr>
            <w:r w:rsidRPr="00AC50C2">
              <w:rPr>
                <w:rFonts w:ascii="Times New Roman" w:hAnsi="Times New Roman"/>
                <w:sz w:val="20"/>
              </w:rPr>
              <w:t>Nr</w:t>
            </w:r>
            <w:r w:rsidR="002F4027" w:rsidRPr="00AC50C2">
              <w:rPr>
                <w:rFonts w:ascii="Times New Roman" w:hAnsi="Times New Roman"/>
                <w:sz w:val="20"/>
              </w:rPr>
              <w:t>.</w:t>
            </w:r>
          </w:p>
        </w:tc>
        <w:tc>
          <w:tcPr>
            <w:tcW w:w="2206" w:type="dxa"/>
          </w:tcPr>
          <w:p w14:paraId="29E10166" w14:textId="77777777" w:rsidR="00C27521" w:rsidRPr="00AC50C2" w:rsidRDefault="00C27521" w:rsidP="00304E27">
            <w:pPr>
              <w:pBdr>
                <w:bottom w:val="single" w:sz="4" w:space="1" w:color="auto"/>
              </w:pBdr>
              <w:rPr>
                <w:rFonts w:ascii="Times New Roman" w:hAnsi="Times New Roman"/>
              </w:rPr>
            </w:pPr>
          </w:p>
        </w:tc>
      </w:tr>
      <w:tr w:rsidR="003F7203" w:rsidRPr="00AC50C2" w14:paraId="29E1016C" w14:textId="77777777" w:rsidTr="002F4027">
        <w:trPr>
          <w:trHeight w:val="351"/>
        </w:trPr>
        <w:tc>
          <w:tcPr>
            <w:tcW w:w="675" w:type="dxa"/>
          </w:tcPr>
          <w:p w14:paraId="29E10168" w14:textId="77777777" w:rsidR="00C27521" w:rsidRPr="00AC50C2" w:rsidRDefault="00FE4DCD" w:rsidP="00C27521">
            <w:pPr>
              <w:spacing w:before="20"/>
              <w:rPr>
                <w:rFonts w:ascii="Times New Roman" w:hAnsi="Times New Roman"/>
                <w:sz w:val="20"/>
              </w:rPr>
            </w:pPr>
            <w:r w:rsidRPr="00AC50C2">
              <w:rPr>
                <w:rFonts w:ascii="Times New Roman" w:hAnsi="Times New Roman"/>
                <w:sz w:val="20"/>
              </w:rPr>
              <w:t>Uz</w:t>
            </w:r>
          </w:p>
        </w:tc>
        <w:tc>
          <w:tcPr>
            <w:tcW w:w="1969" w:type="dxa"/>
          </w:tcPr>
          <w:p w14:paraId="29E10169" w14:textId="75521392" w:rsidR="00C27521" w:rsidRPr="00AC50C2" w:rsidRDefault="005D50C0" w:rsidP="009C3051">
            <w:pPr>
              <w:pBdr>
                <w:bottom w:val="single" w:sz="4" w:space="1" w:color="auto"/>
              </w:pBdr>
              <w:rPr>
                <w:rFonts w:ascii="Times New Roman" w:hAnsi="Times New Roman"/>
              </w:rPr>
            </w:pPr>
            <w:r w:rsidRPr="00AC50C2">
              <w:rPr>
                <w:rFonts w:ascii="Times New Roman" w:hAnsi="Times New Roman"/>
              </w:rPr>
              <w:t>01.07.2021.</w:t>
            </w:r>
          </w:p>
        </w:tc>
        <w:tc>
          <w:tcPr>
            <w:tcW w:w="410" w:type="dxa"/>
          </w:tcPr>
          <w:p w14:paraId="29E1016A" w14:textId="77777777" w:rsidR="00C27521" w:rsidRPr="00AC50C2" w:rsidRDefault="00FE4DCD" w:rsidP="00C27521">
            <w:pPr>
              <w:spacing w:before="20"/>
              <w:ind w:right="-108"/>
              <w:rPr>
                <w:rFonts w:ascii="Times New Roman" w:hAnsi="Times New Roman"/>
                <w:sz w:val="20"/>
              </w:rPr>
            </w:pPr>
            <w:r w:rsidRPr="00AC50C2">
              <w:rPr>
                <w:rFonts w:ascii="Times New Roman" w:hAnsi="Times New Roman"/>
                <w:sz w:val="20"/>
              </w:rPr>
              <w:t>Nr.</w:t>
            </w:r>
          </w:p>
        </w:tc>
        <w:tc>
          <w:tcPr>
            <w:tcW w:w="2206" w:type="dxa"/>
          </w:tcPr>
          <w:p w14:paraId="29E1016B" w14:textId="5E7C3EBB" w:rsidR="00C27521" w:rsidRPr="00AC50C2" w:rsidRDefault="005646A8" w:rsidP="00627259">
            <w:pPr>
              <w:pBdr>
                <w:bottom w:val="single" w:sz="4" w:space="1" w:color="auto"/>
              </w:pBdr>
              <w:ind w:left="-29" w:hanging="78"/>
              <w:rPr>
                <w:rFonts w:ascii="Times New Roman" w:hAnsi="Times New Roman"/>
              </w:rPr>
            </w:pPr>
            <w:r w:rsidRPr="00AC50C2">
              <w:rPr>
                <w:rFonts w:ascii="Times New Roman" w:hAnsi="Times New Roman"/>
              </w:rPr>
              <w:t>VSS-</w:t>
            </w:r>
            <w:r w:rsidR="00C03954" w:rsidRPr="00AC50C2">
              <w:rPr>
                <w:rFonts w:ascii="Times New Roman" w:hAnsi="Times New Roman"/>
              </w:rPr>
              <w:t>620</w:t>
            </w:r>
            <w:r w:rsidR="00262ED7">
              <w:rPr>
                <w:rFonts w:ascii="Times New Roman" w:hAnsi="Times New Roman"/>
              </w:rPr>
              <w:t xml:space="preserve"> </w:t>
            </w:r>
          </w:p>
        </w:tc>
      </w:tr>
    </w:tbl>
    <w:p w14:paraId="29E1016D" w14:textId="77777777" w:rsidR="00E80A25" w:rsidRPr="00AC50C2" w:rsidRDefault="00E80A25" w:rsidP="00954D5A">
      <w:pPr>
        <w:rPr>
          <w:rFonts w:ascii="Times New Roman" w:hAnsi="Times New Roman"/>
          <w:sz w:val="24"/>
          <w:szCs w:val="24"/>
        </w:rPr>
      </w:pPr>
    </w:p>
    <w:p w14:paraId="29E1016E" w14:textId="77777777" w:rsidR="00E80A25" w:rsidRPr="00AC50C2" w:rsidRDefault="00E80A25" w:rsidP="00E80A25">
      <w:pPr>
        <w:rPr>
          <w:rFonts w:ascii="Times New Roman" w:hAnsi="Times New Roman"/>
          <w:sz w:val="24"/>
          <w:szCs w:val="24"/>
        </w:rPr>
      </w:pPr>
    </w:p>
    <w:p w14:paraId="29E1016F" w14:textId="77777777" w:rsidR="00C57092" w:rsidRPr="00AC50C2" w:rsidRDefault="00C57092" w:rsidP="00E80A25">
      <w:pPr>
        <w:rPr>
          <w:rFonts w:ascii="Times New Roman" w:hAnsi="Times New Roman"/>
          <w:sz w:val="24"/>
          <w:szCs w:val="24"/>
        </w:rPr>
      </w:pPr>
    </w:p>
    <w:p w14:paraId="29E10170" w14:textId="4B425832" w:rsidR="001A1C68" w:rsidRPr="00AC50C2" w:rsidRDefault="00FE4DCD" w:rsidP="00B04EF0">
      <w:pPr>
        <w:spacing w:after="0"/>
        <w:jc w:val="right"/>
        <w:rPr>
          <w:rFonts w:ascii="Times New Roman" w:hAnsi="Times New Roman"/>
          <w:b/>
          <w:color w:val="000000" w:themeColor="text1"/>
          <w:sz w:val="24"/>
          <w:szCs w:val="24"/>
        </w:rPr>
      </w:pPr>
      <w:r w:rsidRPr="00AC50C2">
        <w:rPr>
          <w:rFonts w:ascii="Times New Roman" w:hAnsi="Times New Roman"/>
          <w:b/>
          <w:color w:val="000000" w:themeColor="text1"/>
          <w:sz w:val="24"/>
          <w:szCs w:val="24"/>
        </w:rPr>
        <w:t>Zemkopības</w:t>
      </w:r>
      <w:r w:rsidR="00653944" w:rsidRPr="00AC50C2">
        <w:rPr>
          <w:rFonts w:ascii="Times New Roman" w:hAnsi="Times New Roman"/>
          <w:b/>
          <w:color w:val="000000" w:themeColor="text1"/>
          <w:sz w:val="24"/>
          <w:szCs w:val="24"/>
        </w:rPr>
        <w:t xml:space="preserve"> ministrijai</w:t>
      </w:r>
    </w:p>
    <w:p w14:paraId="4B3E5194" w14:textId="7C63CB74" w:rsidR="00684A79" w:rsidRPr="00AC50C2" w:rsidRDefault="00684A79" w:rsidP="00B04EF0">
      <w:pPr>
        <w:spacing w:after="0"/>
        <w:jc w:val="right"/>
        <w:rPr>
          <w:rFonts w:ascii="Times New Roman" w:hAnsi="Times New Roman"/>
          <w:b/>
          <w:color w:val="000000" w:themeColor="text1"/>
          <w:sz w:val="24"/>
          <w:szCs w:val="24"/>
        </w:rPr>
      </w:pPr>
      <w:r w:rsidRPr="00AC50C2">
        <w:rPr>
          <w:rFonts w:ascii="Times New Roman" w:hAnsi="Times New Roman"/>
          <w:b/>
          <w:color w:val="000000" w:themeColor="text1"/>
          <w:sz w:val="24"/>
          <w:szCs w:val="24"/>
        </w:rPr>
        <w:t>Valsts meža dienestam</w:t>
      </w:r>
    </w:p>
    <w:p w14:paraId="29E10172" w14:textId="77777777" w:rsidR="009C3051" w:rsidRPr="00AC50C2" w:rsidRDefault="009C3051" w:rsidP="00B04EF0">
      <w:pPr>
        <w:spacing w:after="0"/>
        <w:jc w:val="right"/>
        <w:rPr>
          <w:rFonts w:ascii="Times New Roman" w:hAnsi="Times New Roman"/>
          <w:b/>
          <w:color w:val="000000" w:themeColor="text1"/>
          <w:sz w:val="24"/>
          <w:szCs w:val="24"/>
        </w:rPr>
      </w:pPr>
    </w:p>
    <w:p w14:paraId="29E10173" w14:textId="77777777" w:rsidR="00673BDF" w:rsidRPr="00AC50C2" w:rsidRDefault="00673BDF" w:rsidP="00653944">
      <w:pPr>
        <w:spacing w:after="0"/>
        <w:jc w:val="right"/>
        <w:rPr>
          <w:rFonts w:ascii="Times New Roman" w:hAnsi="Times New Roman"/>
          <w:b/>
          <w:color w:val="000000" w:themeColor="text1"/>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3F7203" w:rsidRPr="00AC50C2" w14:paraId="29E10177" w14:textId="77777777" w:rsidTr="009C3051">
        <w:trPr>
          <w:trHeight w:val="892"/>
        </w:trPr>
        <w:tc>
          <w:tcPr>
            <w:tcW w:w="3261" w:type="dxa"/>
          </w:tcPr>
          <w:p w14:paraId="29E10174" w14:textId="41A38F87" w:rsidR="00653944" w:rsidRPr="00AC50C2" w:rsidRDefault="00FE4DCD" w:rsidP="00373D29">
            <w:pPr>
              <w:tabs>
                <w:tab w:val="left" w:pos="4962"/>
              </w:tabs>
              <w:spacing w:after="0" w:line="240" w:lineRule="auto"/>
              <w:contextualSpacing/>
              <w:rPr>
                <w:rFonts w:ascii="Times New Roman" w:hAnsi="Times New Roman"/>
                <w:i/>
                <w:sz w:val="24"/>
                <w:szCs w:val="24"/>
              </w:rPr>
            </w:pPr>
            <w:r w:rsidRPr="00AC50C2">
              <w:rPr>
                <w:rFonts w:ascii="Times New Roman" w:hAnsi="Times New Roman"/>
                <w:i/>
                <w:sz w:val="24"/>
                <w:szCs w:val="24"/>
              </w:rPr>
              <w:t xml:space="preserve">Par </w:t>
            </w:r>
            <w:r w:rsidR="00320A81" w:rsidRPr="00AC50C2">
              <w:rPr>
                <w:rFonts w:ascii="Times New Roman" w:hAnsi="Times New Roman"/>
                <w:i/>
                <w:sz w:val="24"/>
                <w:szCs w:val="24"/>
              </w:rPr>
              <w:t xml:space="preserve">Ministru kabineta noteikumu </w:t>
            </w:r>
            <w:r w:rsidR="005D50C0" w:rsidRPr="00AC50C2">
              <w:rPr>
                <w:rFonts w:ascii="Times New Roman" w:hAnsi="Times New Roman"/>
                <w:i/>
                <w:sz w:val="24"/>
                <w:szCs w:val="24"/>
              </w:rPr>
              <w:t>projekt</w:t>
            </w:r>
            <w:r w:rsidR="00483D67">
              <w:rPr>
                <w:rFonts w:ascii="Times New Roman" w:hAnsi="Times New Roman"/>
                <w:i/>
                <w:sz w:val="24"/>
                <w:szCs w:val="24"/>
              </w:rPr>
              <w:t>u</w:t>
            </w:r>
            <w:r w:rsidR="005D50C0" w:rsidRPr="00AC50C2">
              <w:rPr>
                <w:rFonts w:ascii="Times New Roman" w:hAnsi="Times New Roman"/>
                <w:i/>
                <w:sz w:val="24"/>
                <w:szCs w:val="24"/>
              </w:rPr>
              <w:t xml:space="preserve"> VSS-</w:t>
            </w:r>
            <w:r w:rsidR="00373D29" w:rsidRPr="00AC50C2">
              <w:rPr>
                <w:rFonts w:ascii="Times New Roman" w:hAnsi="Times New Roman"/>
                <w:i/>
                <w:sz w:val="24"/>
                <w:szCs w:val="24"/>
              </w:rPr>
              <w:t>620</w:t>
            </w:r>
            <w:r w:rsidR="004E53F7">
              <w:rPr>
                <w:rFonts w:ascii="Times New Roman" w:hAnsi="Times New Roman"/>
                <w:i/>
                <w:sz w:val="24"/>
                <w:szCs w:val="24"/>
              </w:rPr>
              <w:t xml:space="preserve"> (vēstules papildinājums)</w:t>
            </w:r>
            <w:r w:rsidR="00FA5C4D">
              <w:rPr>
                <w:rFonts w:ascii="Times New Roman" w:hAnsi="Times New Roman"/>
                <w:i/>
                <w:sz w:val="24"/>
                <w:szCs w:val="24"/>
              </w:rPr>
              <w:t xml:space="preserve"> </w:t>
            </w:r>
          </w:p>
          <w:p w14:paraId="29E10175" w14:textId="77777777" w:rsidR="009C3051" w:rsidRPr="00AC50C2" w:rsidRDefault="009C3051" w:rsidP="00DF61F2">
            <w:pPr>
              <w:tabs>
                <w:tab w:val="left" w:pos="4962"/>
              </w:tabs>
              <w:spacing w:after="0" w:line="240" w:lineRule="auto"/>
              <w:contextualSpacing/>
              <w:jc w:val="both"/>
              <w:rPr>
                <w:rFonts w:ascii="Times New Roman" w:hAnsi="Times New Roman"/>
                <w:i/>
                <w:sz w:val="24"/>
                <w:szCs w:val="24"/>
              </w:rPr>
            </w:pPr>
          </w:p>
          <w:p w14:paraId="29E10176" w14:textId="77777777" w:rsidR="009C3051" w:rsidRPr="00AC50C2" w:rsidRDefault="009C3051" w:rsidP="00DF61F2">
            <w:pPr>
              <w:tabs>
                <w:tab w:val="left" w:pos="4962"/>
              </w:tabs>
              <w:spacing w:after="0" w:line="240" w:lineRule="auto"/>
              <w:contextualSpacing/>
              <w:jc w:val="both"/>
              <w:rPr>
                <w:rFonts w:ascii="Times New Roman" w:hAnsi="Times New Roman"/>
                <w:i/>
                <w:sz w:val="24"/>
                <w:szCs w:val="24"/>
              </w:rPr>
            </w:pPr>
          </w:p>
        </w:tc>
      </w:tr>
    </w:tbl>
    <w:p w14:paraId="68745CC5" w14:textId="1EF627AA" w:rsidR="00D17FA6" w:rsidRDefault="00FE4DCD" w:rsidP="00BC5B7A">
      <w:pPr>
        <w:spacing w:before="120" w:after="120" w:line="240" w:lineRule="auto"/>
        <w:ind w:firstLine="567"/>
        <w:contextualSpacing/>
        <w:jc w:val="both"/>
        <w:rPr>
          <w:rFonts w:ascii="Times New Roman" w:hAnsi="Times New Roman"/>
          <w:sz w:val="24"/>
          <w:szCs w:val="24"/>
        </w:rPr>
      </w:pPr>
      <w:r w:rsidRPr="00AC50C2">
        <w:rPr>
          <w:rFonts w:ascii="Times New Roman" w:hAnsi="Times New Roman"/>
          <w:sz w:val="24"/>
          <w:szCs w:val="24"/>
        </w:rPr>
        <w:t>Vides aizsardzības un reģionālās attīstības ministrija</w:t>
      </w:r>
      <w:r w:rsidR="00FA5C4D">
        <w:rPr>
          <w:rFonts w:ascii="Times New Roman" w:hAnsi="Times New Roman"/>
          <w:sz w:val="24"/>
          <w:szCs w:val="24"/>
        </w:rPr>
        <w:t xml:space="preserve"> (VARAM)</w:t>
      </w:r>
      <w:r w:rsidR="00D648B8">
        <w:rPr>
          <w:rFonts w:ascii="Times New Roman" w:hAnsi="Times New Roman"/>
          <w:sz w:val="24"/>
          <w:szCs w:val="24"/>
        </w:rPr>
        <w:t xml:space="preserve"> vēlas papildināt savu </w:t>
      </w:r>
      <w:r w:rsidR="00824585">
        <w:rPr>
          <w:rFonts w:ascii="Times New Roman" w:hAnsi="Times New Roman"/>
          <w:sz w:val="24"/>
          <w:szCs w:val="24"/>
        </w:rPr>
        <w:t>16.07.2021.</w:t>
      </w:r>
      <w:r w:rsidR="0098151E">
        <w:rPr>
          <w:rFonts w:ascii="Times New Roman" w:hAnsi="Times New Roman"/>
          <w:sz w:val="24"/>
          <w:szCs w:val="24"/>
        </w:rPr>
        <w:t xml:space="preserve"> vēstuli Nr.1-132/6709</w:t>
      </w:r>
      <w:r w:rsidR="005C36CC">
        <w:rPr>
          <w:rFonts w:ascii="Times New Roman" w:hAnsi="Times New Roman"/>
          <w:sz w:val="24"/>
          <w:szCs w:val="24"/>
        </w:rPr>
        <w:t xml:space="preserve"> par</w:t>
      </w:r>
      <w:r w:rsidR="00824585">
        <w:rPr>
          <w:rFonts w:ascii="Times New Roman" w:hAnsi="Times New Roman"/>
          <w:sz w:val="24"/>
          <w:szCs w:val="24"/>
        </w:rPr>
        <w:t xml:space="preserve"> </w:t>
      </w:r>
      <w:r w:rsidR="0082645C" w:rsidRPr="00AC50C2">
        <w:rPr>
          <w:rFonts w:ascii="Times New Roman" w:hAnsi="Times New Roman"/>
          <w:sz w:val="24"/>
          <w:szCs w:val="24"/>
        </w:rPr>
        <w:t>Zemkopības</w:t>
      </w:r>
      <w:r w:rsidRPr="00AC50C2">
        <w:rPr>
          <w:rFonts w:ascii="Times New Roman" w:hAnsi="Times New Roman"/>
          <w:sz w:val="24"/>
          <w:szCs w:val="24"/>
        </w:rPr>
        <w:t xml:space="preserve"> ministrijas</w:t>
      </w:r>
      <w:r w:rsidR="000E6269" w:rsidRPr="00AC50C2">
        <w:rPr>
          <w:rFonts w:ascii="Times New Roman" w:hAnsi="Times New Roman"/>
          <w:sz w:val="24"/>
          <w:szCs w:val="24"/>
        </w:rPr>
        <w:t xml:space="preserve"> sagatavot</w:t>
      </w:r>
      <w:r w:rsidR="005C36CC">
        <w:rPr>
          <w:rFonts w:ascii="Times New Roman" w:hAnsi="Times New Roman"/>
          <w:sz w:val="24"/>
          <w:szCs w:val="24"/>
        </w:rPr>
        <w:t>o</w:t>
      </w:r>
      <w:r w:rsidR="000E6269" w:rsidRPr="00AC50C2">
        <w:rPr>
          <w:rFonts w:ascii="Times New Roman" w:hAnsi="Times New Roman"/>
          <w:sz w:val="24"/>
          <w:szCs w:val="24"/>
        </w:rPr>
        <w:t xml:space="preserve"> Ministru kabineta</w:t>
      </w:r>
      <w:r w:rsidRPr="00AC50C2">
        <w:rPr>
          <w:rFonts w:ascii="Times New Roman" w:hAnsi="Times New Roman"/>
          <w:sz w:val="24"/>
          <w:szCs w:val="24"/>
        </w:rPr>
        <w:t xml:space="preserve"> </w:t>
      </w:r>
      <w:r w:rsidR="000E6269" w:rsidRPr="004C2344">
        <w:rPr>
          <w:rFonts w:ascii="Times New Roman" w:hAnsi="Times New Roman"/>
          <w:sz w:val="24"/>
          <w:szCs w:val="24"/>
        </w:rPr>
        <w:t>noteikumu projekt</w:t>
      </w:r>
      <w:r w:rsidR="005C36CC">
        <w:rPr>
          <w:rFonts w:ascii="Times New Roman" w:hAnsi="Times New Roman"/>
          <w:sz w:val="24"/>
          <w:szCs w:val="24"/>
        </w:rPr>
        <w:t xml:space="preserve">u </w:t>
      </w:r>
      <w:r w:rsidR="000E6269" w:rsidRPr="005C36CC">
        <w:rPr>
          <w:rFonts w:ascii="Times New Roman" w:hAnsi="Times New Roman"/>
          <w:sz w:val="24"/>
          <w:szCs w:val="24"/>
        </w:rPr>
        <w:t xml:space="preserve">"Grozījumi Ministru kabineta 2016.gada 21.jūnija noteikumos Nr.384 "Meža inventarizācijas un Meža valsts reģistra informācijas aprites noteikumi"" </w:t>
      </w:r>
      <w:r w:rsidR="00CA3EC6" w:rsidRPr="005C36CC">
        <w:rPr>
          <w:rFonts w:ascii="Times New Roman" w:hAnsi="Times New Roman"/>
          <w:sz w:val="24"/>
          <w:szCs w:val="24"/>
        </w:rPr>
        <w:t>(</w:t>
      </w:r>
      <w:r w:rsidR="000E6269" w:rsidRPr="005C36CC">
        <w:rPr>
          <w:rFonts w:ascii="Times New Roman" w:hAnsi="Times New Roman"/>
          <w:sz w:val="24"/>
          <w:szCs w:val="24"/>
        </w:rPr>
        <w:t>VSS-620</w:t>
      </w:r>
      <w:r w:rsidR="00CA3EC6" w:rsidRPr="005C36CC">
        <w:rPr>
          <w:rFonts w:ascii="Times New Roman" w:hAnsi="Times New Roman"/>
          <w:sz w:val="24"/>
          <w:szCs w:val="24"/>
        </w:rPr>
        <w:t>)</w:t>
      </w:r>
      <w:r w:rsidR="005C36CC">
        <w:rPr>
          <w:rFonts w:ascii="Times New Roman" w:hAnsi="Times New Roman"/>
          <w:sz w:val="24"/>
          <w:szCs w:val="24"/>
        </w:rPr>
        <w:t>:</w:t>
      </w:r>
    </w:p>
    <w:p w14:paraId="05B79420" w14:textId="77777777" w:rsidR="00BC5B7A" w:rsidRDefault="00BC5B7A" w:rsidP="00BC5B7A">
      <w:pPr>
        <w:spacing w:before="120" w:after="120" w:line="240" w:lineRule="auto"/>
        <w:ind w:firstLine="567"/>
        <w:contextualSpacing/>
        <w:jc w:val="both"/>
        <w:rPr>
          <w:rFonts w:ascii="Times New Roman" w:hAnsi="Times New Roman"/>
          <w:sz w:val="24"/>
          <w:szCs w:val="24"/>
        </w:rPr>
      </w:pPr>
    </w:p>
    <w:p w14:paraId="2865B7D9" w14:textId="0D78B657" w:rsidR="00867519" w:rsidRDefault="00BC5B7A" w:rsidP="00BC5B7A">
      <w:pPr>
        <w:spacing w:before="120" w:after="120" w:line="240" w:lineRule="auto"/>
        <w:ind w:firstLine="567"/>
        <w:contextualSpacing/>
        <w:jc w:val="both"/>
        <w:rPr>
          <w:rFonts w:ascii="Times New Roman" w:hAnsi="Times New Roman"/>
          <w:sz w:val="24"/>
          <w:szCs w:val="24"/>
        </w:rPr>
      </w:pPr>
      <w:r>
        <w:rPr>
          <w:rFonts w:ascii="Times New Roman" w:hAnsi="Times New Roman"/>
          <w:sz w:val="24"/>
          <w:szCs w:val="24"/>
        </w:rPr>
        <w:t>P</w:t>
      </w:r>
      <w:r w:rsidR="005A6E3D">
        <w:rPr>
          <w:rFonts w:ascii="Times New Roman" w:hAnsi="Times New Roman"/>
          <w:sz w:val="24"/>
          <w:szCs w:val="24"/>
        </w:rPr>
        <w:t>apildus</w:t>
      </w:r>
      <w:r w:rsidR="006F517D">
        <w:rPr>
          <w:rFonts w:ascii="Times New Roman" w:hAnsi="Times New Roman"/>
          <w:sz w:val="24"/>
          <w:szCs w:val="24"/>
        </w:rPr>
        <w:t xml:space="preserve"> VARAM </w:t>
      </w:r>
      <w:r w:rsidR="005A6E3D">
        <w:rPr>
          <w:rFonts w:ascii="Times New Roman" w:hAnsi="Times New Roman"/>
          <w:sz w:val="24"/>
          <w:szCs w:val="24"/>
        </w:rPr>
        <w:t>16.07.2021. vēstul</w:t>
      </w:r>
      <w:r w:rsidR="006F517D">
        <w:rPr>
          <w:rFonts w:ascii="Times New Roman" w:hAnsi="Times New Roman"/>
          <w:sz w:val="24"/>
          <w:szCs w:val="24"/>
        </w:rPr>
        <w:t>ē</w:t>
      </w:r>
      <w:r w:rsidR="005A6E3D">
        <w:rPr>
          <w:rFonts w:ascii="Times New Roman" w:hAnsi="Times New Roman"/>
          <w:sz w:val="24"/>
          <w:szCs w:val="24"/>
        </w:rPr>
        <w:t xml:space="preserve"> Nr.1-132/6709 </w:t>
      </w:r>
      <w:r w:rsidR="006F517D">
        <w:rPr>
          <w:rFonts w:ascii="Times New Roman" w:hAnsi="Times New Roman"/>
          <w:sz w:val="24"/>
          <w:szCs w:val="24"/>
        </w:rPr>
        <w:t>izteiktajam iebildumam</w:t>
      </w:r>
      <w:r w:rsidR="005A4AF3">
        <w:rPr>
          <w:rFonts w:ascii="Times New Roman" w:hAnsi="Times New Roman"/>
          <w:sz w:val="24"/>
          <w:szCs w:val="24"/>
        </w:rPr>
        <w:t xml:space="preserve"> par</w:t>
      </w:r>
      <w:r w:rsidR="00A918ED">
        <w:rPr>
          <w:rFonts w:ascii="Times New Roman" w:hAnsi="Times New Roman"/>
          <w:sz w:val="24"/>
          <w:szCs w:val="24"/>
        </w:rPr>
        <w:t xml:space="preserve"> VSS-620</w:t>
      </w:r>
      <w:r w:rsidR="006F517D">
        <w:rPr>
          <w:rFonts w:ascii="Times New Roman" w:hAnsi="Times New Roman"/>
          <w:sz w:val="24"/>
          <w:szCs w:val="24"/>
        </w:rPr>
        <w:t xml:space="preserve"> </w:t>
      </w:r>
      <w:r w:rsidR="00867519">
        <w:rPr>
          <w:rFonts w:ascii="Times New Roman" w:hAnsi="Times New Roman"/>
          <w:sz w:val="24"/>
          <w:szCs w:val="24"/>
        </w:rPr>
        <w:t>izsak</w:t>
      </w:r>
      <w:r w:rsidR="006F517D">
        <w:rPr>
          <w:rFonts w:ascii="Times New Roman" w:hAnsi="Times New Roman"/>
          <w:sz w:val="24"/>
          <w:szCs w:val="24"/>
        </w:rPr>
        <w:t>a</w:t>
      </w:r>
      <w:r w:rsidR="00867519">
        <w:rPr>
          <w:rFonts w:ascii="Times New Roman" w:hAnsi="Times New Roman"/>
          <w:sz w:val="24"/>
          <w:szCs w:val="24"/>
        </w:rPr>
        <w:t xml:space="preserve"> šādus </w:t>
      </w:r>
      <w:r w:rsidR="00867519" w:rsidRPr="00D17FA6">
        <w:rPr>
          <w:rFonts w:ascii="Times New Roman" w:hAnsi="Times New Roman"/>
          <w:sz w:val="24"/>
          <w:szCs w:val="24"/>
        </w:rPr>
        <w:t>iebildumus</w:t>
      </w:r>
      <w:r w:rsidR="002C63F1">
        <w:rPr>
          <w:rFonts w:ascii="Times New Roman" w:hAnsi="Times New Roman"/>
          <w:sz w:val="24"/>
          <w:szCs w:val="24"/>
        </w:rPr>
        <w:t xml:space="preserve"> un priekšlikumus</w:t>
      </w:r>
      <w:r w:rsidR="00A918ED">
        <w:rPr>
          <w:rFonts w:ascii="Times New Roman" w:hAnsi="Times New Roman"/>
          <w:sz w:val="24"/>
          <w:szCs w:val="24"/>
        </w:rPr>
        <w:t xml:space="preserve"> (</w:t>
      </w:r>
      <w:r w:rsidR="00116B41">
        <w:rPr>
          <w:rFonts w:ascii="Times New Roman" w:hAnsi="Times New Roman"/>
          <w:sz w:val="24"/>
          <w:szCs w:val="24"/>
        </w:rPr>
        <w:t>neiebilstot kopumā pret noteikumu projekta virzību)</w:t>
      </w:r>
      <w:r w:rsidR="00867519">
        <w:rPr>
          <w:rFonts w:ascii="Times New Roman" w:hAnsi="Times New Roman"/>
          <w:sz w:val="24"/>
          <w:szCs w:val="24"/>
        </w:rPr>
        <w:t>:</w:t>
      </w:r>
    </w:p>
    <w:p w14:paraId="79D55207" w14:textId="77777777" w:rsidR="00DF528C" w:rsidRPr="0069760D" w:rsidRDefault="002C63F1" w:rsidP="003B0B14">
      <w:pPr>
        <w:pStyle w:val="Sarakstarindkopa"/>
        <w:widowControl/>
        <w:numPr>
          <w:ilvl w:val="0"/>
          <w:numId w:val="23"/>
        </w:numPr>
        <w:spacing w:before="120" w:after="120" w:line="240" w:lineRule="auto"/>
        <w:ind w:left="1077" w:hanging="357"/>
        <w:jc w:val="both"/>
        <w:rPr>
          <w:rFonts w:ascii="Times New Roman" w:eastAsia="Times New Roman" w:hAnsi="Times New Roman"/>
          <w:b/>
          <w:bCs/>
          <w:sz w:val="24"/>
          <w:szCs w:val="24"/>
        </w:rPr>
      </w:pPr>
      <w:r w:rsidRPr="0069760D">
        <w:rPr>
          <w:rFonts w:ascii="Times New Roman" w:eastAsia="Times New Roman" w:hAnsi="Times New Roman"/>
          <w:b/>
          <w:bCs/>
          <w:sz w:val="24"/>
          <w:szCs w:val="24"/>
        </w:rPr>
        <w:t xml:space="preserve">Iebildums: </w:t>
      </w:r>
    </w:p>
    <w:p w14:paraId="614AC763" w14:textId="652EE4B2" w:rsidR="00867519" w:rsidRPr="00DF528C" w:rsidRDefault="00DF528C" w:rsidP="00DF528C">
      <w:pPr>
        <w:widowControl/>
        <w:spacing w:before="120"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L</w:t>
      </w:r>
      <w:r w:rsidR="003B0B14" w:rsidRPr="00DF528C">
        <w:rPr>
          <w:rFonts w:ascii="Times New Roman" w:eastAsia="Times New Roman" w:hAnsi="Times New Roman"/>
          <w:sz w:val="24"/>
          <w:szCs w:val="24"/>
        </w:rPr>
        <w:t xml:space="preserve">ūdzu </w:t>
      </w:r>
      <w:r w:rsidR="00867519" w:rsidRPr="00DF528C">
        <w:rPr>
          <w:rFonts w:ascii="Times New Roman" w:eastAsia="Times New Roman" w:hAnsi="Times New Roman"/>
          <w:sz w:val="24"/>
          <w:szCs w:val="24"/>
        </w:rPr>
        <w:t>papildināt noteikumu projektu ar jaunu grozījumu šādā redakcijā:</w:t>
      </w:r>
    </w:p>
    <w:p w14:paraId="0CD00CB7" w14:textId="77777777" w:rsidR="00867519" w:rsidRDefault="00867519" w:rsidP="00867519">
      <w:pPr>
        <w:spacing w:after="120"/>
        <w:ind w:left="709"/>
        <w:jc w:val="both"/>
        <w:rPr>
          <w:rFonts w:ascii="Times New Roman" w:eastAsiaTheme="minorHAnsi" w:hAnsi="Times New Roman"/>
          <w:sz w:val="24"/>
          <w:szCs w:val="24"/>
        </w:rPr>
      </w:pPr>
      <w:r>
        <w:rPr>
          <w:rFonts w:ascii="Times New Roman" w:hAnsi="Times New Roman"/>
          <w:sz w:val="24"/>
          <w:szCs w:val="24"/>
        </w:rPr>
        <w:t>“</w:t>
      </w:r>
      <w:r w:rsidRPr="0069760D">
        <w:rPr>
          <w:rFonts w:ascii="Times New Roman" w:hAnsi="Times New Roman"/>
          <w:sz w:val="24"/>
          <w:szCs w:val="24"/>
        </w:rPr>
        <w:t>Izteikt 23.1. apakšpunktu šādā</w:t>
      </w:r>
      <w:r>
        <w:rPr>
          <w:rFonts w:ascii="Times New Roman" w:hAnsi="Times New Roman"/>
          <w:sz w:val="24"/>
          <w:szCs w:val="24"/>
        </w:rPr>
        <w:t xml:space="preserve"> redakcijā:</w:t>
      </w:r>
    </w:p>
    <w:p w14:paraId="2484839A" w14:textId="77777777" w:rsidR="00867519" w:rsidRDefault="00867519" w:rsidP="00867519">
      <w:pPr>
        <w:spacing w:after="120"/>
        <w:ind w:left="709"/>
        <w:jc w:val="both"/>
        <w:rPr>
          <w:rFonts w:ascii="Times New Roman" w:hAnsi="Times New Roman"/>
          <w:sz w:val="24"/>
          <w:szCs w:val="24"/>
        </w:rPr>
      </w:pPr>
      <w:r>
        <w:rPr>
          <w:rFonts w:ascii="Times New Roman" w:hAnsi="Times New Roman"/>
          <w:sz w:val="24"/>
          <w:szCs w:val="24"/>
        </w:rPr>
        <w:t xml:space="preserve">“par </w:t>
      </w:r>
      <w:r>
        <w:rPr>
          <w:rFonts w:ascii="Times New Roman" w:hAnsi="Times New Roman"/>
          <w:sz w:val="24"/>
          <w:szCs w:val="24"/>
          <w:u w:val="single"/>
        </w:rPr>
        <w:t>valsts un pašvaldības nozīmes īpaši aizsargājamām dabas teritorijām</w:t>
      </w:r>
      <w:r>
        <w:rPr>
          <w:rFonts w:ascii="Times New Roman" w:hAnsi="Times New Roman"/>
          <w:sz w:val="24"/>
          <w:szCs w:val="24"/>
        </w:rPr>
        <w:t xml:space="preserve">, </w:t>
      </w:r>
      <w:r>
        <w:rPr>
          <w:rFonts w:ascii="Times New Roman" w:hAnsi="Times New Roman"/>
          <w:sz w:val="24"/>
          <w:szCs w:val="24"/>
          <w:u w:val="single"/>
        </w:rPr>
        <w:t>mikroliegumiem,</w:t>
      </w:r>
      <w:r>
        <w:rPr>
          <w:rFonts w:ascii="Times New Roman" w:hAnsi="Times New Roman"/>
          <w:sz w:val="24"/>
          <w:szCs w:val="24"/>
        </w:rPr>
        <w:t xml:space="preserve"> valsts aizsargājamiem kultūras pieminekļiem, </w:t>
      </w:r>
      <w:proofErr w:type="spellStart"/>
      <w:r>
        <w:rPr>
          <w:rFonts w:ascii="Times New Roman" w:hAnsi="Times New Roman"/>
          <w:sz w:val="24"/>
          <w:szCs w:val="24"/>
        </w:rPr>
        <w:t>mežaparkiem</w:t>
      </w:r>
      <w:proofErr w:type="spellEnd"/>
      <w:r>
        <w:rPr>
          <w:rFonts w:ascii="Times New Roman" w:hAnsi="Times New Roman"/>
          <w:sz w:val="24"/>
          <w:szCs w:val="24"/>
        </w:rPr>
        <w:t>, mežiem pilsētu teritorijās, vides un dabas resursu aizsargjoslām (….) ;””.</w:t>
      </w:r>
    </w:p>
    <w:p w14:paraId="0636F217" w14:textId="2C9D556C" w:rsidR="00867519" w:rsidRDefault="00867519" w:rsidP="00867519">
      <w:pPr>
        <w:jc w:val="both"/>
        <w:rPr>
          <w:rFonts w:ascii="Times New Roman" w:hAnsi="Times New Roman"/>
          <w:sz w:val="24"/>
          <w:szCs w:val="24"/>
        </w:rPr>
      </w:pPr>
      <w:r>
        <w:rPr>
          <w:rFonts w:ascii="Times New Roman" w:hAnsi="Times New Roman"/>
          <w:i/>
          <w:iCs/>
          <w:sz w:val="24"/>
          <w:szCs w:val="24"/>
        </w:rPr>
        <w:t>Pamatojums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Ja tiek saglabāta un precizēta informācija par cita veida ierobežojumiem, piemēram, kultūras pieminekļiem, tad nogabala aprakstā ir saglabājama informācija arī par valsts un pašvaldības nozīmes īpaši aizsargājamām dabas teritorijām (turpmāk – aizsargājamās teritorijas), kurās var būt ierobežota vai aizliegta mežsaimnieciskā darbība. Tāpat, ja tiek aktualizēta informācija par īpaši aizsargājamiem meža iecirkņiem, kas ir līdzvērtīgi mikroliegumiem, būtu jāparedz arī informācijas iekļaušana par mikroliegumiem. Pie tam noteikumu projekta 18. punkts paredz papildināt Ministru kabineta 2016. gada 21. jūnija noteikumus Nr. 384 “Meža inventarizācijas un Meža valsts reģistra informācijas aprites noteikumi” (turpmāk – </w:t>
      </w:r>
      <w:bookmarkStart w:id="1" w:name="_Hlk77175973"/>
      <w:r>
        <w:rPr>
          <w:rFonts w:ascii="Times New Roman" w:hAnsi="Times New Roman"/>
          <w:sz w:val="24"/>
          <w:szCs w:val="24"/>
        </w:rPr>
        <w:t>MK noteikumi Nr. 384</w:t>
      </w:r>
      <w:bookmarkEnd w:id="1"/>
      <w:r>
        <w:rPr>
          <w:rFonts w:ascii="Times New Roman" w:hAnsi="Times New Roman"/>
          <w:sz w:val="24"/>
          <w:szCs w:val="24"/>
        </w:rPr>
        <w:t xml:space="preserve">) ar 9. pielikumu, kurā norādīts publiskojamo datu </w:t>
      </w:r>
      <w:r>
        <w:rPr>
          <w:rFonts w:ascii="Times New Roman" w:hAnsi="Times New Roman"/>
          <w:sz w:val="24"/>
          <w:szCs w:val="24"/>
        </w:rPr>
        <w:lastRenderedPageBreak/>
        <w:t>saturs un apraksts, kā arī parametrs [SAIMN_D_IEROB] – saimnieciskās darbības ierobežojuma veids, tādējādi ir papildināms MK noteikumu Nr. 384 23.1. apakšpunkts ar teritorijām, kur var būt noteikti saimnieciskās darbības ierobežojumi.</w:t>
      </w:r>
    </w:p>
    <w:p w14:paraId="237F9F53" w14:textId="77777777" w:rsidR="0069760D" w:rsidRPr="0069760D" w:rsidRDefault="0069760D" w:rsidP="000F7CDF">
      <w:pPr>
        <w:pStyle w:val="Sarakstarindkopa"/>
        <w:widowControl/>
        <w:numPr>
          <w:ilvl w:val="0"/>
          <w:numId w:val="23"/>
        </w:numPr>
        <w:spacing w:after="120" w:line="240" w:lineRule="auto"/>
        <w:jc w:val="both"/>
        <w:rPr>
          <w:rFonts w:ascii="Times New Roman" w:eastAsia="Times New Roman" w:hAnsi="Times New Roman"/>
          <w:b/>
          <w:bCs/>
          <w:sz w:val="24"/>
          <w:szCs w:val="24"/>
        </w:rPr>
      </w:pPr>
      <w:r w:rsidRPr="0069760D">
        <w:rPr>
          <w:rFonts w:ascii="Times New Roman" w:eastAsia="Times New Roman" w:hAnsi="Times New Roman"/>
          <w:b/>
          <w:bCs/>
          <w:sz w:val="24"/>
          <w:szCs w:val="24"/>
        </w:rPr>
        <w:t>Iebildums:</w:t>
      </w:r>
    </w:p>
    <w:p w14:paraId="04F20412" w14:textId="721002E0" w:rsidR="00867519" w:rsidRPr="0069760D" w:rsidRDefault="000F7CDF" w:rsidP="0069760D">
      <w:pPr>
        <w:widowControl/>
        <w:spacing w:after="120" w:line="240" w:lineRule="auto"/>
        <w:ind w:left="720"/>
        <w:jc w:val="both"/>
        <w:rPr>
          <w:rFonts w:ascii="Times New Roman" w:eastAsia="Times New Roman" w:hAnsi="Times New Roman"/>
          <w:sz w:val="24"/>
          <w:szCs w:val="24"/>
        </w:rPr>
      </w:pPr>
      <w:r w:rsidRPr="0069760D">
        <w:rPr>
          <w:rFonts w:ascii="Times New Roman" w:eastAsia="Times New Roman" w:hAnsi="Times New Roman"/>
          <w:sz w:val="24"/>
          <w:szCs w:val="24"/>
        </w:rPr>
        <w:t xml:space="preserve">Lūdzu </w:t>
      </w:r>
      <w:r w:rsidR="00867519" w:rsidRPr="0069760D">
        <w:rPr>
          <w:rFonts w:ascii="Times New Roman" w:eastAsia="Times New Roman" w:hAnsi="Times New Roman"/>
          <w:sz w:val="24"/>
          <w:szCs w:val="24"/>
        </w:rPr>
        <w:t>papildināt noteikumu projektu ar jaunu grozījumu šādā redakcijā:</w:t>
      </w:r>
    </w:p>
    <w:p w14:paraId="454F4B47" w14:textId="5CBE28EB" w:rsidR="00867519" w:rsidRPr="000F7CDF" w:rsidRDefault="00867519" w:rsidP="000F7CDF">
      <w:pPr>
        <w:ind w:firstLine="720"/>
        <w:jc w:val="both"/>
        <w:rPr>
          <w:rFonts w:ascii="Times New Roman" w:eastAsiaTheme="minorHAnsi" w:hAnsi="Times New Roman"/>
          <w:sz w:val="24"/>
          <w:szCs w:val="24"/>
        </w:rPr>
      </w:pPr>
      <w:r>
        <w:rPr>
          <w:rFonts w:ascii="Times New Roman" w:hAnsi="Times New Roman"/>
          <w:sz w:val="24"/>
          <w:szCs w:val="24"/>
        </w:rPr>
        <w:t>“</w:t>
      </w:r>
      <w:r w:rsidRPr="0069760D">
        <w:rPr>
          <w:rFonts w:ascii="Times New Roman" w:hAnsi="Times New Roman"/>
          <w:sz w:val="24"/>
          <w:szCs w:val="24"/>
        </w:rPr>
        <w:t>Izteikt 3. pielikuma 1. tabulas 1. punktu šādā</w:t>
      </w:r>
      <w:r>
        <w:rPr>
          <w:rFonts w:ascii="Times New Roman" w:hAnsi="Times New Roman"/>
          <w:sz w:val="24"/>
          <w:szCs w:val="24"/>
        </w:rPr>
        <w:t xml:space="preserve"> redakcijā:</w:t>
      </w:r>
    </w:p>
    <w:tbl>
      <w:tblPr>
        <w:tblW w:w="5000" w:type="pct"/>
        <w:shd w:val="clear" w:color="auto" w:fill="FFFFFF"/>
        <w:tblCellMar>
          <w:left w:w="0" w:type="dxa"/>
          <w:right w:w="0" w:type="dxa"/>
        </w:tblCellMar>
        <w:tblLook w:val="04A0" w:firstRow="1" w:lastRow="0" w:firstColumn="1" w:lastColumn="0" w:noHBand="0" w:noVBand="1"/>
      </w:tblPr>
      <w:tblGrid>
        <w:gridCol w:w="849"/>
        <w:gridCol w:w="2357"/>
        <w:gridCol w:w="6222"/>
      </w:tblGrid>
      <w:tr w:rsidR="00867519" w14:paraId="4E42CBCC" w14:textId="77777777" w:rsidTr="00867519">
        <w:tc>
          <w:tcPr>
            <w:tcW w:w="45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E07C2EE" w14:textId="77777777" w:rsidR="00867519" w:rsidRDefault="00867519">
            <w:pPr>
              <w:jc w:val="center"/>
              <w:rPr>
                <w:rFonts w:ascii="Times New Roman" w:hAnsi="Times New Roman"/>
                <w:sz w:val="24"/>
                <w:szCs w:val="24"/>
              </w:rPr>
            </w:pPr>
            <w:r>
              <w:rPr>
                <w:rFonts w:ascii="Times New Roman" w:hAnsi="Times New Roman"/>
                <w:sz w:val="24"/>
                <w:szCs w:val="24"/>
              </w:rPr>
              <w:t>Nr. p. k.</w:t>
            </w:r>
          </w:p>
        </w:tc>
        <w:tc>
          <w:tcPr>
            <w:tcW w:w="125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ACDD9A9" w14:textId="77777777" w:rsidR="00867519" w:rsidRDefault="00867519">
            <w:pPr>
              <w:jc w:val="center"/>
              <w:rPr>
                <w:rFonts w:ascii="Times New Roman" w:hAnsi="Times New Roman"/>
                <w:sz w:val="24"/>
                <w:szCs w:val="24"/>
              </w:rPr>
            </w:pPr>
            <w:r>
              <w:rPr>
                <w:rFonts w:ascii="Times New Roman" w:hAnsi="Times New Roman"/>
                <w:color w:val="000000"/>
                <w:sz w:val="24"/>
                <w:szCs w:val="24"/>
              </w:rPr>
              <w:t>Parametrs</w:t>
            </w:r>
          </w:p>
        </w:tc>
        <w:tc>
          <w:tcPr>
            <w:tcW w:w="33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62400E3" w14:textId="77777777" w:rsidR="00867519" w:rsidRDefault="00867519">
            <w:pPr>
              <w:jc w:val="center"/>
              <w:rPr>
                <w:rFonts w:ascii="Times New Roman" w:hAnsi="Times New Roman"/>
                <w:sz w:val="24"/>
                <w:szCs w:val="24"/>
              </w:rPr>
            </w:pPr>
            <w:r>
              <w:rPr>
                <w:rFonts w:ascii="Times New Roman" w:hAnsi="Times New Roman"/>
                <w:color w:val="000000"/>
                <w:sz w:val="24"/>
                <w:szCs w:val="24"/>
              </w:rPr>
              <w:t>Nosacījumi</w:t>
            </w:r>
          </w:p>
        </w:tc>
      </w:tr>
      <w:tr w:rsidR="00867519" w14:paraId="1113581F" w14:textId="77777777" w:rsidTr="00867519">
        <w:tc>
          <w:tcPr>
            <w:tcW w:w="4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39127F3" w14:textId="77777777" w:rsidR="00867519" w:rsidRDefault="00867519">
            <w:pPr>
              <w:jc w:val="center"/>
              <w:rPr>
                <w:rFonts w:ascii="Times New Roman" w:hAnsi="Times New Roman"/>
                <w:sz w:val="24"/>
                <w:szCs w:val="24"/>
              </w:rPr>
            </w:pPr>
            <w:r>
              <w:rPr>
                <w:rFonts w:ascii="Times New Roman" w:hAnsi="Times New Roman"/>
                <w:color w:val="000000"/>
                <w:sz w:val="24"/>
                <w:szCs w:val="24"/>
              </w:rPr>
              <w:t>1.</w:t>
            </w:r>
          </w:p>
        </w:tc>
        <w:tc>
          <w:tcPr>
            <w:tcW w:w="12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2B68320" w14:textId="77777777" w:rsidR="00867519" w:rsidRDefault="00867519">
            <w:pPr>
              <w:rPr>
                <w:rFonts w:ascii="Times New Roman" w:hAnsi="Times New Roman"/>
                <w:sz w:val="24"/>
                <w:szCs w:val="24"/>
              </w:rPr>
            </w:pPr>
            <w:r>
              <w:rPr>
                <w:rFonts w:ascii="Times New Roman" w:hAnsi="Times New Roman"/>
                <w:color w:val="000000"/>
                <w:sz w:val="24"/>
                <w:szCs w:val="24"/>
              </w:rPr>
              <w:t>Konkrēti meža apsaimniekošanas ierobežojumi</w:t>
            </w:r>
          </w:p>
        </w:tc>
        <w:tc>
          <w:tcPr>
            <w:tcW w:w="33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ED12131" w14:textId="77777777" w:rsidR="00867519" w:rsidRDefault="00867519">
            <w:pPr>
              <w:jc w:val="both"/>
              <w:rPr>
                <w:rFonts w:ascii="Times New Roman" w:hAnsi="Times New Roman"/>
                <w:sz w:val="24"/>
                <w:szCs w:val="24"/>
              </w:rPr>
            </w:pPr>
            <w:r>
              <w:rPr>
                <w:rFonts w:ascii="Times New Roman" w:hAnsi="Times New Roman"/>
                <w:color w:val="000000"/>
                <w:sz w:val="24"/>
                <w:szCs w:val="24"/>
              </w:rPr>
              <w:t>Daļai platības normatīvajos aktos noteikti apsaimniekošanas ierobežojumi, izņemot:</w:t>
            </w:r>
          </w:p>
          <w:p w14:paraId="47F321FA" w14:textId="77777777" w:rsidR="00867519" w:rsidRDefault="00867519">
            <w:pPr>
              <w:jc w:val="both"/>
              <w:rPr>
                <w:rFonts w:ascii="Times New Roman" w:hAnsi="Times New Roman"/>
                <w:sz w:val="24"/>
                <w:szCs w:val="24"/>
              </w:rPr>
            </w:pPr>
            <w:r>
              <w:rPr>
                <w:rFonts w:ascii="Times New Roman" w:hAnsi="Times New Roman"/>
                <w:color w:val="000000"/>
                <w:sz w:val="24"/>
                <w:szCs w:val="24"/>
              </w:rPr>
              <w:t xml:space="preserve">a) par </w:t>
            </w:r>
            <w:r>
              <w:rPr>
                <w:rFonts w:ascii="Times New Roman" w:hAnsi="Times New Roman"/>
                <w:color w:val="000000"/>
                <w:sz w:val="24"/>
                <w:szCs w:val="24"/>
                <w:u w:val="single"/>
              </w:rPr>
              <w:t>10</w:t>
            </w:r>
            <w:r>
              <w:rPr>
                <w:rFonts w:ascii="Times New Roman" w:hAnsi="Times New Roman"/>
                <w:color w:val="000000"/>
                <w:sz w:val="24"/>
                <w:szCs w:val="24"/>
              </w:rPr>
              <w:t xml:space="preserve"> metriem šaurākas vides un dabas resursu aizsardzības aizsargjoslas;</w:t>
            </w:r>
          </w:p>
          <w:p w14:paraId="556B511B" w14:textId="77777777" w:rsidR="00867519" w:rsidRDefault="00867519">
            <w:pPr>
              <w:jc w:val="both"/>
              <w:rPr>
                <w:rFonts w:ascii="Times New Roman" w:hAnsi="Times New Roman"/>
                <w:sz w:val="24"/>
                <w:szCs w:val="24"/>
              </w:rPr>
            </w:pPr>
            <w:r>
              <w:rPr>
                <w:rFonts w:ascii="Times New Roman" w:hAnsi="Times New Roman"/>
                <w:color w:val="000000"/>
                <w:sz w:val="24"/>
                <w:szCs w:val="24"/>
              </w:rPr>
              <w:t>b) bioloģiski nozīmīgus meža struktūras elementus, kuru platība ir mazāka par 0,1 hektāru</w:t>
            </w:r>
          </w:p>
        </w:tc>
      </w:tr>
    </w:tbl>
    <w:p w14:paraId="72F8FC28" w14:textId="5409A80B" w:rsidR="00867519" w:rsidRDefault="00867519" w:rsidP="00946FB1">
      <w:pPr>
        <w:spacing w:before="120"/>
        <w:jc w:val="both"/>
        <w:rPr>
          <w:rFonts w:ascii="Times New Roman" w:hAnsi="Times New Roman"/>
          <w:sz w:val="24"/>
          <w:szCs w:val="24"/>
        </w:rPr>
      </w:pPr>
      <w:r>
        <w:rPr>
          <w:rFonts w:ascii="Times New Roman" w:hAnsi="Times New Roman"/>
          <w:i/>
          <w:iCs/>
          <w:sz w:val="24"/>
          <w:szCs w:val="24"/>
        </w:rPr>
        <w:t>Pamatojums</w:t>
      </w:r>
      <w:r>
        <w:rPr>
          <w:rFonts w:ascii="Times New Roman" w:hAnsi="Times New Roman"/>
          <w:sz w:val="24"/>
          <w:szCs w:val="24"/>
        </w:rPr>
        <w:t xml:space="preserve">: </w:t>
      </w:r>
      <w:r w:rsidR="00DB4A60">
        <w:rPr>
          <w:rFonts w:ascii="Times New Roman" w:hAnsi="Times New Roman"/>
          <w:sz w:val="24"/>
          <w:szCs w:val="24"/>
        </w:rPr>
        <w:t>A</w:t>
      </w:r>
      <w:r>
        <w:rPr>
          <w:rFonts w:ascii="Times New Roman" w:hAnsi="Times New Roman"/>
          <w:sz w:val="24"/>
          <w:szCs w:val="24"/>
        </w:rPr>
        <w:t xml:space="preserve">izsargājamo teritoriju un to funkcionālo zonu, kā arī mikroliegumu un to buferzonu robežas tiek noteiktas, ņemot vērā uzmērīto zemes vienību robežas vai meža nogabalu informāciju, līdz ar to, mainoties meža nogabaliem, rodas neatbilstība ar iepriekšminēto teritoriju robežām, kas rada riskus mežsaimnieciskās darbības ierobežojumu pārkāpšanai šajās teritorijās. Attiecīgi kopsakarā ar šī atzinuma 1.1. iebildumu būtu nosakāms, ka, izdalot nogabalus, ņem vērā arī aizsargājamās teritorijas, to funkcionālo zonējumu, kā arī mikroliegumus un to buferzonas, kas savukārt rada sinhronizāciju starp dažādu iestāžu datiem un arī zemes īpašniekam sniedz paļāvību par sava īpašuma izmantošanas iespējām (MK noteikumu Nr. 384 </w:t>
      </w:r>
      <w:r>
        <w:rPr>
          <w:rFonts w:ascii="Times New Roman" w:hAnsi="Times New Roman"/>
          <w:sz w:val="24"/>
          <w:szCs w:val="24"/>
          <w:u w:val="single"/>
        </w:rPr>
        <w:t>3. pielikuma 1. tabulas 1. punktā svītrot c) un d) apakšpunktu</w:t>
      </w:r>
      <w:r>
        <w:rPr>
          <w:rFonts w:ascii="Times New Roman" w:hAnsi="Times New Roman"/>
          <w:sz w:val="24"/>
          <w:szCs w:val="24"/>
        </w:rPr>
        <w:t>).</w:t>
      </w:r>
      <w:r w:rsidR="00946FB1">
        <w:rPr>
          <w:rFonts w:ascii="Times New Roman" w:hAnsi="Times New Roman"/>
          <w:sz w:val="24"/>
          <w:szCs w:val="24"/>
        </w:rPr>
        <w:t xml:space="preserve"> </w:t>
      </w:r>
      <w:r>
        <w:rPr>
          <w:rFonts w:ascii="Times New Roman" w:hAnsi="Times New Roman"/>
          <w:sz w:val="24"/>
          <w:szCs w:val="24"/>
        </w:rPr>
        <w:t>Ņemot vērā to, ka ir uzlabojusies pieejamo ģeotelpisko datu precizitāte, nav iemeslu, kāpēc par 20 m šaurākas vides un dabas resursu aizsargjoslas nebūtu iespējams ņemt vērā, veicot nogabalu izdalīšanu, līdz ar to ierosinām šo parametru samazināt līdz 10 m.</w:t>
      </w:r>
    </w:p>
    <w:p w14:paraId="52D02E1D" w14:textId="1A14C892" w:rsidR="0069760D" w:rsidRPr="00946FB1" w:rsidRDefault="0069760D" w:rsidP="00946FB1">
      <w:pPr>
        <w:pStyle w:val="Sarakstarindkopa"/>
        <w:widowControl/>
        <w:numPr>
          <w:ilvl w:val="0"/>
          <w:numId w:val="23"/>
        </w:numPr>
        <w:spacing w:after="120" w:line="240" w:lineRule="auto"/>
        <w:jc w:val="both"/>
        <w:rPr>
          <w:rFonts w:ascii="Times New Roman" w:eastAsia="Times New Roman" w:hAnsi="Times New Roman"/>
          <w:b/>
          <w:bCs/>
          <w:sz w:val="24"/>
          <w:szCs w:val="24"/>
        </w:rPr>
      </w:pPr>
      <w:r w:rsidRPr="0069760D">
        <w:rPr>
          <w:rFonts w:ascii="Times New Roman" w:eastAsia="Times New Roman" w:hAnsi="Times New Roman"/>
          <w:b/>
          <w:bCs/>
          <w:sz w:val="24"/>
          <w:szCs w:val="24"/>
        </w:rPr>
        <w:t>P</w:t>
      </w:r>
      <w:r w:rsidR="00867519" w:rsidRPr="0069760D">
        <w:rPr>
          <w:rFonts w:ascii="Times New Roman" w:eastAsia="Times New Roman" w:hAnsi="Times New Roman"/>
          <w:b/>
          <w:bCs/>
          <w:sz w:val="24"/>
          <w:szCs w:val="24"/>
        </w:rPr>
        <w:t>riekšlikum</w:t>
      </w:r>
      <w:r>
        <w:rPr>
          <w:rFonts w:ascii="Times New Roman" w:eastAsia="Times New Roman" w:hAnsi="Times New Roman"/>
          <w:b/>
          <w:bCs/>
          <w:sz w:val="24"/>
          <w:szCs w:val="24"/>
        </w:rPr>
        <w:t>s</w:t>
      </w:r>
      <w:r w:rsidR="00867519" w:rsidRPr="0069760D">
        <w:rPr>
          <w:rFonts w:ascii="Times New Roman" w:eastAsia="Times New Roman" w:hAnsi="Times New Roman"/>
          <w:b/>
          <w:bCs/>
          <w:sz w:val="24"/>
          <w:szCs w:val="24"/>
        </w:rPr>
        <w:t xml:space="preserve">: </w:t>
      </w:r>
    </w:p>
    <w:p w14:paraId="5B05C5CE" w14:textId="5DA7EC1C" w:rsidR="00867519" w:rsidRPr="00C707A1" w:rsidRDefault="00C707A1" w:rsidP="00C707A1">
      <w:pPr>
        <w:widowControl/>
        <w:spacing w:after="120" w:line="240" w:lineRule="auto"/>
        <w:ind w:firstLine="720"/>
        <w:jc w:val="both"/>
        <w:rPr>
          <w:rFonts w:ascii="Times New Roman" w:eastAsiaTheme="minorHAnsi" w:hAnsi="Times New Roman"/>
          <w:sz w:val="24"/>
          <w:szCs w:val="24"/>
        </w:rPr>
      </w:pPr>
      <w:r>
        <w:rPr>
          <w:rFonts w:ascii="Times New Roman" w:hAnsi="Times New Roman"/>
          <w:sz w:val="24"/>
          <w:szCs w:val="24"/>
        </w:rPr>
        <w:t>A</w:t>
      </w:r>
      <w:r w:rsidR="00867519" w:rsidRPr="00C707A1">
        <w:rPr>
          <w:rFonts w:ascii="Times New Roman" w:hAnsi="Times New Roman"/>
          <w:sz w:val="24"/>
          <w:szCs w:val="24"/>
        </w:rPr>
        <w:t>icinām izvērtēt iespēju MK noteikumu Nr. 384 23.1. apakšpunktā bioloģiski nozīmīgu meža struktūras elementu uzs</w:t>
      </w:r>
      <w:r w:rsidR="00867519" w:rsidRPr="00946FB1">
        <w:rPr>
          <w:rFonts w:ascii="Times New Roman" w:hAnsi="Times New Roman"/>
          <w:sz w:val="24"/>
          <w:szCs w:val="24"/>
        </w:rPr>
        <w:t>kaitījumu aizstāt ar vārdiem “bioloģiski nozīmīgiem meža struktūras elementiem, kas noteikti normatīvajos aktos par dabas aizsardzības noteikumiem meža apsaimniekošanā”.</w:t>
      </w:r>
    </w:p>
    <w:p w14:paraId="07825E49" w14:textId="77777777" w:rsidR="00867519" w:rsidRDefault="00867519" w:rsidP="00867519">
      <w:pPr>
        <w:spacing w:after="120"/>
        <w:jc w:val="both"/>
        <w:rPr>
          <w:rFonts w:ascii="Times New Roman" w:hAnsi="Times New Roman"/>
          <w:sz w:val="24"/>
          <w:szCs w:val="24"/>
        </w:rPr>
      </w:pPr>
      <w:r>
        <w:rPr>
          <w:rFonts w:ascii="Times New Roman" w:hAnsi="Times New Roman"/>
          <w:i/>
          <w:iCs/>
          <w:sz w:val="24"/>
          <w:szCs w:val="24"/>
        </w:rPr>
        <w:t>Pamatojums</w:t>
      </w:r>
      <w:r>
        <w:rPr>
          <w:rFonts w:ascii="Times New Roman" w:hAnsi="Times New Roman"/>
          <w:sz w:val="24"/>
          <w:szCs w:val="24"/>
        </w:rPr>
        <w:t>: Bioloģiski nozīmīgu meža struktūras elementu izmaiņu gadījumā, ja tiktu izdarīti grozījumi Ministru kabineta 2012. gada 18. decembra noteikumos Nr. 936 “Dabas aizsardzības noteikumi meža apsaimniekošanā”, būtu jāizdara attiecīgi grozījumi arī MK noteikumu Nr. 384 23.1. apakšpunktā. Līdz ar to ierosinām regulējumu izteikt vispārīgu, lai izvairītos no nepieciešamības izdarīt grozījumus vairākos savstarpēji saistošos normatīvajos aktos.</w:t>
      </w:r>
    </w:p>
    <w:p w14:paraId="2F67BFF5" w14:textId="77777777" w:rsidR="00867519" w:rsidRDefault="00867519" w:rsidP="00867519">
      <w:pPr>
        <w:rPr>
          <w:rFonts w:cs="Calibri"/>
        </w:rPr>
      </w:pPr>
    </w:p>
    <w:p w14:paraId="6081CE2E" w14:textId="77777777" w:rsidR="00867519" w:rsidRPr="00901E6F" w:rsidRDefault="00867519" w:rsidP="009835D0">
      <w:pPr>
        <w:pStyle w:val="Sarakstarindkopa"/>
        <w:widowControl/>
        <w:spacing w:after="0" w:line="259" w:lineRule="auto"/>
        <w:jc w:val="both"/>
        <w:rPr>
          <w:rFonts w:ascii="Times New Roman" w:hAnsi="Times New Roman"/>
          <w:sz w:val="24"/>
          <w:szCs w:val="24"/>
        </w:rPr>
      </w:pPr>
    </w:p>
    <w:p w14:paraId="29E1017B" w14:textId="0C9DBE42" w:rsidR="00D715ED" w:rsidRDefault="00D715ED" w:rsidP="00653944">
      <w:pPr>
        <w:spacing w:after="0" w:line="240" w:lineRule="auto"/>
        <w:rPr>
          <w:rFonts w:ascii="Times New Roman" w:hAnsi="Times New Roman"/>
          <w:sz w:val="24"/>
          <w:szCs w:val="24"/>
        </w:rPr>
      </w:pPr>
    </w:p>
    <w:p w14:paraId="1A98ACE4" w14:textId="77777777" w:rsidR="003822BF" w:rsidRPr="00AC50C2" w:rsidRDefault="003822BF" w:rsidP="00653944">
      <w:pPr>
        <w:spacing w:after="0" w:line="240" w:lineRule="auto"/>
        <w:rPr>
          <w:rFonts w:ascii="Times New Roman" w:hAnsi="Times New Roman"/>
          <w:sz w:val="24"/>
          <w:szCs w:val="24"/>
        </w:rPr>
      </w:pPr>
    </w:p>
    <w:p w14:paraId="475D4C27" w14:textId="77777777" w:rsidR="00D11E52" w:rsidRDefault="009C3051" w:rsidP="00E9760E">
      <w:pPr>
        <w:spacing w:after="0" w:line="240" w:lineRule="auto"/>
        <w:rPr>
          <w:rFonts w:ascii="Times New Roman" w:hAnsi="Times New Roman"/>
          <w:sz w:val="24"/>
          <w:szCs w:val="24"/>
        </w:rPr>
      </w:pPr>
      <w:r w:rsidRPr="00AC50C2">
        <w:rPr>
          <w:rFonts w:ascii="Times New Roman" w:hAnsi="Times New Roman"/>
          <w:sz w:val="24"/>
          <w:szCs w:val="24"/>
        </w:rPr>
        <w:t>Valsts sekretār</w:t>
      </w:r>
      <w:r w:rsidR="00D11E52">
        <w:rPr>
          <w:rFonts w:ascii="Times New Roman" w:hAnsi="Times New Roman"/>
          <w:sz w:val="24"/>
          <w:szCs w:val="24"/>
        </w:rPr>
        <w:t>a p.i.,</w:t>
      </w:r>
    </w:p>
    <w:p w14:paraId="1E119EF1" w14:textId="16D1A75C" w:rsidR="00D11E52" w:rsidRDefault="00D11E52" w:rsidP="00E9760E">
      <w:pPr>
        <w:spacing w:after="0" w:line="240" w:lineRule="auto"/>
        <w:rPr>
          <w:rFonts w:ascii="Times New Roman" w:hAnsi="Times New Roman"/>
          <w:sz w:val="24"/>
          <w:szCs w:val="24"/>
        </w:rPr>
      </w:pPr>
      <w:r>
        <w:rPr>
          <w:rFonts w:ascii="Times New Roman" w:hAnsi="Times New Roman"/>
          <w:sz w:val="24"/>
          <w:szCs w:val="24"/>
        </w:rPr>
        <w:t>valsts sekretāra vietniece</w:t>
      </w:r>
    </w:p>
    <w:p w14:paraId="29E1017D" w14:textId="18965788" w:rsidR="00653944" w:rsidRPr="00AC50C2" w:rsidRDefault="00D11E52" w:rsidP="00E9760E">
      <w:pPr>
        <w:spacing w:after="0" w:line="240" w:lineRule="auto"/>
        <w:rPr>
          <w:rFonts w:ascii="Times New Roman" w:hAnsi="Times New Roman"/>
          <w:sz w:val="24"/>
          <w:szCs w:val="24"/>
        </w:rPr>
      </w:pPr>
      <w:r>
        <w:rPr>
          <w:rFonts w:ascii="Times New Roman" w:hAnsi="Times New Roman"/>
          <w:sz w:val="24"/>
          <w:szCs w:val="24"/>
        </w:rPr>
        <w:t>administratīvajos jautājumos</w:t>
      </w:r>
      <w:r w:rsidR="00FE4DCD" w:rsidRPr="00AC50C2">
        <w:rPr>
          <w:rFonts w:ascii="Times New Roman" w:hAnsi="Times New Roman"/>
          <w:sz w:val="24"/>
          <w:szCs w:val="24"/>
        </w:rPr>
        <w:tab/>
      </w:r>
      <w:r w:rsidR="009C3051" w:rsidRPr="00AC50C2">
        <w:rPr>
          <w:rFonts w:ascii="Times New Roman" w:hAnsi="Times New Roman"/>
          <w:sz w:val="24"/>
          <w:szCs w:val="24"/>
        </w:rPr>
        <w:tab/>
      </w:r>
      <w:r w:rsidR="009C3051" w:rsidRPr="00AC50C2">
        <w:rPr>
          <w:rFonts w:ascii="Times New Roman" w:hAnsi="Times New Roman"/>
          <w:sz w:val="24"/>
          <w:szCs w:val="24"/>
        </w:rPr>
        <w:tab/>
      </w:r>
      <w:r w:rsidR="009C3051" w:rsidRPr="00AC50C2">
        <w:rPr>
          <w:rFonts w:ascii="Times New Roman" w:hAnsi="Times New Roman"/>
          <w:sz w:val="24"/>
          <w:szCs w:val="24"/>
        </w:rPr>
        <w:tab/>
      </w:r>
      <w:r w:rsidR="008E7859">
        <w:rPr>
          <w:rFonts w:ascii="Times New Roman" w:hAnsi="Times New Roman"/>
          <w:sz w:val="24"/>
          <w:szCs w:val="24"/>
        </w:rPr>
        <w:tab/>
      </w:r>
      <w:r w:rsidR="00A5316F">
        <w:rPr>
          <w:rFonts w:ascii="Times New Roman" w:hAnsi="Times New Roman"/>
          <w:sz w:val="24"/>
          <w:szCs w:val="24"/>
        </w:rPr>
        <w:tab/>
        <w:t>E.</w:t>
      </w:r>
      <w:r>
        <w:rPr>
          <w:rFonts w:ascii="Times New Roman" w:hAnsi="Times New Roman"/>
          <w:sz w:val="24"/>
          <w:szCs w:val="24"/>
        </w:rPr>
        <w:t>Turka</w:t>
      </w:r>
      <w:r w:rsidR="00FE4DCD" w:rsidRPr="00AC50C2">
        <w:rPr>
          <w:rFonts w:ascii="Times New Roman" w:hAnsi="Times New Roman"/>
          <w:sz w:val="24"/>
          <w:szCs w:val="24"/>
        </w:rPr>
        <w:tab/>
      </w:r>
      <w:r w:rsidR="00FE4DCD" w:rsidRPr="00AC50C2">
        <w:rPr>
          <w:rFonts w:ascii="Times New Roman" w:hAnsi="Times New Roman"/>
          <w:sz w:val="24"/>
          <w:szCs w:val="24"/>
        </w:rPr>
        <w:tab/>
      </w:r>
      <w:r w:rsidR="00FE4DCD" w:rsidRPr="00AC50C2">
        <w:rPr>
          <w:rFonts w:ascii="Times New Roman" w:hAnsi="Times New Roman"/>
          <w:sz w:val="24"/>
          <w:szCs w:val="24"/>
        </w:rPr>
        <w:tab/>
      </w:r>
      <w:r w:rsidR="00FE4DCD" w:rsidRPr="00AC50C2">
        <w:rPr>
          <w:rFonts w:ascii="Times New Roman" w:hAnsi="Times New Roman"/>
          <w:sz w:val="24"/>
          <w:szCs w:val="24"/>
        </w:rPr>
        <w:tab/>
      </w:r>
      <w:r w:rsidR="00FE4DCD" w:rsidRPr="00AC50C2">
        <w:rPr>
          <w:rFonts w:ascii="Times New Roman" w:hAnsi="Times New Roman"/>
          <w:sz w:val="24"/>
          <w:szCs w:val="24"/>
        </w:rPr>
        <w:tab/>
      </w:r>
      <w:r w:rsidR="00FE4DCD" w:rsidRPr="00AC50C2">
        <w:rPr>
          <w:rFonts w:ascii="Times New Roman" w:hAnsi="Times New Roman"/>
          <w:sz w:val="24"/>
          <w:szCs w:val="24"/>
        </w:rPr>
        <w:tab/>
      </w:r>
    </w:p>
    <w:p w14:paraId="29E1017F" w14:textId="77777777" w:rsidR="00006695" w:rsidRPr="00AC50C2" w:rsidRDefault="00006695" w:rsidP="00653944">
      <w:pPr>
        <w:spacing w:after="0" w:line="240" w:lineRule="auto"/>
        <w:rPr>
          <w:rFonts w:ascii="Times New Roman" w:hAnsi="Times New Roman"/>
          <w:sz w:val="23"/>
          <w:szCs w:val="23"/>
        </w:rPr>
      </w:pPr>
    </w:p>
    <w:p w14:paraId="29E10180" w14:textId="77777777" w:rsidR="00006695" w:rsidRPr="00AC50C2" w:rsidRDefault="00006695" w:rsidP="00653944">
      <w:pPr>
        <w:spacing w:after="0" w:line="240" w:lineRule="auto"/>
        <w:rPr>
          <w:rFonts w:ascii="Times New Roman" w:hAnsi="Times New Roman"/>
          <w:sz w:val="23"/>
          <w:szCs w:val="23"/>
        </w:rPr>
      </w:pPr>
    </w:p>
    <w:p w14:paraId="29E10181" w14:textId="77777777" w:rsidR="00006695" w:rsidRPr="00AC50C2" w:rsidRDefault="00006695" w:rsidP="00653944">
      <w:pPr>
        <w:spacing w:after="0" w:line="240" w:lineRule="auto"/>
        <w:rPr>
          <w:rFonts w:ascii="Times New Roman" w:hAnsi="Times New Roman"/>
          <w:sz w:val="23"/>
          <w:szCs w:val="23"/>
        </w:rPr>
      </w:pPr>
    </w:p>
    <w:p w14:paraId="29E10182" w14:textId="77777777" w:rsidR="009C3051" w:rsidRPr="00AC50C2" w:rsidRDefault="009C3051" w:rsidP="009C3051">
      <w:pPr>
        <w:spacing w:after="0"/>
        <w:rPr>
          <w:rFonts w:ascii="Times New Roman" w:hAnsi="Times New Roman"/>
          <w:color w:val="1F497D"/>
          <w:sz w:val="18"/>
          <w:szCs w:val="18"/>
          <w:lang w:eastAsia="lv-LV"/>
        </w:rPr>
      </w:pPr>
      <w:r w:rsidRPr="00AC50C2">
        <w:rPr>
          <w:rFonts w:ascii="Times New Roman" w:hAnsi="Times New Roman"/>
          <w:sz w:val="20"/>
          <w:szCs w:val="20"/>
        </w:rPr>
        <w:t>Puķītis, 67026939</w:t>
      </w:r>
    </w:p>
    <w:p w14:paraId="29E10183" w14:textId="69842119" w:rsidR="009C3051" w:rsidRDefault="00EF714A" w:rsidP="009C3051">
      <w:pPr>
        <w:spacing w:after="0" w:line="240" w:lineRule="auto"/>
        <w:rPr>
          <w:rStyle w:val="Hipersaite"/>
          <w:rFonts w:ascii="Times New Roman" w:hAnsi="Times New Roman"/>
          <w:sz w:val="20"/>
          <w:szCs w:val="20"/>
        </w:rPr>
      </w:pPr>
      <w:hyperlink r:id="rId9" w:history="1">
        <w:r w:rsidR="009C3051" w:rsidRPr="00AC50C2">
          <w:rPr>
            <w:rStyle w:val="Hipersaite"/>
            <w:rFonts w:ascii="Times New Roman" w:hAnsi="Times New Roman"/>
            <w:sz w:val="20"/>
            <w:szCs w:val="20"/>
          </w:rPr>
          <w:t>Pauls.Pukitis@varam.gov.lv</w:t>
        </w:r>
      </w:hyperlink>
    </w:p>
    <w:p w14:paraId="0CF69912" w14:textId="6B5B0AF9" w:rsidR="00065569" w:rsidRDefault="00065569" w:rsidP="009C3051">
      <w:pPr>
        <w:spacing w:after="0" w:line="240" w:lineRule="auto"/>
        <w:rPr>
          <w:rStyle w:val="Hipersaite"/>
          <w:rFonts w:ascii="Times New Roman" w:hAnsi="Times New Roman"/>
          <w:sz w:val="20"/>
          <w:szCs w:val="20"/>
        </w:rPr>
      </w:pPr>
    </w:p>
    <w:p w14:paraId="1EC0DE95" w14:textId="1186BFA9" w:rsidR="00065569" w:rsidRPr="00A5316F" w:rsidRDefault="00065569" w:rsidP="00A5316F">
      <w:pPr>
        <w:spacing w:after="0"/>
      </w:pPr>
      <w:r w:rsidRPr="00A5316F">
        <w:t>Saulīte, 67026587</w:t>
      </w:r>
    </w:p>
    <w:p w14:paraId="79737E9F" w14:textId="6B3FBF3C" w:rsidR="00065569" w:rsidRPr="00AC50C2" w:rsidRDefault="00065569" w:rsidP="009C3051">
      <w:pPr>
        <w:spacing w:after="0" w:line="240" w:lineRule="auto"/>
        <w:rPr>
          <w:rStyle w:val="Hipersaite"/>
          <w:rFonts w:ascii="Times New Roman" w:hAnsi="Times New Roman"/>
          <w:sz w:val="20"/>
          <w:szCs w:val="20"/>
        </w:rPr>
      </w:pPr>
      <w:r>
        <w:rPr>
          <w:rStyle w:val="Hipersaite"/>
          <w:rFonts w:ascii="Times New Roman" w:hAnsi="Times New Roman"/>
          <w:sz w:val="20"/>
          <w:szCs w:val="20"/>
        </w:rPr>
        <w:t>D</w:t>
      </w:r>
      <w:r w:rsidR="00A5316F">
        <w:rPr>
          <w:rStyle w:val="Hipersaite"/>
          <w:rFonts w:ascii="Times New Roman" w:hAnsi="Times New Roman"/>
          <w:sz w:val="20"/>
          <w:szCs w:val="20"/>
        </w:rPr>
        <w:t>i</w:t>
      </w:r>
      <w:r>
        <w:rPr>
          <w:rStyle w:val="Hipersaite"/>
          <w:rFonts w:ascii="Times New Roman" w:hAnsi="Times New Roman"/>
          <w:sz w:val="20"/>
          <w:szCs w:val="20"/>
        </w:rPr>
        <w:t>ana.</w:t>
      </w:r>
      <w:r w:rsidR="00A5316F">
        <w:rPr>
          <w:rStyle w:val="Hipersaite"/>
          <w:rFonts w:ascii="Times New Roman" w:hAnsi="Times New Roman"/>
          <w:sz w:val="20"/>
          <w:szCs w:val="20"/>
        </w:rPr>
        <w:t>Saulite@varam.gov.lv</w:t>
      </w:r>
    </w:p>
    <w:p w14:paraId="29E10184" w14:textId="77777777" w:rsidR="009C3051" w:rsidRPr="00AC50C2" w:rsidRDefault="009C3051" w:rsidP="009C3051">
      <w:pPr>
        <w:spacing w:after="0" w:line="240" w:lineRule="auto"/>
        <w:rPr>
          <w:rStyle w:val="Hipersaite"/>
          <w:rFonts w:ascii="Times New Roman" w:hAnsi="Times New Roman"/>
          <w:sz w:val="20"/>
          <w:szCs w:val="20"/>
        </w:rPr>
      </w:pPr>
    </w:p>
    <w:p w14:paraId="29E10185" w14:textId="77777777" w:rsidR="00867738" w:rsidRPr="00AC50C2" w:rsidRDefault="00867738" w:rsidP="00653944">
      <w:pPr>
        <w:spacing w:after="0" w:line="240" w:lineRule="auto"/>
        <w:rPr>
          <w:rStyle w:val="Hipersaite"/>
          <w:rFonts w:ascii="Times New Roman" w:hAnsi="Times New Roman"/>
          <w:color w:val="000000" w:themeColor="text1"/>
          <w:sz w:val="20"/>
          <w:szCs w:val="20"/>
          <w:u w:val="none"/>
        </w:rPr>
      </w:pPr>
    </w:p>
    <w:p w14:paraId="29E10186" w14:textId="77777777" w:rsidR="00006695" w:rsidRPr="00AC50C2" w:rsidRDefault="00006695" w:rsidP="00653944">
      <w:pPr>
        <w:spacing w:after="0" w:line="240" w:lineRule="auto"/>
        <w:rPr>
          <w:rStyle w:val="Hipersaite"/>
          <w:rFonts w:ascii="Times New Roman" w:hAnsi="Times New Roman"/>
          <w:color w:val="000000" w:themeColor="text1"/>
          <w:sz w:val="20"/>
          <w:szCs w:val="20"/>
          <w:u w:val="none"/>
        </w:rPr>
      </w:pPr>
    </w:p>
    <w:p w14:paraId="29E10187" w14:textId="77777777" w:rsidR="00DA7468" w:rsidRPr="00AC50C2" w:rsidRDefault="00DA7468" w:rsidP="00653944">
      <w:pPr>
        <w:spacing w:after="0" w:line="240" w:lineRule="auto"/>
        <w:rPr>
          <w:rStyle w:val="Hipersaite"/>
          <w:rFonts w:ascii="Times New Roman" w:hAnsi="Times New Roman"/>
          <w:color w:val="000000" w:themeColor="text1"/>
          <w:sz w:val="20"/>
          <w:szCs w:val="20"/>
          <w:u w:val="none"/>
        </w:rPr>
      </w:pPr>
    </w:p>
    <w:p w14:paraId="29E10188" w14:textId="77777777" w:rsidR="00DA7468" w:rsidRPr="00AC50C2" w:rsidRDefault="00DA7468" w:rsidP="00653944">
      <w:pPr>
        <w:spacing w:after="0" w:line="240" w:lineRule="auto"/>
        <w:rPr>
          <w:rStyle w:val="Hipersaite"/>
          <w:rFonts w:ascii="Times New Roman" w:hAnsi="Times New Roman"/>
          <w:color w:val="000000" w:themeColor="text1"/>
          <w:sz w:val="20"/>
          <w:szCs w:val="20"/>
          <w:u w:val="none"/>
        </w:rPr>
      </w:pPr>
    </w:p>
    <w:p w14:paraId="29E10189" w14:textId="77777777" w:rsidR="00DA7468" w:rsidRPr="00AC50C2" w:rsidRDefault="00DA7468" w:rsidP="00653944">
      <w:pPr>
        <w:spacing w:after="0" w:line="240" w:lineRule="auto"/>
        <w:rPr>
          <w:rStyle w:val="Hipersaite"/>
          <w:rFonts w:ascii="Times New Roman" w:hAnsi="Times New Roman"/>
          <w:color w:val="000000" w:themeColor="text1"/>
          <w:sz w:val="20"/>
          <w:szCs w:val="20"/>
          <w:u w:val="none"/>
        </w:rPr>
      </w:pPr>
    </w:p>
    <w:p w14:paraId="29E1018A" w14:textId="77777777" w:rsidR="00DA7468" w:rsidRPr="00AC50C2" w:rsidRDefault="00DA7468" w:rsidP="00653944">
      <w:pPr>
        <w:spacing w:after="0" w:line="240" w:lineRule="auto"/>
        <w:rPr>
          <w:rStyle w:val="Hipersaite"/>
          <w:rFonts w:ascii="Times New Roman" w:hAnsi="Times New Roman"/>
          <w:color w:val="000000" w:themeColor="text1"/>
          <w:sz w:val="20"/>
          <w:szCs w:val="20"/>
          <w:u w:val="none"/>
        </w:rPr>
      </w:pPr>
    </w:p>
    <w:p w14:paraId="29E1018C" w14:textId="4678B21C" w:rsidR="00DA7468" w:rsidRDefault="00DA7468" w:rsidP="00653944">
      <w:pPr>
        <w:spacing w:after="0" w:line="240" w:lineRule="auto"/>
        <w:rPr>
          <w:rStyle w:val="Hipersaite"/>
          <w:rFonts w:ascii="Times New Roman" w:hAnsi="Times New Roman"/>
          <w:color w:val="000000" w:themeColor="text1"/>
          <w:sz w:val="20"/>
          <w:szCs w:val="20"/>
          <w:u w:val="none"/>
        </w:rPr>
      </w:pPr>
    </w:p>
    <w:p w14:paraId="1F55C61F" w14:textId="77777777" w:rsidR="00930F41" w:rsidRPr="00AC50C2" w:rsidRDefault="00930F41" w:rsidP="00653944">
      <w:pPr>
        <w:spacing w:after="0" w:line="240" w:lineRule="auto"/>
        <w:rPr>
          <w:rStyle w:val="Hipersaite"/>
          <w:rFonts w:ascii="Times New Roman" w:hAnsi="Times New Roman"/>
          <w:color w:val="000000" w:themeColor="text1"/>
          <w:sz w:val="20"/>
          <w:szCs w:val="20"/>
          <w:u w:val="none"/>
        </w:rPr>
      </w:pPr>
    </w:p>
    <w:p w14:paraId="29E1018D" w14:textId="77777777" w:rsidR="00DA7468" w:rsidRPr="00AC50C2" w:rsidRDefault="00DA7468" w:rsidP="00653944">
      <w:pPr>
        <w:spacing w:after="0" w:line="240" w:lineRule="auto"/>
        <w:rPr>
          <w:rStyle w:val="Hipersaite"/>
          <w:rFonts w:ascii="Times New Roman" w:hAnsi="Times New Roman"/>
          <w:color w:val="000000" w:themeColor="text1"/>
          <w:sz w:val="20"/>
          <w:szCs w:val="20"/>
          <w:u w:val="none"/>
        </w:rPr>
      </w:pPr>
    </w:p>
    <w:p w14:paraId="29E1018E" w14:textId="77777777" w:rsidR="002E1474" w:rsidRPr="00AC50C2" w:rsidRDefault="00FE4DCD" w:rsidP="00653944">
      <w:pPr>
        <w:pStyle w:val="Pamattekstsaratkpi"/>
        <w:ind w:left="0"/>
        <w:jc w:val="center"/>
      </w:pPr>
      <w:r w:rsidRPr="00AC50C2">
        <w:t>ŠIS DOKUMENTS IR ELEKTRONISKI PARAKSTĪTS AR DROŠU ELEKTRONISKO PARAKSTU UN SATUR LAIKA ZĪMOGU</w:t>
      </w:r>
    </w:p>
    <w:sectPr w:rsidR="002E1474" w:rsidRPr="00AC50C2" w:rsidSect="00BC513D">
      <w:headerReference w:type="first" r:id="rId10"/>
      <w:type w:val="continuous"/>
      <w:pgSz w:w="11920" w:h="16840"/>
      <w:pgMar w:top="1134" w:right="851" w:bottom="1418" w:left="1701" w:header="709"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A5DE2" w14:textId="77777777" w:rsidR="00EF714A" w:rsidRDefault="00EF714A">
      <w:pPr>
        <w:spacing w:after="0" w:line="240" w:lineRule="auto"/>
      </w:pPr>
      <w:r>
        <w:separator/>
      </w:r>
    </w:p>
  </w:endnote>
  <w:endnote w:type="continuationSeparator" w:id="0">
    <w:p w14:paraId="3CF4D805" w14:textId="77777777" w:rsidR="00EF714A" w:rsidRDefault="00EF714A">
      <w:pPr>
        <w:spacing w:after="0" w:line="240" w:lineRule="auto"/>
      </w:pPr>
      <w:r>
        <w:continuationSeparator/>
      </w:r>
    </w:p>
  </w:endnote>
  <w:endnote w:type="continuationNotice" w:id="1">
    <w:p w14:paraId="3A8DD6B2" w14:textId="77777777" w:rsidR="00EF714A" w:rsidRDefault="00EF7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73339" w14:textId="77777777" w:rsidR="00EF714A" w:rsidRDefault="00EF714A">
      <w:pPr>
        <w:spacing w:after="0" w:line="240" w:lineRule="auto"/>
      </w:pPr>
      <w:r>
        <w:separator/>
      </w:r>
    </w:p>
  </w:footnote>
  <w:footnote w:type="continuationSeparator" w:id="0">
    <w:p w14:paraId="335916EA" w14:textId="77777777" w:rsidR="00EF714A" w:rsidRDefault="00EF714A">
      <w:pPr>
        <w:spacing w:after="0" w:line="240" w:lineRule="auto"/>
      </w:pPr>
      <w:r>
        <w:continuationSeparator/>
      </w:r>
    </w:p>
  </w:footnote>
  <w:footnote w:type="continuationNotice" w:id="1">
    <w:p w14:paraId="1867BFAC" w14:textId="77777777" w:rsidR="00EF714A" w:rsidRDefault="00EF71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0193" w14:textId="77777777" w:rsidR="00B82CCF" w:rsidRDefault="00B82CCF" w:rsidP="00B82CCF">
    <w:pPr>
      <w:pStyle w:val="Galvene"/>
      <w:rPr>
        <w:rFonts w:ascii="Times New Roman" w:hAnsi="Times New Roman"/>
      </w:rPr>
    </w:pPr>
  </w:p>
  <w:p w14:paraId="29E10194" w14:textId="77777777" w:rsidR="00B82CCF" w:rsidRDefault="00B82CCF" w:rsidP="00B82CCF">
    <w:pPr>
      <w:pStyle w:val="Galvene"/>
      <w:rPr>
        <w:rFonts w:ascii="Times New Roman" w:hAnsi="Times New Roman"/>
      </w:rPr>
    </w:pPr>
  </w:p>
  <w:p w14:paraId="29E10195" w14:textId="77777777" w:rsidR="00B82CCF" w:rsidRDefault="00B82CCF" w:rsidP="00B82CCF">
    <w:pPr>
      <w:pStyle w:val="Galvene"/>
      <w:rPr>
        <w:rFonts w:ascii="Times New Roman" w:hAnsi="Times New Roman"/>
      </w:rPr>
    </w:pPr>
  </w:p>
  <w:p w14:paraId="29E10196" w14:textId="77777777" w:rsidR="00B82CCF" w:rsidRDefault="00B82CCF" w:rsidP="00B82CCF">
    <w:pPr>
      <w:pStyle w:val="Galvene"/>
      <w:rPr>
        <w:rFonts w:ascii="Times New Roman" w:hAnsi="Times New Roman"/>
      </w:rPr>
    </w:pPr>
  </w:p>
  <w:p w14:paraId="29E10197" w14:textId="77777777" w:rsidR="00B82CCF" w:rsidRDefault="00B82CCF" w:rsidP="00B82CCF">
    <w:pPr>
      <w:pStyle w:val="Galvene"/>
      <w:rPr>
        <w:rFonts w:ascii="Times New Roman" w:hAnsi="Times New Roman"/>
      </w:rPr>
    </w:pPr>
  </w:p>
  <w:p w14:paraId="29E10198" w14:textId="77777777" w:rsidR="00B82CCF" w:rsidRDefault="00B82CCF" w:rsidP="00B82CCF">
    <w:pPr>
      <w:pStyle w:val="Galvene"/>
      <w:rPr>
        <w:rFonts w:ascii="Times New Roman" w:hAnsi="Times New Roman"/>
      </w:rPr>
    </w:pPr>
  </w:p>
  <w:p w14:paraId="29E10199" w14:textId="77777777" w:rsidR="00B82CCF" w:rsidRDefault="00B82CCF" w:rsidP="00B82CCF">
    <w:pPr>
      <w:pStyle w:val="Galvene"/>
      <w:rPr>
        <w:rFonts w:ascii="Times New Roman" w:hAnsi="Times New Roman"/>
      </w:rPr>
    </w:pPr>
  </w:p>
  <w:p w14:paraId="29E1019A" w14:textId="77777777" w:rsidR="00B82CCF" w:rsidRDefault="00B82CCF" w:rsidP="00B82CCF">
    <w:pPr>
      <w:pStyle w:val="Galvene"/>
      <w:rPr>
        <w:rFonts w:ascii="Times New Roman" w:hAnsi="Times New Roman"/>
      </w:rPr>
    </w:pPr>
  </w:p>
  <w:p w14:paraId="29E1019B" w14:textId="77777777" w:rsidR="00B82CCF" w:rsidRDefault="00B82CCF" w:rsidP="00B82CCF">
    <w:pPr>
      <w:pStyle w:val="Galvene"/>
      <w:rPr>
        <w:rFonts w:ascii="Times New Roman" w:hAnsi="Times New Roman"/>
      </w:rPr>
    </w:pPr>
  </w:p>
  <w:p w14:paraId="29E1019C" w14:textId="77777777" w:rsidR="00B82CCF" w:rsidRDefault="00B82CCF" w:rsidP="00B82CCF">
    <w:pPr>
      <w:pStyle w:val="Galvene"/>
      <w:rPr>
        <w:rFonts w:ascii="Times New Roman" w:hAnsi="Times New Roman"/>
      </w:rPr>
    </w:pPr>
  </w:p>
  <w:p w14:paraId="29E1019D" w14:textId="77777777" w:rsidR="00B82CCF" w:rsidRPr="00815277" w:rsidRDefault="00FE4DCD" w:rsidP="00B82CCF">
    <w:pPr>
      <w:pStyle w:val="Galvene"/>
      <w:rPr>
        <w:rFonts w:ascii="Times New Roman" w:hAnsi="Times New Roman"/>
      </w:rPr>
    </w:pPr>
    <w:r>
      <w:rPr>
        <w:noProof/>
        <w:lang w:eastAsia="lv-LV"/>
      </w:rPr>
      <w:drawing>
        <wp:anchor distT="0" distB="0" distL="114300" distR="114300" simplePos="0" relativeHeight="251658240" behindDoc="1" locked="0" layoutInCell="1" allowOverlap="1" wp14:anchorId="29E1019F" wp14:editId="29E101A0">
          <wp:simplePos x="0" y="0"/>
          <wp:positionH relativeFrom="page">
            <wp:posOffset>1217930</wp:posOffset>
          </wp:positionH>
          <wp:positionV relativeFrom="page">
            <wp:posOffset>742950</wp:posOffset>
          </wp:positionV>
          <wp:extent cx="5671820" cy="1033145"/>
          <wp:effectExtent l="0" t="0" r="5080"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4194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58242" behindDoc="1" locked="0" layoutInCell="1" allowOverlap="1" wp14:anchorId="29E101A1" wp14:editId="29E101A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101A5" w14:textId="77777777" w:rsidR="00B82CCF" w:rsidRDefault="00FE4DCD"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E101A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" filled="f" stroked="f">
              <v:textbox inset="0,0,0,0">
                <w:txbxContent>
                  <w:p w14:paraId="29E101A5" w14:textId="77777777" w:rsidR="00B82CCF" w:rsidRDefault="00FE4DCD"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8241" behindDoc="1" locked="0" layoutInCell="1" allowOverlap="1" wp14:anchorId="29E101A3" wp14:editId="29E101A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167494"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29E1019E" w14:textId="77777777" w:rsidR="00B82CCF" w:rsidRPr="00C57092" w:rsidRDefault="00B82CCF">
    <w:pPr>
      <w:pStyle w:val="Galve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E6144FA"/>
    <w:multiLevelType w:val="hybridMultilevel"/>
    <w:tmpl w:val="281C0AAC"/>
    <w:lvl w:ilvl="0" w:tplc="9B16062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A7D7500"/>
    <w:multiLevelType w:val="hybridMultilevel"/>
    <w:tmpl w:val="BF522DCA"/>
    <w:lvl w:ilvl="0" w:tplc="511C37A2">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2F6B4E9F"/>
    <w:multiLevelType w:val="hybridMultilevel"/>
    <w:tmpl w:val="BFDA8BE8"/>
    <w:lvl w:ilvl="0" w:tplc="2766EEEE">
      <w:start w:val="1"/>
      <w:numFmt w:val="decimal"/>
      <w:lvlText w:val="%1."/>
      <w:lvlJc w:val="left"/>
      <w:pPr>
        <w:ind w:left="785" w:hanging="360"/>
      </w:pPr>
      <w:rPr>
        <w:rFonts w:hint="default"/>
      </w:rPr>
    </w:lvl>
    <w:lvl w:ilvl="1" w:tplc="DFC8A216" w:tentative="1">
      <w:start w:val="1"/>
      <w:numFmt w:val="lowerLetter"/>
      <w:lvlText w:val="%2."/>
      <w:lvlJc w:val="left"/>
      <w:pPr>
        <w:ind w:left="1505" w:hanging="360"/>
      </w:pPr>
    </w:lvl>
    <w:lvl w:ilvl="2" w:tplc="9222CE58" w:tentative="1">
      <w:start w:val="1"/>
      <w:numFmt w:val="lowerRoman"/>
      <w:lvlText w:val="%3."/>
      <w:lvlJc w:val="right"/>
      <w:pPr>
        <w:ind w:left="2225" w:hanging="180"/>
      </w:pPr>
    </w:lvl>
    <w:lvl w:ilvl="3" w:tplc="9C0E3946" w:tentative="1">
      <w:start w:val="1"/>
      <w:numFmt w:val="decimal"/>
      <w:lvlText w:val="%4."/>
      <w:lvlJc w:val="left"/>
      <w:pPr>
        <w:ind w:left="2945" w:hanging="360"/>
      </w:pPr>
    </w:lvl>
    <w:lvl w:ilvl="4" w:tplc="8646A182" w:tentative="1">
      <w:start w:val="1"/>
      <w:numFmt w:val="lowerLetter"/>
      <w:lvlText w:val="%5."/>
      <w:lvlJc w:val="left"/>
      <w:pPr>
        <w:ind w:left="3665" w:hanging="360"/>
      </w:pPr>
    </w:lvl>
    <w:lvl w:ilvl="5" w:tplc="6C6CFABA" w:tentative="1">
      <w:start w:val="1"/>
      <w:numFmt w:val="lowerRoman"/>
      <w:lvlText w:val="%6."/>
      <w:lvlJc w:val="right"/>
      <w:pPr>
        <w:ind w:left="4385" w:hanging="180"/>
      </w:pPr>
    </w:lvl>
    <w:lvl w:ilvl="6" w:tplc="659206D6" w:tentative="1">
      <w:start w:val="1"/>
      <w:numFmt w:val="decimal"/>
      <w:lvlText w:val="%7."/>
      <w:lvlJc w:val="left"/>
      <w:pPr>
        <w:ind w:left="5105" w:hanging="360"/>
      </w:pPr>
    </w:lvl>
    <w:lvl w:ilvl="7" w:tplc="B24E0E46" w:tentative="1">
      <w:start w:val="1"/>
      <w:numFmt w:val="lowerLetter"/>
      <w:lvlText w:val="%8."/>
      <w:lvlJc w:val="left"/>
      <w:pPr>
        <w:ind w:left="5825" w:hanging="360"/>
      </w:pPr>
    </w:lvl>
    <w:lvl w:ilvl="8" w:tplc="EA765B3A" w:tentative="1">
      <w:start w:val="1"/>
      <w:numFmt w:val="lowerRoman"/>
      <w:lvlText w:val="%9."/>
      <w:lvlJc w:val="right"/>
      <w:pPr>
        <w:ind w:left="6545" w:hanging="180"/>
      </w:pPr>
    </w:lvl>
  </w:abstractNum>
  <w:abstractNum w:abstractNumId="14">
    <w:nsid w:val="30CC4ECE"/>
    <w:multiLevelType w:val="hybridMultilevel"/>
    <w:tmpl w:val="8416A77C"/>
    <w:lvl w:ilvl="0" w:tplc="C89CB2CA">
      <w:start w:val="1"/>
      <w:numFmt w:val="decimal"/>
      <w:lvlText w:val="%1."/>
      <w:lvlJc w:val="left"/>
      <w:pPr>
        <w:ind w:left="785" w:hanging="360"/>
      </w:pPr>
      <w:rPr>
        <w:rFonts w:hint="default"/>
      </w:rPr>
    </w:lvl>
    <w:lvl w:ilvl="1" w:tplc="6E9CCB18" w:tentative="1">
      <w:start w:val="1"/>
      <w:numFmt w:val="lowerLetter"/>
      <w:lvlText w:val="%2."/>
      <w:lvlJc w:val="left"/>
      <w:pPr>
        <w:ind w:left="1505" w:hanging="360"/>
      </w:pPr>
    </w:lvl>
    <w:lvl w:ilvl="2" w:tplc="D2744FE2" w:tentative="1">
      <w:start w:val="1"/>
      <w:numFmt w:val="lowerRoman"/>
      <w:lvlText w:val="%3."/>
      <w:lvlJc w:val="right"/>
      <w:pPr>
        <w:ind w:left="2225" w:hanging="180"/>
      </w:pPr>
    </w:lvl>
    <w:lvl w:ilvl="3" w:tplc="160894C0" w:tentative="1">
      <w:start w:val="1"/>
      <w:numFmt w:val="decimal"/>
      <w:lvlText w:val="%4."/>
      <w:lvlJc w:val="left"/>
      <w:pPr>
        <w:ind w:left="2945" w:hanging="360"/>
      </w:pPr>
    </w:lvl>
    <w:lvl w:ilvl="4" w:tplc="FC88A3A2" w:tentative="1">
      <w:start w:val="1"/>
      <w:numFmt w:val="lowerLetter"/>
      <w:lvlText w:val="%5."/>
      <w:lvlJc w:val="left"/>
      <w:pPr>
        <w:ind w:left="3665" w:hanging="360"/>
      </w:pPr>
    </w:lvl>
    <w:lvl w:ilvl="5" w:tplc="0E18EF50" w:tentative="1">
      <w:start w:val="1"/>
      <w:numFmt w:val="lowerRoman"/>
      <w:lvlText w:val="%6."/>
      <w:lvlJc w:val="right"/>
      <w:pPr>
        <w:ind w:left="4385" w:hanging="180"/>
      </w:pPr>
    </w:lvl>
    <w:lvl w:ilvl="6" w:tplc="93884EC0" w:tentative="1">
      <w:start w:val="1"/>
      <w:numFmt w:val="decimal"/>
      <w:lvlText w:val="%7."/>
      <w:lvlJc w:val="left"/>
      <w:pPr>
        <w:ind w:left="5105" w:hanging="360"/>
      </w:pPr>
    </w:lvl>
    <w:lvl w:ilvl="7" w:tplc="857682FC" w:tentative="1">
      <w:start w:val="1"/>
      <w:numFmt w:val="lowerLetter"/>
      <w:lvlText w:val="%8."/>
      <w:lvlJc w:val="left"/>
      <w:pPr>
        <w:ind w:left="5825" w:hanging="360"/>
      </w:pPr>
    </w:lvl>
    <w:lvl w:ilvl="8" w:tplc="7356457A" w:tentative="1">
      <w:start w:val="1"/>
      <w:numFmt w:val="lowerRoman"/>
      <w:lvlText w:val="%9."/>
      <w:lvlJc w:val="right"/>
      <w:pPr>
        <w:ind w:left="6545" w:hanging="180"/>
      </w:pPr>
    </w:lvl>
  </w:abstractNum>
  <w:abstractNum w:abstractNumId="15">
    <w:nsid w:val="319C6B0D"/>
    <w:multiLevelType w:val="hybridMultilevel"/>
    <w:tmpl w:val="77E0376C"/>
    <w:lvl w:ilvl="0" w:tplc="7AE4EA4E">
      <w:start w:val="1"/>
      <w:numFmt w:val="decimal"/>
      <w:lvlText w:val="%1."/>
      <w:lvlJc w:val="left"/>
      <w:pPr>
        <w:ind w:left="720" w:hanging="360"/>
      </w:pPr>
      <w:rPr>
        <w:rFonts w:hint="default"/>
      </w:rPr>
    </w:lvl>
    <w:lvl w:ilvl="1" w:tplc="4AEA65EC" w:tentative="1">
      <w:start w:val="1"/>
      <w:numFmt w:val="lowerLetter"/>
      <w:lvlText w:val="%2."/>
      <w:lvlJc w:val="left"/>
      <w:pPr>
        <w:ind w:left="1440" w:hanging="360"/>
      </w:pPr>
    </w:lvl>
    <w:lvl w:ilvl="2" w:tplc="8DA0A8BC" w:tentative="1">
      <w:start w:val="1"/>
      <w:numFmt w:val="lowerRoman"/>
      <w:lvlText w:val="%3."/>
      <w:lvlJc w:val="right"/>
      <w:pPr>
        <w:ind w:left="2160" w:hanging="180"/>
      </w:pPr>
    </w:lvl>
    <w:lvl w:ilvl="3" w:tplc="A0EC2878" w:tentative="1">
      <w:start w:val="1"/>
      <w:numFmt w:val="decimal"/>
      <w:lvlText w:val="%4."/>
      <w:lvlJc w:val="left"/>
      <w:pPr>
        <w:ind w:left="2880" w:hanging="360"/>
      </w:pPr>
    </w:lvl>
    <w:lvl w:ilvl="4" w:tplc="EB00115A" w:tentative="1">
      <w:start w:val="1"/>
      <w:numFmt w:val="lowerLetter"/>
      <w:lvlText w:val="%5."/>
      <w:lvlJc w:val="left"/>
      <w:pPr>
        <w:ind w:left="3600" w:hanging="360"/>
      </w:pPr>
    </w:lvl>
    <w:lvl w:ilvl="5" w:tplc="EE165CC0" w:tentative="1">
      <w:start w:val="1"/>
      <w:numFmt w:val="lowerRoman"/>
      <w:lvlText w:val="%6."/>
      <w:lvlJc w:val="right"/>
      <w:pPr>
        <w:ind w:left="4320" w:hanging="180"/>
      </w:pPr>
    </w:lvl>
    <w:lvl w:ilvl="6" w:tplc="C7FA4C72" w:tentative="1">
      <w:start w:val="1"/>
      <w:numFmt w:val="decimal"/>
      <w:lvlText w:val="%7."/>
      <w:lvlJc w:val="left"/>
      <w:pPr>
        <w:ind w:left="5040" w:hanging="360"/>
      </w:pPr>
    </w:lvl>
    <w:lvl w:ilvl="7" w:tplc="12DE1592" w:tentative="1">
      <w:start w:val="1"/>
      <w:numFmt w:val="lowerLetter"/>
      <w:lvlText w:val="%8."/>
      <w:lvlJc w:val="left"/>
      <w:pPr>
        <w:ind w:left="5760" w:hanging="360"/>
      </w:pPr>
    </w:lvl>
    <w:lvl w:ilvl="8" w:tplc="FFF88D98" w:tentative="1">
      <w:start w:val="1"/>
      <w:numFmt w:val="lowerRoman"/>
      <w:lvlText w:val="%9."/>
      <w:lvlJc w:val="right"/>
      <w:pPr>
        <w:ind w:left="6480" w:hanging="180"/>
      </w:pPr>
    </w:lvl>
  </w:abstractNum>
  <w:abstractNum w:abstractNumId="16">
    <w:nsid w:val="48C57821"/>
    <w:multiLevelType w:val="hybridMultilevel"/>
    <w:tmpl w:val="A60249C2"/>
    <w:lvl w:ilvl="0" w:tplc="42E6E3BA">
      <w:start w:val="1"/>
      <w:numFmt w:val="decimal"/>
      <w:lvlText w:val="%1."/>
      <w:lvlJc w:val="left"/>
      <w:pPr>
        <w:ind w:left="1440" w:hanging="360"/>
      </w:pPr>
    </w:lvl>
    <w:lvl w:ilvl="1" w:tplc="16BA2358" w:tentative="1">
      <w:start w:val="1"/>
      <w:numFmt w:val="lowerLetter"/>
      <w:lvlText w:val="%2."/>
      <w:lvlJc w:val="left"/>
      <w:pPr>
        <w:ind w:left="2160" w:hanging="360"/>
      </w:pPr>
    </w:lvl>
    <w:lvl w:ilvl="2" w:tplc="2C366A5E" w:tentative="1">
      <w:start w:val="1"/>
      <w:numFmt w:val="lowerRoman"/>
      <w:lvlText w:val="%3."/>
      <w:lvlJc w:val="right"/>
      <w:pPr>
        <w:ind w:left="2880" w:hanging="180"/>
      </w:pPr>
    </w:lvl>
    <w:lvl w:ilvl="3" w:tplc="1CD8CCDE" w:tentative="1">
      <w:start w:val="1"/>
      <w:numFmt w:val="decimal"/>
      <w:lvlText w:val="%4."/>
      <w:lvlJc w:val="left"/>
      <w:pPr>
        <w:ind w:left="3600" w:hanging="360"/>
      </w:pPr>
    </w:lvl>
    <w:lvl w:ilvl="4" w:tplc="1908C812" w:tentative="1">
      <w:start w:val="1"/>
      <w:numFmt w:val="lowerLetter"/>
      <w:lvlText w:val="%5."/>
      <w:lvlJc w:val="left"/>
      <w:pPr>
        <w:ind w:left="4320" w:hanging="360"/>
      </w:pPr>
    </w:lvl>
    <w:lvl w:ilvl="5" w:tplc="D3AC1078" w:tentative="1">
      <w:start w:val="1"/>
      <w:numFmt w:val="lowerRoman"/>
      <w:lvlText w:val="%6."/>
      <w:lvlJc w:val="right"/>
      <w:pPr>
        <w:ind w:left="5040" w:hanging="180"/>
      </w:pPr>
    </w:lvl>
    <w:lvl w:ilvl="6" w:tplc="27F2F5FE" w:tentative="1">
      <w:start w:val="1"/>
      <w:numFmt w:val="decimal"/>
      <w:lvlText w:val="%7."/>
      <w:lvlJc w:val="left"/>
      <w:pPr>
        <w:ind w:left="5760" w:hanging="360"/>
      </w:pPr>
    </w:lvl>
    <w:lvl w:ilvl="7" w:tplc="B614C124" w:tentative="1">
      <w:start w:val="1"/>
      <w:numFmt w:val="lowerLetter"/>
      <w:lvlText w:val="%8."/>
      <w:lvlJc w:val="left"/>
      <w:pPr>
        <w:ind w:left="6480" w:hanging="360"/>
      </w:pPr>
    </w:lvl>
    <w:lvl w:ilvl="8" w:tplc="37E497BE" w:tentative="1">
      <w:start w:val="1"/>
      <w:numFmt w:val="lowerRoman"/>
      <w:lvlText w:val="%9."/>
      <w:lvlJc w:val="right"/>
      <w:pPr>
        <w:ind w:left="7200" w:hanging="180"/>
      </w:pPr>
    </w:lvl>
  </w:abstractNum>
  <w:abstractNum w:abstractNumId="17">
    <w:nsid w:val="573F5A94"/>
    <w:multiLevelType w:val="hybridMultilevel"/>
    <w:tmpl w:val="7FB26F6C"/>
    <w:lvl w:ilvl="0" w:tplc="0784BB8E">
      <w:start w:val="1"/>
      <w:numFmt w:val="decimal"/>
      <w:lvlText w:val="%1)"/>
      <w:lvlJc w:val="left"/>
      <w:pPr>
        <w:ind w:left="1563" w:hanging="360"/>
      </w:pPr>
      <w:rPr>
        <w:rFonts w:hint="default"/>
        <w:i w:val="0"/>
      </w:rPr>
    </w:lvl>
    <w:lvl w:ilvl="1" w:tplc="04260019" w:tentative="1">
      <w:start w:val="1"/>
      <w:numFmt w:val="lowerLetter"/>
      <w:lvlText w:val="%2."/>
      <w:lvlJc w:val="left"/>
      <w:pPr>
        <w:ind w:left="2283" w:hanging="360"/>
      </w:pPr>
    </w:lvl>
    <w:lvl w:ilvl="2" w:tplc="0426001B" w:tentative="1">
      <w:start w:val="1"/>
      <w:numFmt w:val="lowerRoman"/>
      <w:lvlText w:val="%3."/>
      <w:lvlJc w:val="right"/>
      <w:pPr>
        <w:ind w:left="3003" w:hanging="180"/>
      </w:pPr>
    </w:lvl>
    <w:lvl w:ilvl="3" w:tplc="0426000F" w:tentative="1">
      <w:start w:val="1"/>
      <w:numFmt w:val="decimal"/>
      <w:lvlText w:val="%4."/>
      <w:lvlJc w:val="left"/>
      <w:pPr>
        <w:ind w:left="3723" w:hanging="360"/>
      </w:pPr>
    </w:lvl>
    <w:lvl w:ilvl="4" w:tplc="04260019" w:tentative="1">
      <w:start w:val="1"/>
      <w:numFmt w:val="lowerLetter"/>
      <w:lvlText w:val="%5."/>
      <w:lvlJc w:val="left"/>
      <w:pPr>
        <w:ind w:left="4443" w:hanging="360"/>
      </w:pPr>
    </w:lvl>
    <w:lvl w:ilvl="5" w:tplc="0426001B" w:tentative="1">
      <w:start w:val="1"/>
      <w:numFmt w:val="lowerRoman"/>
      <w:lvlText w:val="%6."/>
      <w:lvlJc w:val="right"/>
      <w:pPr>
        <w:ind w:left="5163" w:hanging="180"/>
      </w:pPr>
    </w:lvl>
    <w:lvl w:ilvl="6" w:tplc="0426000F" w:tentative="1">
      <w:start w:val="1"/>
      <w:numFmt w:val="decimal"/>
      <w:lvlText w:val="%7."/>
      <w:lvlJc w:val="left"/>
      <w:pPr>
        <w:ind w:left="5883" w:hanging="360"/>
      </w:pPr>
    </w:lvl>
    <w:lvl w:ilvl="7" w:tplc="04260019" w:tentative="1">
      <w:start w:val="1"/>
      <w:numFmt w:val="lowerLetter"/>
      <w:lvlText w:val="%8."/>
      <w:lvlJc w:val="left"/>
      <w:pPr>
        <w:ind w:left="6603" w:hanging="360"/>
      </w:pPr>
    </w:lvl>
    <w:lvl w:ilvl="8" w:tplc="0426001B" w:tentative="1">
      <w:start w:val="1"/>
      <w:numFmt w:val="lowerRoman"/>
      <w:lvlText w:val="%9."/>
      <w:lvlJc w:val="right"/>
      <w:pPr>
        <w:ind w:left="7323" w:hanging="180"/>
      </w:pPr>
    </w:lvl>
  </w:abstractNum>
  <w:abstractNum w:abstractNumId="18">
    <w:nsid w:val="59414BC1"/>
    <w:multiLevelType w:val="hybridMultilevel"/>
    <w:tmpl w:val="E30CFE8C"/>
    <w:lvl w:ilvl="0" w:tplc="06A4464E">
      <w:start w:val="1"/>
      <w:numFmt w:val="decimal"/>
      <w:lvlText w:val="%1."/>
      <w:lvlJc w:val="left"/>
      <w:pPr>
        <w:ind w:left="785" w:hanging="360"/>
      </w:pPr>
      <w:rPr>
        <w:rFonts w:hint="default"/>
      </w:rPr>
    </w:lvl>
    <w:lvl w:ilvl="1" w:tplc="6D4EE036" w:tentative="1">
      <w:start w:val="1"/>
      <w:numFmt w:val="lowerLetter"/>
      <w:lvlText w:val="%2."/>
      <w:lvlJc w:val="left"/>
      <w:pPr>
        <w:ind w:left="1505" w:hanging="360"/>
      </w:pPr>
    </w:lvl>
    <w:lvl w:ilvl="2" w:tplc="1BA0115E" w:tentative="1">
      <w:start w:val="1"/>
      <w:numFmt w:val="lowerRoman"/>
      <w:lvlText w:val="%3."/>
      <w:lvlJc w:val="right"/>
      <w:pPr>
        <w:ind w:left="2225" w:hanging="180"/>
      </w:pPr>
    </w:lvl>
    <w:lvl w:ilvl="3" w:tplc="A1C480CA" w:tentative="1">
      <w:start w:val="1"/>
      <w:numFmt w:val="decimal"/>
      <w:lvlText w:val="%4."/>
      <w:lvlJc w:val="left"/>
      <w:pPr>
        <w:ind w:left="2945" w:hanging="360"/>
      </w:pPr>
    </w:lvl>
    <w:lvl w:ilvl="4" w:tplc="5AAA973E" w:tentative="1">
      <w:start w:val="1"/>
      <w:numFmt w:val="lowerLetter"/>
      <w:lvlText w:val="%5."/>
      <w:lvlJc w:val="left"/>
      <w:pPr>
        <w:ind w:left="3665" w:hanging="360"/>
      </w:pPr>
    </w:lvl>
    <w:lvl w:ilvl="5" w:tplc="CD9EC1F4" w:tentative="1">
      <w:start w:val="1"/>
      <w:numFmt w:val="lowerRoman"/>
      <w:lvlText w:val="%6."/>
      <w:lvlJc w:val="right"/>
      <w:pPr>
        <w:ind w:left="4385" w:hanging="180"/>
      </w:pPr>
    </w:lvl>
    <w:lvl w:ilvl="6" w:tplc="2D3A87DE" w:tentative="1">
      <w:start w:val="1"/>
      <w:numFmt w:val="decimal"/>
      <w:lvlText w:val="%7."/>
      <w:lvlJc w:val="left"/>
      <w:pPr>
        <w:ind w:left="5105" w:hanging="360"/>
      </w:pPr>
    </w:lvl>
    <w:lvl w:ilvl="7" w:tplc="B89CE296" w:tentative="1">
      <w:start w:val="1"/>
      <w:numFmt w:val="lowerLetter"/>
      <w:lvlText w:val="%8."/>
      <w:lvlJc w:val="left"/>
      <w:pPr>
        <w:ind w:left="5825" w:hanging="360"/>
      </w:pPr>
    </w:lvl>
    <w:lvl w:ilvl="8" w:tplc="0FE045F6" w:tentative="1">
      <w:start w:val="1"/>
      <w:numFmt w:val="lowerRoman"/>
      <w:lvlText w:val="%9."/>
      <w:lvlJc w:val="right"/>
      <w:pPr>
        <w:ind w:left="6545" w:hanging="180"/>
      </w:pPr>
    </w:lvl>
  </w:abstractNum>
  <w:abstractNum w:abstractNumId="19">
    <w:nsid w:val="5F033213"/>
    <w:multiLevelType w:val="multilevel"/>
    <w:tmpl w:val="2E4A34E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721E46E7"/>
    <w:multiLevelType w:val="hybridMultilevel"/>
    <w:tmpl w:val="8CC008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945D50"/>
    <w:multiLevelType w:val="multilevel"/>
    <w:tmpl w:val="94109A1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A880F2E"/>
    <w:multiLevelType w:val="hybridMultilevel"/>
    <w:tmpl w:val="4E8CD2E4"/>
    <w:lvl w:ilvl="0" w:tplc="9408961C">
      <w:start w:val="1"/>
      <w:numFmt w:val="decimal"/>
      <w:lvlText w:val="%1)"/>
      <w:lvlJc w:val="left"/>
      <w:pPr>
        <w:ind w:left="1145" w:hanging="360"/>
      </w:pPr>
      <w:rPr>
        <w:rFonts w:hint="default"/>
      </w:rPr>
    </w:lvl>
    <w:lvl w:ilvl="1" w:tplc="26D07090" w:tentative="1">
      <w:start w:val="1"/>
      <w:numFmt w:val="lowerLetter"/>
      <w:lvlText w:val="%2."/>
      <w:lvlJc w:val="left"/>
      <w:pPr>
        <w:ind w:left="1865" w:hanging="360"/>
      </w:pPr>
    </w:lvl>
    <w:lvl w:ilvl="2" w:tplc="BA200D70" w:tentative="1">
      <w:start w:val="1"/>
      <w:numFmt w:val="lowerRoman"/>
      <w:lvlText w:val="%3."/>
      <w:lvlJc w:val="right"/>
      <w:pPr>
        <w:ind w:left="2585" w:hanging="180"/>
      </w:pPr>
    </w:lvl>
    <w:lvl w:ilvl="3" w:tplc="CB96B398" w:tentative="1">
      <w:start w:val="1"/>
      <w:numFmt w:val="decimal"/>
      <w:lvlText w:val="%4."/>
      <w:lvlJc w:val="left"/>
      <w:pPr>
        <w:ind w:left="3305" w:hanging="360"/>
      </w:pPr>
    </w:lvl>
    <w:lvl w:ilvl="4" w:tplc="53CC1678" w:tentative="1">
      <w:start w:val="1"/>
      <w:numFmt w:val="lowerLetter"/>
      <w:lvlText w:val="%5."/>
      <w:lvlJc w:val="left"/>
      <w:pPr>
        <w:ind w:left="4025" w:hanging="360"/>
      </w:pPr>
    </w:lvl>
    <w:lvl w:ilvl="5" w:tplc="5A389B70" w:tentative="1">
      <w:start w:val="1"/>
      <w:numFmt w:val="lowerRoman"/>
      <w:lvlText w:val="%6."/>
      <w:lvlJc w:val="right"/>
      <w:pPr>
        <w:ind w:left="4745" w:hanging="180"/>
      </w:pPr>
    </w:lvl>
    <w:lvl w:ilvl="6" w:tplc="B6C2B070" w:tentative="1">
      <w:start w:val="1"/>
      <w:numFmt w:val="decimal"/>
      <w:lvlText w:val="%7."/>
      <w:lvlJc w:val="left"/>
      <w:pPr>
        <w:ind w:left="5465" w:hanging="360"/>
      </w:pPr>
    </w:lvl>
    <w:lvl w:ilvl="7" w:tplc="569ABF1C" w:tentative="1">
      <w:start w:val="1"/>
      <w:numFmt w:val="lowerLetter"/>
      <w:lvlText w:val="%8."/>
      <w:lvlJc w:val="left"/>
      <w:pPr>
        <w:ind w:left="6185" w:hanging="360"/>
      </w:pPr>
    </w:lvl>
    <w:lvl w:ilvl="8" w:tplc="15F25D9C" w:tentative="1">
      <w:start w:val="1"/>
      <w:numFmt w:val="lowerRoman"/>
      <w:lvlText w:val="%9."/>
      <w:lvlJc w:val="right"/>
      <w:pPr>
        <w:ind w:left="6905"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6"/>
  </w:num>
  <w:num w:numId="15">
    <w:abstractNumId w:val="22"/>
  </w:num>
  <w:num w:numId="16">
    <w:abstractNumId w:val="13"/>
  </w:num>
  <w:num w:numId="17">
    <w:abstractNumId w:val="18"/>
  </w:num>
  <w:num w:numId="18">
    <w:abstractNumId w:val="20"/>
  </w:num>
  <w:num w:numId="19">
    <w:abstractNumId w:val="21"/>
  </w:num>
  <w:num w:numId="20">
    <w:abstractNumId w:val="17"/>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F2"/>
    <w:rsid w:val="00001A52"/>
    <w:rsid w:val="00006695"/>
    <w:rsid w:val="000264BF"/>
    <w:rsid w:val="00032498"/>
    <w:rsid w:val="000357AD"/>
    <w:rsid w:val="00046904"/>
    <w:rsid w:val="00047829"/>
    <w:rsid w:val="00047A53"/>
    <w:rsid w:val="00056F3D"/>
    <w:rsid w:val="0006546E"/>
    <w:rsid w:val="00065569"/>
    <w:rsid w:val="00075C6D"/>
    <w:rsid w:val="0008628D"/>
    <w:rsid w:val="000C41C2"/>
    <w:rsid w:val="000C5658"/>
    <w:rsid w:val="000D4AA1"/>
    <w:rsid w:val="000E51FE"/>
    <w:rsid w:val="000E6269"/>
    <w:rsid w:val="000F4DDF"/>
    <w:rsid w:val="000F7CDF"/>
    <w:rsid w:val="00100AF1"/>
    <w:rsid w:val="001138F9"/>
    <w:rsid w:val="00113BA5"/>
    <w:rsid w:val="00116B41"/>
    <w:rsid w:val="001369D8"/>
    <w:rsid w:val="001412C2"/>
    <w:rsid w:val="00146F5C"/>
    <w:rsid w:val="00151154"/>
    <w:rsid w:val="00164B0F"/>
    <w:rsid w:val="00165AFF"/>
    <w:rsid w:val="00186164"/>
    <w:rsid w:val="00186FD1"/>
    <w:rsid w:val="001874A9"/>
    <w:rsid w:val="00190A26"/>
    <w:rsid w:val="001A04A5"/>
    <w:rsid w:val="001A1C68"/>
    <w:rsid w:val="001A2385"/>
    <w:rsid w:val="001B6618"/>
    <w:rsid w:val="001C277D"/>
    <w:rsid w:val="001C2B01"/>
    <w:rsid w:val="001C641E"/>
    <w:rsid w:val="001D4256"/>
    <w:rsid w:val="001E3DDB"/>
    <w:rsid w:val="001E4658"/>
    <w:rsid w:val="001E6E8B"/>
    <w:rsid w:val="001E7097"/>
    <w:rsid w:val="00206B98"/>
    <w:rsid w:val="00206E5D"/>
    <w:rsid w:val="002110BA"/>
    <w:rsid w:val="00214CC6"/>
    <w:rsid w:val="002176DF"/>
    <w:rsid w:val="00222A7A"/>
    <w:rsid w:val="00225B61"/>
    <w:rsid w:val="00226F09"/>
    <w:rsid w:val="002350CD"/>
    <w:rsid w:val="00236518"/>
    <w:rsid w:val="0024412F"/>
    <w:rsid w:val="00262ED7"/>
    <w:rsid w:val="00265396"/>
    <w:rsid w:val="00266EA3"/>
    <w:rsid w:val="002737AA"/>
    <w:rsid w:val="00274B5B"/>
    <w:rsid w:val="002A0DD8"/>
    <w:rsid w:val="002A131D"/>
    <w:rsid w:val="002C63F1"/>
    <w:rsid w:val="002D4F4D"/>
    <w:rsid w:val="002E1474"/>
    <w:rsid w:val="002F114E"/>
    <w:rsid w:val="002F4027"/>
    <w:rsid w:val="00300CCE"/>
    <w:rsid w:val="00301909"/>
    <w:rsid w:val="00304E27"/>
    <w:rsid w:val="00314653"/>
    <w:rsid w:val="00320A81"/>
    <w:rsid w:val="00332249"/>
    <w:rsid w:val="00334332"/>
    <w:rsid w:val="00340659"/>
    <w:rsid w:val="003577FB"/>
    <w:rsid w:val="00360D89"/>
    <w:rsid w:val="00373D29"/>
    <w:rsid w:val="003822BF"/>
    <w:rsid w:val="00385A25"/>
    <w:rsid w:val="003942B0"/>
    <w:rsid w:val="003B0B14"/>
    <w:rsid w:val="003B5BE9"/>
    <w:rsid w:val="003C0426"/>
    <w:rsid w:val="003F7203"/>
    <w:rsid w:val="00405257"/>
    <w:rsid w:val="004140FB"/>
    <w:rsid w:val="00416361"/>
    <w:rsid w:val="0042195F"/>
    <w:rsid w:val="00430562"/>
    <w:rsid w:val="00442076"/>
    <w:rsid w:val="00450513"/>
    <w:rsid w:val="00451D14"/>
    <w:rsid w:val="00483D67"/>
    <w:rsid w:val="00491D3A"/>
    <w:rsid w:val="00493450"/>
    <w:rsid w:val="00493D2B"/>
    <w:rsid w:val="004A282A"/>
    <w:rsid w:val="004C2344"/>
    <w:rsid w:val="004C2806"/>
    <w:rsid w:val="004C389A"/>
    <w:rsid w:val="004C5195"/>
    <w:rsid w:val="004C5EC4"/>
    <w:rsid w:val="004D337D"/>
    <w:rsid w:val="004E53F7"/>
    <w:rsid w:val="004E5E03"/>
    <w:rsid w:val="004E771A"/>
    <w:rsid w:val="004F1D1F"/>
    <w:rsid w:val="00511304"/>
    <w:rsid w:val="0053539D"/>
    <w:rsid w:val="005529EA"/>
    <w:rsid w:val="00554C57"/>
    <w:rsid w:val="00563DE8"/>
    <w:rsid w:val="005646A8"/>
    <w:rsid w:val="00577C59"/>
    <w:rsid w:val="00580DD2"/>
    <w:rsid w:val="00584BF0"/>
    <w:rsid w:val="00584E12"/>
    <w:rsid w:val="0059380A"/>
    <w:rsid w:val="0059563D"/>
    <w:rsid w:val="005A4AF3"/>
    <w:rsid w:val="005A6E3D"/>
    <w:rsid w:val="005B6CE6"/>
    <w:rsid w:val="005C3221"/>
    <w:rsid w:val="005C36CC"/>
    <w:rsid w:val="005C64AE"/>
    <w:rsid w:val="005D152A"/>
    <w:rsid w:val="005D2CFC"/>
    <w:rsid w:val="005D35B1"/>
    <w:rsid w:val="005D50C0"/>
    <w:rsid w:val="006031D7"/>
    <w:rsid w:val="00606345"/>
    <w:rsid w:val="006134B4"/>
    <w:rsid w:val="0062305A"/>
    <w:rsid w:val="00624496"/>
    <w:rsid w:val="00627259"/>
    <w:rsid w:val="00637A4F"/>
    <w:rsid w:val="00651810"/>
    <w:rsid w:val="00653944"/>
    <w:rsid w:val="006550B5"/>
    <w:rsid w:val="00673BDF"/>
    <w:rsid w:val="0068378B"/>
    <w:rsid w:val="00684A79"/>
    <w:rsid w:val="006914C8"/>
    <w:rsid w:val="00693742"/>
    <w:rsid w:val="0069760D"/>
    <w:rsid w:val="006B0279"/>
    <w:rsid w:val="006C45BE"/>
    <w:rsid w:val="006D1BB5"/>
    <w:rsid w:val="006E1219"/>
    <w:rsid w:val="006F0952"/>
    <w:rsid w:val="006F517D"/>
    <w:rsid w:val="00705E88"/>
    <w:rsid w:val="00722171"/>
    <w:rsid w:val="00733076"/>
    <w:rsid w:val="00737327"/>
    <w:rsid w:val="00737759"/>
    <w:rsid w:val="00745513"/>
    <w:rsid w:val="007546B3"/>
    <w:rsid w:val="00755C44"/>
    <w:rsid w:val="00765BCD"/>
    <w:rsid w:val="0077183C"/>
    <w:rsid w:val="00786BB6"/>
    <w:rsid w:val="0079347E"/>
    <w:rsid w:val="00797645"/>
    <w:rsid w:val="007A0016"/>
    <w:rsid w:val="007A650F"/>
    <w:rsid w:val="007A711F"/>
    <w:rsid w:val="007C3CBA"/>
    <w:rsid w:val="007E5783"/>
    <w:rsid w:val="007E5794"/>
    <w:rsid w:val="0080163C"/>
    <w:rsid w:val="00807C47"/>
    <w:rsid w:val="00815277"/>
    <w:rsid w:val="0082050D"/>
    <w:rsid w:val="008211E9"/>
    <w:rsid w:val="00824585"/>
    <w:rsid w:val="0082645C"/>
    <w:rsid w:val="00867519"/>
    <w:rsid w:val="00867738"/>
    <w:rsid w:val="0088350A"/>
    <w:rsid w:val="00895547"/>
    <w:rsid w:val="008C2325"/>
    <w:rsid w:val="008C5754"/>
    <w:rsid w:val="008C7355"/>
    <w:rsid w:val="008E2ADA"/>
    <w:rsid w:val="008E7859"/>
    <w:rsid w:val="008F09D2"/>
    <w:rsid w:val="008F13A8"/>
    <w:rsid w:val="00901E6F"/>
    <w:rsid w:val="00905183"/>
    <w:rsid w:val="009132E2"/>
    <w:rsid w:val="0092476A"/>
    <w:rsid w:val="00930F41"/>
    <w:rsid w:val="00933E25"/>
    <w:rsid w:val="00933F4D"/>
    <w:rsid w:val="00942886"/>
    <w:rsid w:val="00946FB1"/>
    <w:rsid w:val="00954D5A"/>
    <w:rsid w:val="00964023"/>
    <w:rsid w:val="00967BFE"/>
    <w:rsid w:val="0098151E"/>
    <w:rsid w:val="009835D0"/>
    <w:rsid w:val="00987DFB"/>
    <w:rsid w:val="00990362"/>
    <w:rsid w:val="00995DBC"/>
    <w:rsid w:val="009C3051"/>
    <w:rsid w:val="009D29CB"/>
    <w:rsid w:val="009D5F72"/>
    <w:rsid w:val="009F1AAD"/>
    <w:rsid w:val="009F6C12"/>
    <w:rsid w:val="009F7925"/>
    <w:rsid w:val="009F7BCB"/>
    <w:rsid w:val="00A03BE1"/>
    <w:rsid w:val="00A10E5A"/>
    <w:rsid w:val="00A2389B"/>
    <w:rsid w:val="00A2707C"/>
    <w:rsid w:val="00A34C9D"/>
    <w:rsid w:val="00A36F4B"/>
    <w:rsid w:val="00A376FD"/>
    <w:rsid w:val="00A37743"/>
    <w:rsid w:val="00A43C14"/>
    <w:rsid w:val="00A45A11"/>
    <w:rsid w:val="00A5316F"/>
    <w:rsid w:val="00A61573"/>
    <w:rsid w:val="00A74191"/>
    <w:rsid w:val="00A918ED"/>
    <w:rsid w:val="00AA3199"/>
    <w:rsid w:val="00AC50C2"/>
    <w:rsid w:val="00AD4A16"/>
    <w:rsid w:val="00AD7E34"/>
    <w:rsid w:val="00AE66F3"/>
    <w:rsid w:val="00B0294D"/>
    <w:rsid w:val="00B0461A"/>
    <w:rsid w:val="00B04EF0"/>
    <w:rsid w:val="00B150D3"/>
    <w:rsid w:val="00B24D3A"/>
    <w:rsid w:val="00B40A66"/>
    <w:rsid w:val="00B54BB3"/>
    <w:rsid w:val="00B70E81"/>
    <w:rsid w:val="00B82CCF"/>
    <w:rsid w:val="00B82DC0"/>
    <w:rsid w:val="00BB70E2"/>
    <w:rsid w:val="00BC513D"/>
    <w:rsid w:val="00BC589C"/>
    <w:rsid w:val="00BC5B7A"/>
    <w:rsid w:val="00BC6683"/>
    <w:rsid w:val="00BD07D7"/>
    <w:rsid w:val="00BD3F51"/>
    <w:rsid w:val="00BD753E"/>
    <w:rsid w:val="00BE2DE2"/>
    <w:rsid w:val="00C03954"/>
    <w:rsid w:val="00C06237"/>
    <w:rsid w:val="00C06A07"/>
    <w:rsid w:val="00C169B5"/>
    <w:rsid w:val="00C1731F"/>
    <w:rsid w:val="00C2375C"/>
    <w:rsid w:val="00C24F51"/>
    <w:rsid w:val="00C2691C"/>
    <w:rsid w:val="00C27521"/>
    <w:rsid w:val="00C32750"/>
    <w:rsid w:val="00C3584D"/>
    <w:rsid w:val="00C3637F"/>
    <w:rsid w:val="00C46CF4"/>
    <w:rsid w:val="00C475CC"/>
    <w:rsid w:val="00C57092"/>
    <w:rsid w:val="00C707A1"/>
    <w:rsid w:val="00C716BC"/>
    <w:rsid w:val="00C74E1A"/>
    <w:rsid w:val="00C863C3"/>
    <w:rsid w:val="00C94B5F"/>
    <w:rsid w:val="00CA3EC6"/>
    <w:rsid w:val="00CB3EC5"/>
    <w:rsid w:val="00CC2596"/>
    <w:rsid w:val="00CD28A0"/>
    <w:rsid w:val="00CD5F4D"/>
    <w:rsid w:val="00CF2803"/>
    <w:rsid w:val="00D11E52"/>
    <w:rsid w:val="00D17EC1"/>
    <w:rsid w:val="00D17FA6"/>
    <w:rsid w:val="00D42738"/>
    <w:rsid w:val="00D64705"/>
    <w:rsid w:val="00D648B8"/>
    <w:rsid w:val="00D715ED"/>
    <w:rsid w:val="00D76DD8"/>
    <w:rsid w:val="00D86324"/>
    <w:rsid w:val="00D92A72"/>
    <w:rsid w:val="00D92F08"/>
    <w:rsid w:val="00DA7468"/>
    <w:rsid w:val="00DA7526"/>
    <w:rsid w:val="00DB4A60"/>
    <w:rsid w:val="00DC330A"/>
    <w:rsid w:val="00DC4223"/>
    <w:rsid w:val="00DC4CA3"/>
    <w:rsid w:val="00DE723A"/>
    <w:rsid w:val="00DE7427"/>
    <w:rsid w:val="00DF528C"/>
    <w:rsid w:val="00DF61F2"/>
    <w:rsid w:val="00E034E8"/>
    <w:rsid w:val="00E34A57"/>
    <w:rsid w:val="00E470DC"/>
    <w:rsid w:val="00E50ED4"/>
    <w:rsid w:val="00E6149B"/>
    <w:rsid w:val="00E75A78"/>
    <w:rsid w:val="00E761D5"/>
    <w:rsid w:val="00E76940"/>
    <w:rsid w:val="00E80A25"/>
    <w:rsid w:val="00E928E8"/>
    <w:rsid w:val="00E9760E"/>
    <w:rsid w:val="00EB40D3"/>
    <w:rsid w:val="00EC10E1"/>
    <w:rsid w:val="00EC20CC"/>
    <w:rsid w:val="00EC2CA8"/>
    <w:rsid w:val="00ED6121"/>
    <w:rsid w:val="00ED7E11"/>
    <w:rsid w:val="00EE4D1A"/>
    <w:rsid w:val="00EF04CA"/>
    <w:rsid w:val="00EF11D0"/>
    <w:rsid w:val="00EF4FE4"/>
    <w:rsid w:val="00EF714A"/>
    <w:rsid w:val="00F072DC"/>
    <w:rsid w:val="00F07356"/>
    <w:rsid w:val="00F10833"/>
    <w:rsid w:val="00F12F34"/>
    <w:rsid w:val="00F2483A"/>
    <w:rsid w:val="00F265E2"/>
    <w:rsid w:val="00F303A3"/>
    <w:rsid w:val="00F34CDF"/>
    <w:rsid w:val="00F35967"/>
    <w:rsid w:val="00F3618B"/>
    <w:rsid w:val="00F47B96"/>
    <w:rsid w:val="00F52C24"/>
    <w:rsid w:val="00F6206F"/>
    <w:rsid w:val="00F7215C"/>
    <w:rsid w:val="00F81D2C"/>
    <w:rsid w:val="00F92705"/>
    <w:rsid w:val="00F950F2"/>
    <w:rsid w:val="00FA5C4D"/>
    <w:rsid w:val="00FB53C5"/>
    <w:rsid w:val="00FC23DE"/>
    <w:rsid w:val="00FC3972"/>
    <w:rsid w:val="00FE0A0A"/>
    <w:rsid w:val="00FE4DCD"/>
    <w:rsid w:val="00FE76D0"/>
    <w:rsid w:val="00FE78FF"/>
    <w:rsid w:val="00FE7A60"/>
    <w:rsid w:val="00FF126F"/>
    <w:rsid w:val="00FF1E8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Pamattekstsaratkpi">
    <w:name w:val="Body Text Indent"/>
    <w:basedOn w:val="Parasts"/>
    <w:link w:val="PamattekstsaratkpiRakstz"/>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uiPriority w:val="99"/>
    <w:rsid w:val="00E80A25"/>
    <w:rPr>
      <w:rFonts w:ascii="Times New Roman" w:eastAsia="Times New Roman" w:hAnsi="Times New Roman"/>
      <w:lang w:eastAsia="en-US"/>
    </w:rPr>
  </w:style>
  <w:style w:type="paragraph" w:styleId="Sarakstarindkopa">
    <w:name w:val="List Paragraph"/>
    <w:basedOn w:val="Parasts"/>
    <w:uiPriority w:val="34"/>
    <w:qFormat/>
    <w:rsid w:val="00653944"/>
    <w:pPr>
      <w:ind w:left="720"/>
      <w:contextualSpacing/>
    </w:pPr>
  </w:style>
  <w:style w:type="table" w:styleId="Reatabula">
    <w:name w:val="Table Grid"/>
    <w:basedOn w:val="Parastatabula"/>
    <w:uiPriority w:val="59"/>
    <w:rsid w:val="0065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C4CA3"/>
    <w:rPr>
      <w:color w:val="800080" w:themeColor="followedHyperlink"/>
      <w:u w:val="single"/>
    </w:rPr>
  </w:style>
  <w:style w:type="paragraph" w:customStyle="1" w:styleId="naisf">
    <w:name w:val="naisf"/>
    <w:basedOn w:val="Parasts"/>
    <w:rsid w:val="00FA5C4D"/>
    <w:pPr>
      <w:widowControl/>
      <w:spacing w:before="100" w:beforeAutospacing="1" w:after="100" w:afterAutospacing="1" w:line="240" w:lineRule="auto"/>
      <w:jc w:val="both"/>
    </w:pPr>
    <w:rPr>
      <w:rFonts w:ascii="Times New Roman" w:eastAsia="Arial Unicode MS" w:hAnsi="Times New Roman"/>
      <w:sz w:val="24"/>
      <w:szCs w:val="24"/>
      <w:lang w:val="en-GB"/>
    </w:rPr>
  </w:style>
  <w:style w:type="character" w:customStyle="1" w:styleId="UnresolvedMention">
    <w:name w:val="Unresolved Mention"/>
    <w:basedOn w:val="Noklusjumarindkopasfonts"/>
    <w:uiPriority w:val="99"/>
    <w:semiHidden/>
    <w:unhideWhenUsed/>
    <w:rsid w:val="009F7BCB"/>
    <w:rPr>
      <w:color w:val="605E5C"/>
      <w:shd w:val="clear" w:color="auto" w:fill="E1DFDD"/>
    </w:rPr>
  </w:style>
  <w:style w:type="paragraph" w:styleId="Prskatjums">
    <w:name w:val="Revision"/>
    <w:hidden/>
    <w:uiPriority w:val="99"/>
    <w:semiHidden/>
    <w:rsid w:val="008245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Pamattekstsaratkpi">
    <w:name w:val="Body Text Indent"/>
    <w:basedOn w:val="Parasts"/>
    <w:link w:val="PamattekstsaratkpiRakstz"/>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uiPriority w:val="99"/>
    <w:rsid w:val="00E80A25"/>
    <w:rPr>
      <w:rFonts w:ascii="Times New Roman" w:eastAsia="Times New Roman" w:hAnsi="Times New Roman"/>
      <w:lang w:eastAsia="en-US"/>
    </w:rPr>
  </w:style>
  <w:style w:type="paragraph" w:styleId="Sarakstarindkopa">
    <w:name w:val="List Paragraph"/>
    <w:basedOn w:val="Parasts"/>
    <w:uiPriority w:val="34"/>
    <w:qFormat/>
    <w:rsid w:val="00653944"/>
    <w:pPr>
      <w:ind w:left="720"/>
      <w:contextualSpacing/>
    </w:pPr>
  </w:style>
  <w:style w:type="table" w:styleId="Reatabula">
    <w:name w:val="Table Grid"/>
    <w:basedOn w:val="Parastatabula"/>
    <w:uiPriority w:val="59"/>
    <w:rsid w:val="0065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C4CA3"/>
    <w:rPr>
      <w:color w:val="800080" w:themeColor="followedHyperlink"/>
      <w:u w:val="single"/>
    </w:rPr>
  </w:style>
  <w:style w:type="paragraph" w:customStyle="1" w:styleId="naisf">
    <w:name w:val="naisf"/>
    <w:basedOn w:val="Parasts"/>
    <w:rsid w:val="00FA5C4D"/>
    <w:pPr>
      <w:widowControl/>
      <w:spacing w:before="100" w:beforeAutospacing="1" w:after="100" w:afterAutospacing="1" w:line="240" w:lineRule="auto"/>
      <w:jc w:val="both"/>
    </w:pPr>
    <w:rPr>
      <w:rFonts w:ascii="Times New Roman" w:eastAsia="Arial Unicode MS" w:hAnsi="Times New Roman"/>
      <w:sz w:val="24"/>
      <w:szCs w:val="24"/>
      <w:lang w:val="en-GB"/>
    </w:rPr>
  </w:style>
  <w:style w:type="character" w:customStyle="1" w:styleId="UnresolvedMention">
    <w:name w:val="Unresolved Mention"/>
    <w:basedOn w:val="Noklusjumarindkopasfonts"/>
    <w:uiPriority w:val="99"/>
    <w:semiHidden/>
    <w:unhideWhenUsed/>
    <w:rsid w:val="009F7BCB"/>
    <w:rPr>
      <w:color w:val="605E5C"/>
      <w:shd w:val="clear" w:color="auto" w:fill="E1DFDD"/>
    </w:rPr>
  </w:style>
  <w:style w:type="paragraph" w:styleId="Prskatjums">
    <w:name w:val="Revision"/>
    <w:hidden/>
    <w:uiPriority w:val="99"/>
    <w:semiHidden/>
    <w:rsid w:val="008245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8180">
      <w:bodyDiv w:val="1"/>
      <w:marLeft w:val="0"/>
      <w:marRight w:val="0"/>
      <w:marTop w:val="0"/>
      <w:marBottom w:val="0"/>
      <w:divBdr>
        <w:top w:val="none" w:sz="0" w:space="0" w:color="auto"/>
        <w:left w:val="none" w:sz="0" w:space="0" w:color="auto"/>
        <w:bottom w:val="none" w:sz="0" w:space="0" w:color="auto"/>
        <w:right w:val="none" w:sz="0" w:space="0" w:color="auto"/>
      </w:divBdr>
    </w:div>
    <w:div w:id="629017163">
      <w:bodyDiv w:val="1"/>
      <w:marLeft w:val="0"/>
      <w:marRight w:val="0"/>
      <w:marTop w:val="0"/>
      <w:marBottom w:val="0"/>
      <w:divBdr>
        <w:top w:val="none" w:sz="0" w:space="0" w:color="auto"/>
        <w:left w:val="none" w:sz="0" w:space="0" w:color="auto"/>
        <w:bottom w:val="none" w:sz="0" w:space="0" w:color="auto"/>
        <w:right w:val="none" w:sz="0" w:space="0" w:color="auto"/>
      </w:divBdr>
    </w:div>
    <w:div w:id="1045064410">
      <w:bodyDiv w:val="1"/>
      <w:marLeft w:val="0"/>
      <w:marRight w:val="0"/>
      <w:marTop w:val="0"/>
      <w:marBottom w:val="0"/>
      <w:divBdr>
        <w:top w:val="none" w:sz="0" w:space="0" w:color="auto"/>
        <w:left w:val="none" w:sz="0" w:space="0" w:color="auto"/>
        <w:bottom w:val="none" w:sz="0" w:space="0" w:color="auto"/>
        <w:right w:val="none" w:sz="0" w:space="0" w:color="auto"/>
      </w:divBdr>
    </w:div>
    <w:div w:id="1250627132">
      <w:bodyDiv w:val="1"/>
      <w:marLeft w:val="0"/>
      <w:marRight w:val="0"/>
      <w:marTop w:val="0"/>
      <w:marBottom w:val="0"/>
      <w:divBdr>
        <w:top w:val="none" w:sz="0" w:space="0" w:color="auto"/>
        <w:left w:val="none" w:sz="0" w:space="0" w:color="auto"/>
        <w:bottom w:val="none" w:sz="0" w:space="0" w:color="auto"/>
        <w:right w:val="none" w:sz="0" w:space="0" w:color="auto"/>
      </w:divBdr>
    </w:div>
    <w:div w:id="1356152409">
      <w:bodyDiv w:val="1"/>
      <w:marLeft w:val="0"/>
      <w:marRight w:val="0"/>
      <w:marTop w:val="0"/>
      <w:marBottom w:val="0"/>
      <w:divBdr>
        <w:top w:val="none" w:sz="0" w:space="0" w:color="auto"/>
        <w:left w:val="none" w:sz="0" w:space="0" w:color="auto"/>
        <w:bottom w:val="none" w:sz="0" w:space="0" w:color="auto"/>
        <w:right w:val="none" w:sz="0" w:space="0" w:color="auto"/>
      </w:divBdr>
    </w:div>
    <w:div w:id="1818571424">
      <w:bodyDiv w:val="1"/>
      <w:marLeft w:val="0"/>
      <w:marRight w:val="0"/>
      <w:marTop w:val="0"/>
      <w:marBottom w:val="0"/>
      <w:divBdr>
        <w:top w:val="none" w:sz="0" w:space="0" w:color="auto"/>
        <w:left w:val="none" w:sz="0" w:space="0" w:color="auto"/>
        <w:bottom w:val="none" w:sz="0" w:space="0" w:color="auto"/>
        <w:right w:val="none" w:sz="0" w:space="0" w:color="auto"/>
      </w:divBdr>
    </w:div>
    <w:div w:id="184551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uls.Pukitis@vara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4435-DCA8-463E-99A2-29C03533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3016</Words>
  <Characters>1720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Rihards.Guds@varam.gov.lv</dc:creator>
  <cp:lastModifiedBy>Lelda Pamovska</cp:lastModifiedBy>
  <cp:revision>2</cp:revision>
  <dcterms:created xsi:type="dcterms:W3CDTF">2021-07-26T08:04:00Z</dcterms:created>
  <dcterms:modified xsi:type="dcterms:W3CDTF">2021-07-26T08:04:00Z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