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14. februāra noteikumos Nr. 143 "Beramkravu kuģu drošas kraušanas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8.sadaļu. Gadījumā, ja tiek konstatēts, ka projektam nav ietekmes uz horizontālajiem jautājumiem, lūdzam to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2.sadaļā ietverto skaidrojumu par ietekmi uz mērķgrupām, ņemot vērā, ka projekts paredz derīguma termiņu atļaujai, kā arī izmaiņas pārbaužu biežumā salīdzinājumā ar spēkā esošo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1.sadaļu, detalizētāk skaidrojot problēmas un piedāvātos risinājumus. Piemēram, anotācijā nav informācijas par atļaujas derīguma termiņa izvēli, tāpat nav atspoguļotas un pamatotas periodisko pārbaužu biežuma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kuģa pārstāvis</w:t>
            </w:r>
            <w:r w:rsidR="00000000" w:rsidRPr="00000000" w:rsidDel="00000000">
              <w:rPr>
                <w:rtl w:val="0"/>
              </w:rPr>
              <w:t xml:space="preserve"> — kapteinis, kurš ir atbildīgs par beramkravu kuģi, vai kapteiņa norīkots kuģa virsnieks, kuram ir uzdots veikt kuģa iekraušanas vai izkraušanas operācijas;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izvērstu skaidrojumu attiecībā uz projektā izteikto noteikumu 4.6. apakšpunkta grozījumiem saskaņā ar Ministru kabineta 2021. gada 7. septembra noteikumu  Nr. 617 "Tiesību akta projekta sākotnējās ietekmes izvērtēšanas kārtība" 9.1. un 9.2. apakšpunktu, jo pašlaik nav saprotams, kāpēc būtu jāprecizē atbildīgās personas. Līdzīgi lūdzam papildināt projekta anotāciju ar izvērstu skaidrojumu attiecībā uz projektā izteikto noteikumu 4.9. un 8.5.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kuģa pārstāvis</w:t>
            </w:r>
            <w:r w:rsidR="00000000" w:rsidRPr="00000000" w:rsidDel="00000000">
              <w:rPr>
                <w:rtl w:val="0"/>
              </w:rPr>
              <w:t xml:space="preserve"> — kapteinis, kurš ir atbildīgs par beramkravu kuģi, vai kapteiņa norīkots kuģa virsnieks, kuram ir uzdots veikt kuģa iekraušanas vai izkraušanas operācijas;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terminālis ievieš, sertificē un uztur standarta LVS EN ISO 9001 prasībām (vai tam līdzvērtīga standarta, kas ietver vismaz LVS EN ISO 9001 prasības) atbilstošu kvalitātes vadības sistēmu. Sistēmu auditē saskaņā ar standarta LVS EN ISO 19011 prasībām (vai tam līdzvērtīga standarta, kas ietver vismaz LVS EN ISO 19011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ir ietvertas tiešās atsauces uz obligāti piemērojamiem standartiem līdz ar to uz projektu ir attiecināmas Ministru kabineta 2016. gada 21. septembra rīkojumu Nr.534 “Par konceptuālo ziņojumu “Par Latvijas nacionālās standartizācijas sistēmas pilnveidošanu”” 3.punkta normas, kas paredz, ka visām ministrijām, izstrādājot normatīvos aktus vai izdarot grozījumus spēkā esošajos normatīvajos aktos, kuros izmantotas tiešās atsauces uz standartiem (obligāti piemērojamie standarti), izvērtēt iespējas aizstāt tās ar netiešajām atsaucēm (piemērojamie standarti). Atbilstoši Standartizācijas likuma 14.panta otrajai daļai, obligāti piemērojamiem standartiem ir jābūt tulkotiem valsts valodā. Kā rezultātā, lai projektā varētu noteikt obligāti piemērojamos standartus ir nepieciešams nodrošināt šo standartu tulkošanu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Ministru kabineta 2009.gada 3.februāra noteikumiem Nr.108 “Normatīvo aktu projektu sagatavošanas noteikumi” atsauces uz obligāti piemērojamiem standartiem nevar būt bez gada skaitļa, kā tas piedāvāts projekta 6.4. apakšpunktā. Līdz ar to, lūdzu precizējiet atsauces uz standartiem atbilstoši Ministru kabineta 2009.gada 3.februāra noteikumu Nr.108 “Normatīvo aktu projektu sagatavošanas noteikumi” piektās nodaļas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projekta 6.4. apakšpunkts ir pārņemts tiešā veidā no  Eiropas Parlamenta un Padomes Direktīvas 2001/96/EK, lūdzam izvērtēt nepieciešamību projektā izmantot tiešās atsauces uz obligāti piemērojamiem standartiem, aizstājot tās ar netiešajām atsaucēm vai arī izvērtēt iespēju vispār neizdarīt projektā atsauces uz standartiem. Vēršam uzmanību, ka Direktīvas 2001/96/EK 5.panta 4.punktā ir norādīts, ka kvalitātes nodrošinājuma sistēmu sertificē saskaņā ar ISO 9001:2000 standartiem vai kādu līdzvērtīgu standartu, kas vismaz atbilst visām ISO 9001:2000 prasībām, līdz ar to ES tiesību akts jau pamatā pieļauj alternatīvu vai līdzvērtīgu standartu izmantošanu, lai novērtētu kvalitātes pārvaldības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sertificēta kvalitātes pārvaldības sistēma, kas auditēta atbilstoši kvalitātes un vides pārvaldības sistēmas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terminālim ir ieviesta un tiek uzturēta sertificēta kvalitātes pārvaldības sistēma, kas auditēta atbilstoši kvalitātes un vides pārvaldības sistēmas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Beramkravu kuģu iekraušana vai izkraušana Latvijas ostās ir atļauta tikai termināļiem, kuri ir saņēmuši valsts sabiedrības ar ierobežotu atbildību “Latvijas Jūras administrācija” Kuģošanas drošības inspekcijas (turpmāk – Inspekcija) izsniegtu atļauju beramkravu termināļa darbībai (12.pielikums) (turpmāk – Atļauja) vai pagaidu atļauju beramkravu termināļa darbībai (10.pielikums).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trūkst regulējums par valsts sabiedrības ar ierobežotu atbildību “Latvijas Jūras administrācija” Kuģošanas drošības inspekcijas atļaujas (turpmāk - atļauja) izsniegšanas kārtību, piemēram, saistībā ar atļaujas izsniegšanas termiņiem un atļaujas izsniegšanas nosacījumiem. Norādām, ka, neparedzot šādu regulējumu, atļauju izsniegšanas process praksē var norisināties nevienveidīgi, tās var tikt izsniegtas novēloti un tamlīdzīgi. Attiecīgi lūdzam sniegt skaidrojumu par to, kur šāds regulējums ietverts vai lūdzam attiecīgi papildināt projektu. Minētais attiecas uz visu projektu, it sevišķi projektā izteikto noteikumu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17.punkts un Projekts papildināts ar 18.</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Beramkravu kuģu iekraušana vai izkraušana Latvijas ostās ir atļauta tikai termināļiem, kuri ir saņēmuši valsts sabiedrības ar ierobežotu atbildību “Latvijas Jūras administrācija” Kuģošanas drošības inspekcijas (turpmāk – Inspekcija) izsniegtu atļauju beramkravu termināļa darbībai (12.pielikums) (turpmāk – Atļauja) vai pagaidu atļauju beramkravu termināļa darbībai (10.pielikums).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Ja terminālim uzsākot beramkravu kuģu apstrādi ir izstrādāts kvalitātes vadības sistēmas ieviešanas plāns saskaņā ar standarta ISO 9001 prasībām (vai tam līdzvērtīga standarta, kas ietver vismaz ISO 9001 prasības), nepiemēro šo noteikumu 6.4.apakšpunktā minētās prasības. Inspekcijas inspektori pārbauda termināli un termināļa pārbaudes rezultātus norāda beramkravu termināļa pārbaudes aktā (11.pielikums). Ja termināļa pārbaudes rezultāti ir pozitīvi, Inspekcija izsniedz pagaidu atļauju beramkravu termināļa darbībai (10.pielikums), kas ir derīga ne ilgāk kā 12 mēnešus.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ir ietvertas tiešās atsauces uz obligāti piemērojamiem standartiem līdz ar to uz projektu ir attiecināmas Ministru kabineta 2016. gada 21. septembra rīkojumu Nr.534 “Par konceptuālo ziņojumu “Par Latvijas nacionālās standartizācijas sistēmas pilnveidošanu”” 3.punkta normas, kas paredz, ka visām ministrijām, izstrādājot normatīvos aktus vai izdarot grozījumus spēkā esošajos normatīvajos aktos, kuros izmantotas tiešās atsauces uz standartiem (obligāti piemērojamie standarti), izvērtēt iespējas aizstāt tās ar netiešajām atsaucēm (piemērojamie standarti). Vienlaikus norādām, ka atbilstoši Ministru kabineta 2009.gada 3.februāra noteikumiem Nr.108 “Normatīvo aktu projektu sagatavošanas noteikumi” atsauces uz obligāti piemērojamiem standartiem nevar būt bez gada skaitļa, kā tas piedāvāts projekta 6.</w:t>
            </w:r>
            <w:r w:rsidR="00000000" w:rsidRPr="00000000" w:rsidDel="00000000">
              <w:rPr>
                <w:vertAlign w:val="superscript"/>
                <w:rtl w:val="0"/>
              </w:rPr>
              <w:t xml:space="preserve">2 </w:t>
            </w:r>
            <w:r w:rsidR="00000000" w:rsidRPr="00000000" w:rsidDel="00000000">
              <w:rPr>
                <w:rtl w:val="0"/>
              </w:rPr>
              <w:t xml:space="preserve">apakšpunktā. Līdz ar to, lūdzu precizējiet atsauces uz standartiem atbilstoši Ministru kabineta 2009.gada 3.februāra noteikumu Nr.108 “Normatīvo aktu projektu sagatavošanas noteikumi” piektās nodaļas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projekta 6.</w:t>
            </w:r>
            <w:r w:rsidR="00000000" w:rsidRPr="00000000" w:rsidDel="00000000">
              <w:rPr>
                <w:vertAlign w:val="superscript"/>
                <w:rtl w:val="0"/>
              </w:rPr>
              <w:t xml:space="preserve">2 </w:t>
            </w:r>
            <w:r w:rsidR="00000000" w:rsidRPr="00000000" w:rsidDel="00000000">
              <w:rPr>
                <w:rtl w:val="0"/>
              </w:rPr>
              <w:t xml:space="preserve">apakšpunkts ir pārņemts tiešā veidā no Direktīvas 2001/96/EK, lūdzam izvērtēt nepieciešamību projektā izmantot tiešās atsauces uz obligāti piemērojamiem standartiem, aizstājot tās ar netiešajām atsaucēm vai arī izvērtēt iespēju vispār neizdarīt projektā atsauces uz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Ja terminālim uzsākot beramkravu kuģu apstrādi ir izstrādāts plāns sertificētas kvalitātes pārvaldības sistēmas ieviešanai šo noteikumu </w:t>
            </w:r>
            <w:r w:rsidR="00000000" w:rsidRPr="00000000" w:rsidDel="00000000">
              <w:rPr>
                <w:rtl w:val="0"/>
              </w:rPr>
              <w:t xml:space="preserve">6.4.</w:t>
            </w:r>
            <w:r w:rsidR="00000000" w:rsidRPr="00000000" w:rsidDel="00000000">
              <w:rPr>
                <w:rtl w:val="0"/>
              </w:rPr>
              <w:t xml:space="preserve"> apakšpunktā minētās prasības nepiemēro. Inspekcijas inspektori pārbauda termināli un termināļa pārbaudes rezultātus norāda beramkravu termināļa pārbaudes aktā (</w:t>
            </w:r>
            <w:r w:rsidR="00000000" w:rsidRPr="00000000" w:rsidDel="00000000">
              <w:rPr>
                <w:rtl w:val="0"/>
              </w:rPr>
              <w:t xml:space="preserve">11. </w:t>
            </w:r>
            <w:r w:rsidR="00000000" w:rsidRPr="00000000" w:rsidDel="00000000">
              <w:rPr>
                <w:rtl w:val="0"/>
              </w:rPr>
              <w:t xml:space="preserve">pielikumu</w:t>
            </w:r>
            <w:r w:rsidR="00000000" w:rsidRPr="00000000" w:rsidDel="00000000">
              <w:rPr>
                <w:rtl w:val="0"/>
              </w:rPr>
              <w:t xml:space="preserve">). Ja termināļa pārbaudes rezultāti ir pozitīvi, Inspekcija izsniedz pagaidu atļauju beramkravu termināļa darbībai (</w:t>
            </w:r>
            <w:r w:rsidR="00000000" w:rsidRPr="00000000" w:rsidDel="00000000">
              <w:rPr>
                <w:rtl w:val="0"/>
              </w:rPr>
              <w:t xml:space="preserve">10. </w:t>
            </w:r>
            <w:r w:rsidR="00000000" w:rsidRPr="00000000" w:rsidDel="00000000">
              <w:rPr>
                <w:rtl w:val="0"/>
              </w:rPr>
              <w:t xml:space="preserve">pielikumu</w:t>
            </w:r>
            <w:r w:rsidR="00000000" w:rsidRPr="00000000" w:rsidDel="00000000">
              <w:rPr>
                <w:rtl w:val="0"/>
              </w:rPr>
              <w:t xml:space="preserve">), kas ir derīga ne ilgāk kā 12 mēnešus.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9.</w:t>
            </w:r>
            <w:r w:rsidR="00000000" w:rsidRPr="00000000" w:rsidDel="00000000">
              <w:rPr>
                <w:rtl w:val="0"/>
              </w:rPr>
              <w:t xml:space="preserve">punktā noteikto saskaņoto iekraušanas vai izkraušanas plānu un visus turpmāk saskaņotos un pārstrādātos variantus glabā sešus mēnešus uz kuģa un 12 mēnešus terminālī, lai nodrošinātu Inspekcijai iespēju tos pārbaudīt.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izvērstu skaidrojumu par attiecīgā regulējuma atbilstību Eiropas Parlamenta un Padomes 2016. gada 27. aprīļa  Regulai (ES) 2016/679  par fizisku personu aizsardzību attiecībā uz personas datu apstrādi un šādu datu brīvu apriti un ar ko atceļ Direktīvu 95/46/EK, it īpaši pamatojot dokumentu glabāšanas termiņa mērķu un, kāpēc noteikts tieši šāds glabāšanas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9.</w:t>
            </w:r>
            <w:r w:rsidR="00000000" w:rsidRPr="00000000" w:rsidDel="00000000">
              <w:rPr>
                <w:rtl w:val="0"/>
              </w:rPr>
              <w:t xml:space="preserve">punktā noteikto saskaņoto iekraušanas vai izkraušanas plānu un visus turpmāk saskaņotos un pārstrādātos variantus glabā sešus mēnešus uz kuģa un 12 mēnešus terminālī, lai nodrošinātu Inspekcijai iespēju tos pārbaudīt.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mērķgrupa ir arī beramkravu kuģu īpašnieki, beramkravu kuģu pārstāvji, termināļu operatori, termināļu pārstāvji, tiesību akta projekta publikācija TAP portālā nebija efektīvs veids, kā iegūt mērķgrupas viedokli. Gadījumā, ja šīs projekta mērķgrupas tika uzrunātas citā veidā, lūdzam precizēt anotāciju, sniedzot papildu informāciju par īstenotajiem līdzdalības veidiem un to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Ja šo noteikumu  </w:t>
            </w:r>
            <w:r w:rsidR="00000000" w:rsidRPr="00000000" w:rsidDel="00000000">
              <w:rPr>
                <w:b w:val="1"/>
                <w:rtl w:val="0"/>
              </w:rPr>
              <w:t xml:space="preserve">17.1.</w:t>
            </w:r>
            <w:r w:rsidR="00000000" w:rsidRPr="00000000" w:rsidDel="00000000">
              <w:rPr>
                <w:b w:val="1"/>
                <w:rtl w:val="0"/>
              </w:rPr>
              <w:t xml:space="preserve">apakšpunktā minētās pārbaudes rezultātā nav konstatēti būtiski pārkāpumi, Inspekcija trīs darba dienu laikā no pārbaudes dienas izsniedz Atļauju. Atļauju izsniedz uz pieciem gadiem un tā ir derīga pie nosacījuma, ja tiek veikta šo noteikumu </w:t>
            </w:r>
            <w:r w:rsidR="00000000" w:rsidRPr="00000000" w:rsidDel="00000000">
              <w:rPr>
                <w:b w:val="1"/>
                <w:rtl w:val="0"/>
              </w:rPr>
              <w:t xml:space="preserve">17.2.</w:t>
            </w:r>
            <w:r w:rsidR="00000000" w:rsidRPr="00000000" w:rsidDel="00000000">
              <w:rPr>
                <w:b w:val="1"/>
                <w:rtl w:val="0"/>
              </w:rPr>
              <w:t xml:space="preserve">apakšpunktā noteiktā periodiskā pārbaude, kuras laikā nav konstatēti būtiski pārkāpumi. Pēc šo noteikumu </w:t>
            </w:r>
            <w:r w:rsidR="00000000" w:rsidRPr="00000000" w:rsidDel="00000000">
              <w:rPr>
                <w:rtl w:val="0"/>
              </w:rPr>
              <w:t xml:space="preserve">17.2.</w:t>
            </w:r>
            <w:r w:rsidR="00000000" w:rsidRPr="00000000" w:rsidDel="00000000">
              <w:rPr>
                <w:rtl w:val="0"/>
              </w:rPr>
              <w:t xml:space="preserve"> </w:t>
            </w:r>
            <w:r w:rsidR="00000000" w:rsidRPr="00000000" w:rsidDel="00000000">
              <w:rPr>
                <w:b w:val="1"/>
                <w:rtl w:val="0"/>
              </w:rPr>
              <w:t xml:space="preserve">apakšpunktā noteiktās periodiskās pārbaudes Inspekcija veic atbilstošu apstiprinājumu izsniegtajā Atļaujā. Ja </w:t>
            </w:r>
            <w:r w:rsidR="00000000" w:rsidRPr="00000000" w:rsidDel="00000000">
              <w:rPr>
                <w:b w:val="1"/>
                <w:rtl w:val="0"/>
              </w:rPr>
              <w:t xml:space="preserve">17.2.</w:t>
            </w:r>
            <w:r w:rsidR="00000000" w:rsidRPr="00000000" w:rsidDel="00000000">
              <w:rPr>
                <w:b w:val="1"/>
                <w:rtl w:val="0"/>
              </w:rPr>
              <w:t xml:space="preserve"> vai </w:t>
            </w:r>
            <w:r w:rsidR="00000000" w:rsidRPr="00000000" w:rsidDel="00000000">
              <w:rPr>
                <w:b w:val="1"/>
                <w:rtl w:val="0"/>
              </w:rPr>
              <w:t xml:space="preserve">17.3.</w:t>
            </w:r>
            <w:r w:rsidR="00000000" w:rsidRPr="00000000" w:rsidDel="00000000">
              <w:rPr>
                <w:b w:val="1"/>
                <w:rtl w:val="0"/>
              </w:rPr>
              <w:t xml:space="preserve">apakšpunktos minēto pārbaužu laikā ir konstatēti būtiski pārkāpumi, kā arī terminālis nav veicis iepriekšējā pārbaudē konstatēto nebūtisko trūkumu novēršanu noteiktajā termiņā, Atļauja tiek anulēta.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normatīvajā aktā ietvertais būtu viennozīmīgi uztverams, ierosinām gramatiski precizēt otro un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izsniedz uz pieciem gadiem un tā ir derīga pie nosacījuma, ja veicot šo noteikumu 17.2.apakšpunktā noteikto periodisko pārbaudi nav konstatēti būtiski pārkāpumi.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17.2. vai 17.3.apakšpunktos minēto pārbaužu laikā ir konstatēti būtiski pārkāpumi, kā arī terminālis nav novērsis iepriekšējā pārbaudē konstatētos nebūtiskos trūkumus noteiktajā termiņā, Atļauju anulē.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17.1.</w:t>
            </w:r>
            <w:r w:rsidR="00000000" w:rsidRPr="00000000" w:rsidDel="00000000">
              <w:rPr>
                <w:rtl w:val="0"/>
              </w:rPr>
              <w:t xml:space="preserve">apakšpunktā minētās pārbaudes rezultātā nav konstatēti būtiski pārkāpumi, Inspekcija trīs darba dienu laikā no pārbaudes dienas izsniedz Atļauju. Atļauju izsniedz uz pieciem gadiem un tā ir derīga pie nosacījuma, ja veic šo noteikumu </w:t>
            </w:r>
            <w:r w:rsidR="00000000" w:rsidRPr="00000000" w:rsidDel="00000000">
              <w:rPr>
                <w:rtl w:val="0"/>
              </w:rPr>
              <w:t xml:space="preserve">17.2.</w:t>
            </w:r>
            <w:r w:rsidR="00000000" w:rsidRPr="00000000" w:rsidDel="00000000">
              <w:rPr>
                <w:rtl w:val="0"/>
              </w:rPr>
              <w:t xml:space="preserve">apakšpunktā noteikto periodisko pārbaudi, kuras laikā nav konstatēti būtiski pārkāpumi. Pēc šo noteikumu </w:t>
            </w:r>
            <w:r w:rsidR="00000000" w:rsidRPr="00000000" w:rsidDel="00000000">
              <w:rPr>
                <w:rtl w:val="0"/>
              </w:rPr>
              <w:t xml:space="preserve">17.2.</w:t>
            </w:r>
            <w:r w:rsidR="00000000" w:rsidRPr="00000000" w:rsidDel="00000000">
              <w:rPr>
                <w:rtl w:val="0"/>
              </w:rPr>
              <w:t xml:space="preserve"> apakšpunktā noteiktās periodiskās pārbaudes Inspekcija veic atbilstošu apstiprinājumu izsniegtajā Atļaujā. Ja </w:t>
            </w:r>
            <w:r w:rsidR="00000000" w:rsidRPr="00000000" w:rsidDel="00000000">
              <w:rPr>
                <w:rtl w:val="0"/>
              </w:rPr>
              <w:t xml:space="preserve">17.2.</w:t>
            </w:r>
            <w:r w:rsidR="00000000" w:rsidRPr="00000000" w:rsidDel="00000000">
              <w:rPr>
                <w:rtl w:val="0"/>
              </w:rPr>
              <w:t xml:space="preserve"> vai </w:t>
            </w:r>
            <w:r w:rsidR="00000000" w:rsidRPr="00000000" w:rsidDel="00000000">
              <w:rPr>
                <w:rtl w:val="0"/>
              </w:rPr>
              <w:t xml:space="preserve">17.3.</w:t>
            </w:r>
            <w:r w:rsidR="00000000" w:rsidRPr="00000000" w:rsidDel="00000000">
              <w:rPr>
                <w:rtl w:val="0"/>
              </w:rPr>
              <w:t xml:space="preserve">apakšpunktos minēto pārbaužu laikā ir konstatēti būtiski pārkāpumi, kā arī terminālis nav novērsis iepriekšējā pārbaudē konstatētos nebūtiskos trūkumus noteiktajā termiņā, Atļauju anulē.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visā noteikumu tekstā, kā arī jaunā redakcijā izteiktajā 11. un 12. pielikumā vārdi "Kuģošanas drošības departaments" aizstāti ar vārdiem "Kuģošanas drošības inspekcija", aicinām izdarīt attiecīgus grozījumus arī noteikumu Nr. 143 9.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visā noteikumu tekstā, kā arī jaunā redakcijā izteiktajā 11. un 12. pielikumā vārdi "Kuģošanas drošības departaments" aizstāti ar vārdiem "Kuģošanas drošības inspekcija", aicinām izdarīt attiecīgus grozījumus arī noteikumu Nr. 143 10.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22-TA-73</w:t>
    </w:r>
    <w:r>
      <w:br/>
    </w:r>
    <w:r w:rsidR="00000000" w:rsidRPr="00000000" w:rsidDel="00000000">
      <w:rPr>
        <w:rtl w:val="0"/>
      </w:rPr>
      <w:t xml:space="preserve">25.04.2022. 18.03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22-TA-73</w:t>
    </w:r>
    <w:r>
      <w:br/>
    </w:r>
    <w:r w:rsidR="00000000" w:rsidRPr="00000000" w:rsidDel="00000000">
      <w:rPr>
        <w:rtl w:val="0"/>
      </w:rPr>
      <w:t xml:space="preserve">25.04.2022. 18.03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Izziņa_22-TA-73.docx</dc:title>
</cp:coreProperties>
</file>

<file path=docProps/custom.xml><?xml version="1.0" encoding="utf-8"?>
<Properties xmlns="http://schemas.openxmlformats.org/officeDocument/2006/custom-properties" xmlns:vt="http://schemas.openxmlformats.org/officeDocument/2006/docPropsVTypes"/>
</file>