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virzīto noteikumu projektu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un vēlas vērst uzmanību uz šī projekta 63.¹ punkta redakciju. Esošā punkta formulējums, kas paredz finansējuma saņēmēja tiesības bez maksas piekļūt datiem valsts informācijas sistēmās, datubāzēs un reģistros </w:t>
            </w:r>
            <w:r w:rsidR="00000000" w:rsidRPr="00000000" w:rsidDel="00000000">
              <w:rPr>
                <w:b w:val="1"/>
                <w:rtl w:val="0"/>
              </w:rPr>
              <w:t xml:space="preserve">"tādā apjomā, kāds nepieciešams atbalsta programmas īstenošanai"</w:t>
            </w:r>
            <w:r w:rsidR="00000000" w:rsidRPr="00000000" w:rsidDel="00000000">
              <w:rPr>
                <w:rtl w:val="0"/>
              </w:rPr>
              <w:t xml:space="preserve">, ir pārāk vispārīgs un var radīt būtiskus interpretācijas riskus attiecībā gan uz datu apjomu, gan piekļuves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paredzamas datu apstrādes robežas un novērstu nesamērīgu datu pieprasīšanu, aicinām šo punktu pārskatīt un precizēt, skaidri norādīt, uz kurām informācijas sistēmām, datubāzēm un reģistriem šī norma attiecas </w:t>
            </w:r>
            <w:r w:rsidR="00000000" w:rsidRPr="00000000" w:rsidDel="00000000">
              <w:rPr>
                <w:i w:val="1"/>
                <w:rtl w:val="0"/>
              </w:rPr>
              <w:t xml:space="preserve">(piemēram, Valsts ieņēmumu dienesta nodokļu parādnieku datubāze, Uzņēmumu reģistra informācijas sistēma u.c.)</w:t>
            </w:r>
            <w:r w:rsidR="00000000" w:rsidRPr="00000000" w:rsidDel="00000000">
              <w:rPr>
                <w:rtl w:val="0"/>
              </w:rPr>
              <w:t xml:space="preserve"> vai vismaz ietvert norādi, ka piekļuve attiecas tikai uz tām datubāzēm un tikai tādā apjomā, kas tieši nepieciešams pasākumā paredzēto darbību īstenošanai, kā noteikts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anotācijā papildus ietvert skaidrojumu par šīs datu piekļuves mērķi, apjomu un tiesiskajiem ierobežojumiem, lai veicinātu saprotamu un caurskatāmu regulējuma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63.</w:t>
            </w:r>
            <w:r w:rsidR="00000000" w:rsidRPr="00000000" w:rsidDel="00000000">
              <w:rPr>
                <w:vertAlign w:val="superscript"/>
                <w:rtl w:val="0"/>
              </w:rPr>
              <w:t xml:space="preserve">1</w:t>
            </w:r>
            <w:r w:rsidR="00000000" w:rsidRPr="00000000" w:rsidDel="00000000">
              <w:rPr>
                <w:rtl w:val="0"/>
              </w:rPr>
              <w:t xml:space="preserve"> punktā piekļuve datiem valsts informācijas sistēmās ir noteikta pārāk plaši un nekonkrēti – nav skaidrs, kādi dati ir ietverti un vai tas attiecas arī uz personas datiem. Līdz ar to lūdzam skaidrot, kādiem konkrētiem datiem valsts informācijas sistēmās paredzēta piekļuve. Ja paredzēta piekļuve personas datiem, lūdzam projektu saskaņot ar Datu valsts inspekciju.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skaidrojums par pieeju datiem valsts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ierosināto grozījumu ietekmi uz projektu iesniegumu atlases kārtu, finansējuma saņēmēju un pasākuma gala labuma guvēju pieteikumiem.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"Problēmas apraksts" minēto, ka </w:t>
            </w:r>
            <w:r w:rsidR="00000000" w:rsidRPr="00000000" w:rsidDel="00000000">
              <w:rPr>
                <w:i w:val="1"/>
                <w:rtl w:val="0"/>
              </w:rPr>
              <w:t xml:space="preserve">LIAA ir tiesības bez maksas pieprasīt un saņemt tiešu pieeju datiem valsts informācijas sistēmās, datubāzēs un reģistros tādā apjomā, kāds nepieciešams atbalsta programmas īstenošanai un atbalsta sniegšanai gala labuma guvējiem atbilstoši šiem noteikumiem, a</w:t>
            </w:r>
            <w:r w:rsidR="00000000" w:rsidRPr="00000000" w:rsidDel="00000000">
              <w:rPr>
                <w:rtl w:val="0"/>
              </w:rPr>
              <w:t xml:space="preserve">icinām piemēru veidā norādīt tās valsts informācijas sistēmas, datubāzes uz reģistrus, kuriem nepieciešama piekļuve.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anotācijā, vai finansējuma saņēmējam paredzētās tiesības bez maksas pieprasīt un saņemt tiešu pieeju datiem valsts informācijas sistēmās, datubāzēs un reģistros (63.</w:t>
            </w:r>
            <w:r w:rsidR="00000000" w:rsidRPr="00000000" w:rsidDel="00000000">
              <w:rPr>
                <w:vertAlign w:val="superscript"/>
                <w:rtl w:val="0"/>
              </w:rPr>
              <w:t xml:space="preserve">1</w:t>
            </w:r>
            <w:r w:rsidR="00000000" w:rsidRPr="00000000" w:rsidDel="00000000">
              <w:rPr>
                <w:rtl w:val="0"/>
              </w:rPr>
              <w:t xml:space="preserve"> punkts)  ir saskaņotas ar pakalpojuma sniedzējiem (datu bāžu turētājiem). Ja tas nav darīts, aicinām šo noteikumu projektu saskaņot ar attiecīgo valsts informācijas sistēmu turētājiem.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Iepirkumus finansējuma saņēmējs un gala labuma guvējs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un precizēt noteikumu 57.punktu, ņemot vērā, ka Eiropas Savienības (ES) fondu vadībā iesaistītās iestādes ir vienojušās, ka turpmāk 2021.-2027. gada plānošanas perioda projektu ietvaros  pastiprināta uzmanība ES fondu programmu īstenošanas Ministru kabineta noteikumu izstrādē tiks pievērsta prasībai par iepirkumu veikšanu sociāli atbildīgā veidā, tādējādi minēto prasību iekļaujot tikai izņēmuma gadījumos, ja ir skaidrs, kādu tieši sociālā mērķa sasniegšanu šī prasība veicina.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Iepirkumus finansējuma saņēmējs un gala labuma guvējs (ja attiecināms) veic atklātā, pārredzamā, konkurenci nodrošinošā veidā un saskaņā ar normatīvajiem aktiem publisko iepirkumu jomā, ievērojot nediskriminācijas principus. Publiskos iepirkumus var īstenot sociāli atbildīgā veidā. Projekta ietvaros ir atbalstāma vides prasību un inovatīva risinājuma integrēšana preču un pakalpojuma iepirkumos (zaļais publiskais iepirkums un inovāciju publiskais iepirkums).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60.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terminoloģijas lietojumu noteikumos, kā arī terminu atbilstību normatīvajiem aktiem, kas nosaka kārtību, kādā ES fondu vadībā iesaistītās institūcijas nodrošina šo fondu ieviešanu 2021.–2027. gada plānošanas periodā, lūdzam aizstāt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60.punktā vārdus “informācijas un publicitātes pasākumus” ar vārdiem “komunikācijas un vizuālās identitātes prasību nodrošināšanas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 Ja komersants neatbilst minētajam nosacījumam, finansējuma saņēmējs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nav iebildumu pret atbalsta intensitātes celšanu jaunuzņēmumiem pamatotos gadījumos, tomēr aicinām Ekonomikas ministriju atkārtoti izvērtēt šo jautājumu un nestimulēt jaunos uzņēmējus radīt ieradumu veidot lielākus nodokļu parādus, turklāt to pamatojot ar iekšējo finanšu resursu labāku plānošanu. Aicinām pārskatīt anotācijā ietverto pamatojumu un </w:t>
            </w:r>
            <w:r w:rsidR="00000000" w:rsidRPr="00000000" w:rsidDel="00000000">
              <w:rPr>
                <w:rtl w:val="0"/>
              </w:rPr>
              <w:t xml:space="preserve">sniegt anotācijā izvērstāku pamatojumu (ar aprēķiniem, ja iespējams) ierosinātajām izmaiņām noteikumu 63.punktā par pieļaujamo nodokļu parāda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 Ja komersants neatbilst minētajam nosacījumam, finansējuma saņēmējs atbalstu nepiešķir.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šo grozījumu tiek noteiktas finansējuma saņēmēja tiesības iegūt datus, tostarp personas datus, no valsts informācijas sistēmām, un ņemot vērā Vispārīgajā datu aizsardzības regulā nostiprinātos pārredzamības un godprātības principus, lūdzam precizēt normu, skaidri nosakot, no kurām valsts informācijas sistēmām un kādā apjomā finansējuma saņēmējs ir tiesīgs iegūt datus. Papildus, ievērojot noteikumu projekta ietekmi uz datu aizsardzību, lūdzam aizpildīt anotācijas 8.1.13. apakšsadaļu.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Anotācijā iekļautā redakcija saskaņota ar Tieslietu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šo noteikumu </w:t>
            </w:r>
            <w:r w:rsidR="00000000" w:rsidRPr="00000000" w:rsidDel="00000000">
              <w:rPr>
                <w:rtl w:val="0"/>
              </w:rPr>
              <w:t xml:space="preserve">39.2.</w:t>
            </w:r>
            <w:r w:rsidR="00000000" w:rsidRPr="00000000" w:rsidDel="00000000">
              <w:rPr>
                <w:rtl w:val="0"/>
              </w:rPr>
              <w:t xml:space="preserve"> apakšpunktā minētajām darbībām un pakalpojumiem finansējuma intensitāte ir 70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75.punkta apakšpunkti, kas saistīti ar biznesa inkubatora darbībām (39.1., 39.2., 39.3. un 39.4.)  paredz vienādu finansējuma intensitāti - 70%, izsakām priekšlikumu redakcionāli apvienot šos 75.punkta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šo noteikumu </w:t>
            </w:r>
            <w:r w:rsidR="00000000" w:rsidRPr="00000000" w:rsidDel="00000000">
              <w:rPr>
                <w:rtl w:val="0"/>
              </w:rPr>
              <w:t xml:space="preserve">39.</w:t>
            </w:r>
            <w:r w:rsidR="00000000" w:rsidRPr="00000000" w:rsidDel="00000000">
              <w:rPr>
                <w:rtl w:val="0"/>
              </w:rPr>
              <w:t xml:space="preserve"> punktā minētajām darbībām un pakalpojumiem finansējuma intensitāte ir 70 procenti;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šo noteikumu </w:t>
            </w:r>
            <w:r w:rsidR="00000000" w:rsidRPr="00000000" w:rsidDel="00000000">
              <w:rPr>
                <w:rtl w:val="0"/>
              </w:rPr>
              <w:t xml:space="preserve">39.5.</w:t>
            </w:r>
            <w:r w:rsidR="00000000" w:rsidRPr="00000000" w:rsidDel="00000000">
              <w:rPr>
                <w:rtl w:val="0"/>
              </w:rPr>
              <w:t xml:space="preserve"> apakšpunktā minētajam pakalpojumam finansējuma intensitāte 100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projektu tiek noteikts inovatīviem komersantiem palielināt atbalsta slieksni vienas minimālās mēneša darba algas un valsts sociālās apdrošināšanas obligātajām iemaksām no 50 uz 100 procentiem, aicinām Ekonomikas ministriju izvērtēt iespējas noteikt, ka,  ja pirmajos divos gados atbalsts ir 100%, tad trešajā un ceturtajā inkubācijas gadā algu atbalsta intensitāte kaut nedaudz, bet samazinās, tādējādi stimulējot jaunuzņēmumus aktīvāk koncentrēties uz produktu realizāciju un savas darbības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LIAA, Ekonomikas ministrija ir izvērtējusi biznesa inkubācijā pieteiktos projektus un precizējusi noteikumu projektu, nosakot, ka inovatīviem komersantiem tiek palielināts atbalsta slieksnis vienas minimālās mēneša darba algas un valsts sociālās apdrošināšanas obligātajām iemaksām no 50 uz 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25-TA-1526</w:t>
    </w:r>
    <w:r>
      <w:br/>
    </w:r>
    <w:r w:rsidR="00000000" w:rsidRPr="00000000" w:rsidDel="00000000">
      <w:rPr>
        <w:rtl w:val="0"/>
      </w:rPr>
      <w:t xml:space="preserve">25.08.2025. 19.57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25-TA-1526</w:t>
    </w:r>
    <w:r>
      <w:br/>
    </w:r>
    <w:r w:rsidR="00000000" w:rsidRPr="00000000" w:rsidDel="00000000">
      <w:rPr>
        <w:rtl w:val="0"/>
      </w:rPr>
      <w:t xml:space="preserve">25.08.2025. 19.57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Izziņa_25-TA-1526.docx</dc:title>
</cp:coreProperties>
</file>

<file path=docProps/custom.xml><?xml version="1.0" encoding="utf-8"?>
<Properties xmlns="http://schemas.openxmlformats.org/officeDocument/2006/custom-properties" xmlns:vt="http://schemas.openxmlformats.org/officeDocument/2006/docPropsVTypes"/>
</file>