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24-TA-1416: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14. maija noteikumos Nr. 289 "Noteikumi par valsts metroloģiskajai kontrolei pakļauto mērīšanas līdzekļu sarakstu"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14. maija noteikumos Nr. 289 "Noteikumi par valsts metroloģiskajai kontrolei pakļauto mērīšanas līdzekļu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Ekonomikas ministrijas (turpmāk tekstā - EM) izstrādāto normatīvā akta projektu “Grozījums Ministru kabineta 2024. gada 14. maija noteikumos Nr. 289 "Noteikumi par valsts metroloģiskajai kontrolei pakļauto mērīšanas līdzekļu sarakstu"” (turpmāk tekstā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nav pietiekami orientēts uz mērķi - samazināt administratīvo slogu uzņēmējiem un nodrošināt samērīgu un efektīvu normatīvo regulējumu mērīšanas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verificēšana ir saistīta ar verificēšanas un transporta izmaksām, kā arī darba laika patēriņu, ko varētu uzmantot lietderīgāk. Daļā gadījumu verificēšana ir saistīta arī ar pakalpojuma sniegšanas pārtraukumiem. Visas šīs izmaksas beigu beigās ir jāsedz patērētājiem, tostarp arī gadījumos, kad atkārtota verificēšana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tādas ierīces, kā mazumtirdzniecībā izmantotie automātiskie svari un tamlīdzīgi, var sabojāties verificēšanas perioda vidū. Līdz ar to verificēšanas apliecinājums pats par sevi nenodrošina mērījumu precizitāti. Tirgotājam pašam ir jānodrošina regulāra svaru pārbaude (ko var nodrošināt ar visvienkāršākajiem atsvariem), un jāuzņemas atbildība par tirdzniecībā izmantoto mērīšanas ierīču atbilstību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Projekta Pielikuma punktu 1.2. un 1.3. 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punktā 1.2. un 1.3. ietvertās mērīšanas ierīces ir jāverificē reizi pēc izgatavošanas.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Projekta Pielikuma punktu 2.2. un 2.3. 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Tirgotājam pašam ir jānodrošina regulāra svaru pārbaude (ko var nodrošināt ar atsvariem vai citām vienkāršām metodēm), un jāuzņemas atbildība par tirdzniecībā izmantoto mērīšanas ierīču atbilstību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iebilst pret Projekta Pielikuma 3.2.punktu 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3.2.punktā ietverto mērīšanas ierīču lietošanas apstākļi ir ļoti atšķirīgi, līdz ar to  neprecizitātes var veidoties ļoti atšķirīgos periodos. No tā izriet, ka to verificē nav salāgojama ar normatīvi noteiktiem termiņiem. Tādēļ tie ir jāverificē reizi pēc izgatavošanas un pēc tam lietotājam pašam regulāri ir jāpārbauda to precizitāte.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iebilst pret Projekta Pielikuma punktu 4.5. un 4.6. 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punktā 4.5. un 4.6. ietvertajām mērīšanas ierīcēm ir jānosaka atšķirīgi atkārtotās verificēšanas nosacījumi atkarībā no pielietošanas mērķa un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vairāk nekā 600 tūkstoši mājsaimniecību ir nodrošināta centralizētā ūdensapgāde. Liela daļa mājokļu ir izvietoti daudzdzīvokļu mājās, kurās ir dubulta uzskaite - dzīvojamo māju ievadā uzstādīta mērīšanas ierīce un dzīvokļos uzstādītas mērīšanas ierīces, tostarp daļā gadījumu ir divas un pat vairāk mērīšanas ierīču. To kopskaits ir ļoti liels. Turklāt, daļā apdzīvotu vietu verificēšanai nepieciešamo darbaspēka izmaksu pieauguma dēļ atkārtotā verificēšana netiek piedāvāta. Sagaidāms, ka nākotnē atkārtotā verificēšanas pakalpojuma pieejamība darbaspēka izmaksu pieauguma dēļ vēl vairāk samazināsies, kā rezultātā liela daļa izmantošanai derīgas  mērīšanas ierīces nonāks atkritumos (labākajā gadījumā kā daļēji atkārtoti izmantojami atkritumi).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daudzdzīvokļu mājās šobrīd ir dubulta uzskaite, un dzīvokļos uzstādītās mērīšanas ierīces veic tikai savstarpējo norēķinu sadalījuma funkciju starp dzīvokļiem, LDDK ieskatā dzīvojamo māju ievadā uzstādītajām mērīšanas ierīcēm obligātās prasības var būt atbilstīgas Projektā paredzētajām, savukārt dzīvokļos uzstādītajām mērīšanas ierīcēm atkārtotā verificēšana varētu būt nepieciešama tikai gadījumos, kad to pieprasa dzīvokļu īpašnieku kopsapulce, vai gadījumos, kad apsaimniekotājs konstatē būtisku atšķirību starp mājas ievadā uzstādītās mērīšanas ierīces rādījumiem un dzīvokļos uzstādīto mērīšanas ierīču rādījumu kopsummu.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LDDK iebilst pret Projekta Pielikuma punktu 7.1., 7.2. un 7.3. 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punktā 7.1., 7.2. un 7.3. ietvertajām mērīšanas ierīcēm ir jānosaka atšķirīgi atkārtotās verificēšanas nosacījumi atkarībā no pielietošanas mērķa un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punktā 7.1., 7.2. un 7.3. ietvertās mērīšanas ierīces var tikt izmantotas gan norēķiniem starp siltumenerģijas piegādātāju un daudzdzīvokļu māju, kā vienotu patērētāju, gan arī veikt tikai savstarpējo norēķinu sadalījuma funkciju starp dzīvokļiem.  LDDK ieskatā dzīvojamo māju ievadā uzstādītajām mērīšanas ierīcēm obligātās prasības var būt atbilstīgas Projektā paredzētajām, savukārt dzīvokļos uzstādītajām mērīšanas ierīcēm atkārtotā verificēšana varētu būt nepieciešama tikai gadījumos, kad to pieprasa dzīvokļu īpašnieku kopsapulce, vai gadījumos, kad apsaimniekotājs konstatē būtisku atšķirību starp mājas ievadā uzstādītās mērīšanas ierīces rādījumiem un dzīvokļos uzstādīto mērīšanas ierīču rādījumu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uzskata, ka Noteikumu projekts ir pietiekami orientēts uz mērķi samazināt administratīvo slogu uzņēmējiem un nodrošināt samērīgu un efektīvu normatīvo regulējumu mērīšanas līdzekļiem. Atbilstoši Ministru kabineta 2024. gada 14. maija sēdes protokollēmumā (prot. Nr. 20, 11. §, 3. punkts) (24-TA-1416) noteiktajam, EM ir padziļināti izvērtējusi atkārtotās verificēšanas periodiskuma termiņu lietderību, t.sk. pamatotību un samērību gan tirdzniecībā lietošanā esošajiem svariem, gan garuma mēriem, kā rezultātā tika rasta iespēja pagarināt atkārtotās verificēšanas periodiskumu svariem no "reizi gadā" uz "reizi 2 gadiem", mērstieņiem un mērlentēm ar atsvaru šķidruma līmeņa mērīšanai tilpnēs - no "reizi gadā" uz "reizi 3 gados", savukārt attiecībā uz garuma, laukuma un daudzdimensionāliem mērīšanas līdzekļiem, metriem, lineāliem un mērlentēm, un atsvariem tika rasta iespēja pilnībā atteikties no atkārtotās verificēšanas. </w:t>
            </w:r>
            <w:r w:rsidR="00000000" w:rsidRPr="00000000" w:rsidDel="00000000">
              <w:rPr>
                <w:u w:val="single"/>
                <w:rtl w:val="0"/>
              </w:rPr>
              <w:t xml:space="preserve">Mērīšanas līdzekļiem atkārtotās verificēšanas periodiskums ļauj nodrošināt mērījumu precizitāti un mērīšanas līdzekļu ekspluatācijas drošību.</w:t>
            </w:r>
            <w:r w:rsidR="00000000" w:rsidRPr="00000000" w:rsidDel="00000000">
              <w:rPr>
                <w:rtl w:val="0"/>
              </w:rPr>
              <w:t xml:space="preserve">  Uzticami un precīzi mērījumi ir obligāta prasība tautsaimniecībā nozīmīgās sfērās un procesos, tajā skaitā norēķinu, veselības, drošības un vides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svariem, tie tiek pielietoti, veicot norēķinus, tādēļ ir būtiski gūt pārliecību par svaru precizitātes nodrošināšanu </w:t>
            </w:r>
            <w:r w:rsidR="00000000" w:rsidRPr="00000000" w:rsidDel="00000000">
              <w:rPr>
                <w:u w:val="single"/>
                <w:rtl w:val="0"/>
              </w:rPr>
              <w:t xml:space="preserve">visā lietošanas laikā</w:t>
            </w:r>
            <w:r w:rsidR="00000000" w:rsidRPr="00000000" w:rsidDel="00000000">
              <w:rPr>
                <w:rtl w:val="0"/>
              </w:rPr>
              <w:t xml:space="preserve">. Izvērtējot citu ES dalībvalstu praksi, 18 valstīs svariem ir noteikts atkārtotās verificēšanas periodiskums "reizi 2 gados". Pirms svaru piedāvāšanas tirgū un nodošanas lietošanā, gan ES dalībvalstīs, gan Latvijā ir vienotas prasības, par to, ka svariem jāatbilst metroloģiskajām prasībām, tajā skaitā arī atkārtoti verificētiem. Tāpat joprojām PTAC uzraudzībās konstatē, ka </w:t>
            </w:r>
            <w:r w:rsidR="00000000" w:rsidRPr="00000000" w:rsidDel="00000000">
              <w:rPr>
                <w:u w:val="single"/>
                <w:rtl w:val="0"/>
              </w:rPr>
              <w:t xml:space="preserve">tirgotāji neveic</w:t>
            </w:r>
            <w:r w:rsidR="00000000" w:rsidRPr="00000000" w:rsidDel="00000000">
              <w:rPr>
                <w:rtl w:val="0"/>
              </w:rPr>
              <w:t xml:space="preserve"> svariem atkārtoto verificēšanu atbilstoši normatīvajā regulējumā noteiktajam, līdz ar to norēķinos par preci tiek izmantoti neatbilstoši svari, ietekmējot patērētāju intereses. Patērētājam ir tiesības iegādāties preci un norēķināties par to ar atbilstošas precizitātes svariem, tādēļ Ekonomikas ministrija neatbalsta, ka tirdzniecībā lietošanā esošajiem svariem būtu jāatceļ atkārtotās verificēšanas periodiskums, jo ir nepieciešams pārliecināties par svaru precizitāti, nodrošinot patērētāju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Norādām, ka noteikumu projekta pielikuma 1.3. apakšpunktā noteiktajiem mērīšanas līdzekļiem (metriem, lineāliem, mērlentām) turpmāk atkārtotā verificēšana nebūs jāveic, nosakot atkārtotās verificēšanas periodiskumu -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pielikuma 1.2. apakšpunktā noteiktajiem mērīšanas līdzekļiem - mērstieņus un mērlentes ar atsvaru šķidruma līmeņa mērīšanai tilpnēs pielieto akcīzes preču (naftas produktu) uzskaitē, no kā tiek aprēķināts akcīzes preču nodoklis, tādēļ ir svarīgi pārliecināties par mērīšanas līdzekļu precizitāti visā lietošanas laikā, nodrošinot precīzu naftas produktu daudzuma uzskaiti. Līdz ar to nevar atbalstīt, ka mērstieņiem un mērlentēm ar atsvaru šķidruma līmeņa mērīšanai tilpnēs atkārtotās verificēšanas periodiskums ir "reizi pēc izgatavošanas".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3 iebildumu, lūdzam skatīt EM sniegto viedokli 1.punktā.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Informējam, ka sfigmomanometri ir medicīnas ierīces, kuras uzrauga Veselības ministrijas kompetencē esošā iestāde - Veselības inspekcija. Norādām, ka Noteikumu projekta saskaņošanas procesā nav saņemta informācija no Veselības ministrijas par nepieciešamību mainīt sfigmomanometriem atkārtotās verificēšanas periodiskumu.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Informējam, ka Ekonomikas ministrija 2019.gadā jau ir pārskatījusi ūdens patēriņa skaitītājiem atkārtotās verificēšanas periodiskumu, veicot grozījumus Ministru kabineta 2007.gada 9.janvāra noteikumos Nr. 40 "Noteikumi par valsts metroloģiskajai kontrolei pakļauto mērīšanas līdzekļu sarakstu" (elektromagnētiskajiemun ultraskaņas ūdens patēriņa skaitītājiem periodiskums pagarināts uz 6 gadiem), līdz ar to, Ekonomikas ministrija nesaskata nepieciešamību mainīt ūdens patēriņa skaitītājiem periodiskumu. Turklāt Ministru kabineta 2008.gada 9.decembra noteikumos Nr.1013 "Kārtība, kādā dzīvokļa īpašnieks daudzdzīvokļu dzīvojamā mājā norēķinās par pakalpojumiem, kas saistīti ar dzīvokļa īpašuma lietošanu" noteikts, ka dzīvokļu īpašnieku kopībai  vai pārvaldniekam, pieņemot lēmumu par visiem dzīvokļu īpašniekiem kopīgi piederošu ūdens patēriņa skaitītāju iegādi, to vienotu uzstādīšanu, nomaiņu un atkārtotās verificēšanas nodrošināšanu,</w:t>
            </w:r>
            <w:r w:rsidR="00000000" w:rsidRPr="00000000" w:rsidDel="00000000">
              <w:rPr>
                <w:u w:val="single"/>
                <w:rtl w:val="0"/>
              </w:rPr>
              <w:t xml:space="preserve"> ir tiesības noteikt citu atkārtotās verificēšanas periodu</w:t>
            </w:r>
            <w:r w:rsidR="00000000" w:rsidRPr="00000000" w:rsidDel="00000000">
              <w:rPr>
                <w:rtl w:val="0"/>
              </w:rPr>
              <w:t xml:space="preserve">, neievērojot šobrīd spēkā esošajos noteikumos noteikto periodiskumu, kas nedrīkst pārsniegt ūdens patēriņa skaitītāja ražotāja instrukcijā minēto lietošanas ilgumu. Turklāt PTAC uzraudzības rezultāti parāda, ka 2022. gadā 44% un 2023. gadā 50% ūdens patēriņa skaitītājiem konstatētas neatbilstības. Līdz ar to, Ekonomikas ministrija uzskata, ka pašlaik pastāvošais regulējums ir līdzsvarots, nodrošinot sabalansētu uzņēmēju un patērētāju interešu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Atbilstoši  Ministru kabineta 2008.gada 9.decembra noteikumiem Nr.1013 "Kārtība, kādā dzīvokļa īpašnieks daudzdzīvokļu dzīvojamā mājā norēķinās par pakalpojumiem, kas saistīti ar dzīvokļa īpašuma lietošanu" ir precizēta kārtība apmaksājamās daļas noteikšanai par siltumenerģiju, ņemot vērā, ka praksē dzīvojamās mājās pastāv dažādas siltumenerģijas uzskaites (sadales) iespējas, kā arī dzīvojamās mājas apkures un karstā ūdens apgādes sistēmas tehniskās iespējas. Līdz ar to dzīvojamās mājas pārvaldnieks ir tiesīgs izvēlēties atbilstošu metodiku, ja vien to nav noteikusi dzīvokļu īpašnieku kopība. Līdz ar to, Ekonomikas ministrija uzskata, ka pašlaik pastāvošais regulējums ir līdzsvarots, nodrošinot sabalansētu uzņēmēju un patērētāju interešu ievērošanu.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14. maija noteikumos Nr. 289 "Noteikumi par valsts metroloģiskajai kontrolei pakļauto mērīšanas līdzekļu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(LVTA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Svari verificējami atbilstoši ražotāja noteiktajam derīguma periodam un jānosaka kā brīvprātīga tirgotāja rīcība. Verificēšanas apliecinājums pats par sevi nenodrošina mērījumu precizitāti un tā esamība (vai neesamība) negarantē svaru precizitāti. Tirgotājam pašam ir jānodrošina regulāra svaru pārbaude (ko var nodrošināt ar visvienkāršākajiem atsvariem), un jāuzņemas atbildība par tirdzniecībā izmantoto mērīšanas ierīču atbilstību prasībām. PTAC veiktās pārbaudēs lielākoties svaru novirze (kļūda) ir par labu pircējam.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šajā noteikumu projektā grozījumi ir veikti, pamatojoties uz iepriekš veiktajiem grozījumiem Ministru kabineta 2007.gada 9.janvāra noteikumos Nr. 40 "Noteikumi par valsts metroloģiskajai kontrolei pakļauto mērīšanas līdzekļu sarakstu", kuru saskaņošanas procesā Ekonomikas ministrijai nebija iespējams vienoties par LDDK un LTA izteiktajiem iebildumiem un 2024. gada 4. aprīļa starpinstitūciju saskaņošanas sanāksmē tika panākta vienošanās ar LDDK un LTA, ka Ekonomikas ministrija izvērtēs garuma mēriem un tirdzniecībā lietošanā esošajiem svariem nepieciešamību pagarināt atkārtotās verificēšanas periodiskumu vai atcelt to. Ekonomikas ministrija ir izvērtējusi valsts institūciju sniegtos viedokļus un citu Eiropas Savienības dalībvalstu praksi, kā arī izvērtējusi, kādās nozarēs mērīšanas līdzekļi tiek pielietoti un kur ir svarīgi nodrošināt mērījumu pareizību, tajā skaitā patērētāju aizsardzībā. Tādēļ Ekonomikas ministrija ir nolēmusi svariem ar III un IIII precizitātes klasi pagarināt atkārtotās verificēšanas periodiskumu no "reizi gadā" uz "reizi 2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jāpiemin, ka svariem prasības ir pārņemtas no Eiropas Parlamenta un Padomes Direktīvas 2014/31/ES par dalībvalstu tiesību aktu saskaņošanu attiecībā uz neautomātisko svaru pieejamību tirgū, kas nosaka, ka svarus, kas paredzēti masas noteikšanai maksas aprēķinam tirdzniecībā drīkst piedāvāt un nodot lietošanā tikai tad, ja svari atbilst būtiskajām prasībām un metroloģiskām prasībām un to metroloģiskās kontroles kārtībai (tajā skaitā, atkārtoti verificēti), līdz ar to secināms, ka svariem jābūt arī atkārtoti verificētiem, lai pārliecinātos par svaru atbilstību metroloģiskajām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lietošanas uzraudzībās ir konstatējis, ka tirdzniecības vietās tirgotāji joprojām svariem neveic atkārtoto verificēšanu, kā tas noteikts normatīvajā regulējumā un, ir būtiski nodrošināt, ka lietošanas laikā svariem mērījumi nodrošina atbilstošu precizitāti, tādejādi nemaldinot patērētāju. Turklāt patērētājam ir tiesības iegādāties preci un norēķināties par to ar atbilstošas precizitātes svariem.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 neatbalsta, ka tirdzniecībā lietošanā esošajiem svariem būtu jāatceļ atkārtotās verificēšanas periodiskums, jo ir būtiski pārliecināties par svaru mērījumu pareizību, tādējādi nodrošinot patērētāju aizsardzību.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(LVTA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Metru un lineālu periodiska verificēšana ir bezjēdzīga un nepamatota. Pirmkārt, to materiāls neparedz vērāmā ņemamu saraušanos. Otrkārt, krāpšanās šai jomā nav bijusi un tai pat nav nekāda loģiska pamata. Treškārt, ražotājs atbild par produkta atbilstībum, tātad, ja PTAC rodas šaubas par kādu produktu LV tirgū (metru, lineālu), tad tas var vērsties pret ražotāju izplatītāju).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1.3.apakšpunktā metriem, lineāliem un mērlentēm atkārtotās verificēšanas periodiskums nomainīts no "reizi 2 gados" uz "nav noteikts".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14. maija noteikumos Nr. 289 "Noteikumi par valsts metroloģiskajai kontrolei pakļauto mērīšanas līdzekļu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(LVTA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saskaņotiem iebildumiem, tomēr uzturam iebildumus pārējos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EM viedokli izziņas 2.punktā attiecībā uz svaru atkārtotās verificēšanas atcelšanu.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metroloģiskajai kontrolei pakļauto mērīšanas līdzekļu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iepazinusies ar pilnveidoto noteikumu projektu "Grozījums Ministru kabineta 2024. gada 14. maija noteikumos Nr. 289 "Noteikumi par valsts metroloģiskajai kontrolei pakļauto mērīšanas līdzekļu sarakstu" (24-TA-1416) un uztur iepriekš paustos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Iebildumus un argumentāciju skatīt 11.11.2024. LDDK sagatavotajā atzinumā.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viedokli skatīt izziņas 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metroloģiskajai kontrolei pakļauto mērīšanas līdzekļu sarakstu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metroloģiskajai kontrolei pakļauto mērīšanas līdzekļu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Ekonomikas ministrijas (turpmāk tekstā - EM) precizēto normatīvā akta projektu “Noteikumi par valsts metroloģiskajai kontrolei pakļauto mērīšanas līdzekļu sarakstu” (turpmāk tekstā - Projekts) un uztur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LDDK uztur iebildumu pret Projekta Pielikuma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likuma “Par mērījumu vienotību” (turpmāk tekstā Likums) 7.panta 1.daļu Valsts metroloģiskajai kontrolei ir pakļauti mērīšanas līdzekļi, kurus lieto ļoti atšķirīgiem mērķiem,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cilvēka dzīvības un veselības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medikamentu, parfimērijas un kosmētikas līdzekļu un pārtikas produktu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aizsardzībā un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darba drošības, tehniskās drošības un kustības drošības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tirdzniecības, banku, nodokļu, muitas un pasta operācijās;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energoresursu un citu resursu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ģeodēzijas un hidrometeoroloģijas darbos;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Cilvēka dzīvības un veselības aizsardzība, medikamentu, parfimērijas un kosmētikas līdzekļu kontrole, vides aizsardzības kontrole; darba drošības, tehniskās drošības un kustības drošības kontrole, banku, nodokļu, muitas un pasta operācijas, kā arī izmeklēšana un ekspertīze ir nozares, kurās drošības apsvērumu un augsta ticamības līmeņa dēļ ir nepieciešams augsts precizitātes līmenis. Savukārt mazumtirdzniecībā tāds nav nepieciešams, līdz ar to lielā daļā gadījumu atkārtota verificēšana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gan vieniem, gan otriem mērķiem noteiktie verificēšanas nosacījumi abām grupām ir vienādi. Piemēram, prasības masas mērīšanas līdzekļiem farmācijā un dārzeņu tirdzniecībā nav liekamas vienos svaru kausos.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verificēšana ir saistīta ar verificēšanas, transporta un izmaksām, kā arī darba laika patēriņu, ko varētu uzmantot lietderīgāk. Daļā gadījumu verificēšana ir saistīta arī ar pakalpojuma sniegšanas pārtraukumiem. Visas šīs izmaksas beigu beigās ir jāsedz patērētājiem, tostarp arī gadījumos, kad atkārtota verificēšana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tādas ierīces, kā mazumtirdzniecībā izmantotie automātiskie svari un tamlīdzīgi, var sabojāties verificēšanas perioda vidū. Līdz ar to verificēšanas apliecinājums pats par sevi nenodrošina mērījumu precizitāti. Tirgotājam pašam ir jānodrošina regulāra svaru pārbaude un ir jāuzņemas atbildība par tirdzniecībā izmantoto mērīšanas ierīču atbilstību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LDDK ieskatā Projektā Pielikuma 2.punktā minētajiem mērīšanas līdzekļiem atkarībā no to pielietošanas mērķa un veida, ir jāparedz atšķirīgi verificēšanas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LDDK uztur iebildumu pret Projekta Pielikuma punktu 4.5. EM piedāvātajā redakcijā</w:t>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punktā 4.5. un 4.6. ietvertajām mērīšanas ierīcēm ir jānosaka atšķirīgi atkārtotās verificēšanas nosacījumi atkarībā no pielietošanas mērķa un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vairāk nekā 600 tūkstoši mājsaimniecību ir nodrošināta centralizētā ūdensapgāde. Liela daļa mājokļu ir izvietoti daudzdzīvokļu mājās, kurās ir dubulta uzskaite - dzīvojamo māju ievadā uzstādīta mērīšanas ierīce un dzīvokļos uzstādītas mērīšanas ierīces, tostarp daļā gadījumu ir divas un pat vairāk mērīšanas ierīču. To kopskaits ir ļoti liels. Turklāt, daļā apdzīvotu vietu verificēšanai nepieciešamo darbaspēka izmaksu pieauguma dēļ atkārtotā verificēšana netiek piedāvāta. Sagaidāms, ka nākotnē atkārtotā verificēšanas pakalpojuma pieejamība darbaspēka izmaksu pieauguma dēļ vēl vairāk samazināsies, kā rezultātā liela daļa izmantošanai derīgas  mērīšanas ierīces nonāks atkritumos (labākajā gadījumā kā daļēji atkārtoti izmantojami atkritumi).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daudzdzīvokļu mājās šobrīd ir dubulta uzskaite, un dzīvokļos uzstādītās mērīšanas ierīces veic tikai savstarpējo norēķinu sadalījuma funkciju starp dzīvokļiem, LDDK ieskatā dzīvojamo māju ievadā uzstādītajām mērīšanas ierīcēm obligātās prasības var būt atbilstīgas Projektā paredzētajām, savukārt dzīvokļos uzstādītajām mērīšanas ierīcēm atkārtotā verificēšana varētu būt nepieciešama tikai gadījumos, kad to pieprasa dzīvokļu īpašnieku kopsapulce, vai gadījumos, kad apsaimniekotājs konstatē būtisku atšķirību starp mājas ievadā uzstādītās mērīšanas ierīces rādījumiem un dzīvokļos uzstādīto mērīšanas ierīču rādījumu kopsummu.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LDDK uztur iebildumu pret Projekta Pielikuma punktu 7.1. EM piedāvātajā redakcijā.</w:t>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punktā 7.1.ietvertajām mērīšanas ierīcēm ir jānosaka atšķirīgi atkārtotās verificēšanas nosacījumi atkarībā no pielietošanas mērķa un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punktā 7.1.ietvertās mērīšanas ierīces var tikt izmantotas gan norēķiniem starp siltumenerģijas piegādātāju un daudzdzīvokļu māju, kā vienotu patērētāju, gan arī veikt tikai savstarpējo norēķinu sadalījuma funkciju starp dzīvokļiem.  LDDK ieskatā dzīvojamo māju ievadā uzstādītajām mērīšanas ierīcēm obligātās prasības var būt atbilstīgas Projektā paredzētajām, savukārt dzīvokļos uzstādītajām mērīšanas ierīcēm atkārtotā verificēšana varētu būt nepieciešama tikai gadījumos, kad to pieprasa dzīvokļu īpašnieku kopsapulce, vai gadījumos, kad apsaimniekotājs konstatē būtisku atšķirību starp mājas ievadā uzstādītās mērīšanas ierīces rādījumiem un dzīvokļos uzstādīto mērīšanas ierīču rādījumu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viedokli skatīt izziņas 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metroloģiskajai kontrolei pakļauto mērīšanas līdzekļu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2024. gada 25. oktobrī izteikto iebildumu un nepiekrītam noteikumu projekta pielikuma 1.5. apakšpunktā noteiktajam, ka vidējā braukšanas ātruma mērīšanas sistēmām šobrīd verificēšanas periodiskums ir noteikts ne retāk kā reizi gadā. Šāds verificēšanas periodiskums ir uzskatāms par nevajadzīgi biežu, jo iekārtas ir aprīkotas ar pašdiagnostiku, kā arī iekārtu dabīgā novecošanās neietekmē mērījumu precizitāti, jo mērījums faktiski tiek veikts posma izbraukšanas laikam, nevis ātrumam, un kameru laiki tiek nepārtraukti sinhronizēti ar precīza laika avotiem. Papildus norādām, ka vidējā braukšanas ātruma mērīšanas sistēmām ir pavisam cits darbības princips, kas ir būtiski atšķirīgs no pārējām braukšanas ātruma kontroles mērierīcēm (stacionārie un pārvietojamie fotoradari, “rokas” ātruma mērītāji, policijas auto iebūvētie radari), kā arī būtiski atšķiras to verificēšanas metodika. Vēršam uzmanību, ka sistēmas un kameru ražotājs nerekomendē konkrētu verificēšanas periodiskumu. Atkārtotas pārbaudes periods ir atkarīgs no katras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Videokameras ir aprīkotas ar pašdiagnostikas sistēmu, kas spēj laicīgi atklāt iespējamās kļūmes vai darbības anomālijas. Tas samazina nepieciešamību pēc ikgadējas verifikācijas. Ja tiek konstatēta iejaukšanās iekārtā, vai tā ir bojāta, tad tiek veikta ārpuskārtas verifikācija.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 - viena vidējā ātruma kontroles posma verificēšana VSIA " Latvijas Valsts ceļi" šobrīd izmaksā ~1500 euro gadā (neieskaitot PVN). Tā kā pašlaik darbībā ir 16 posmi un tuvākajos 2 gados plānoti vēl 34 posmi, tad visu šo posmu verificēšana katru gadu VSIA "Latvijas Valsts ceļi" izmaksās ~75 000 euro. Nosakot retāku verifikācijas periodiskumu, samazinās administratīvās izmaksas gan VSIA "Latvijas Valsts ceļi", gan Valsts policijas pusē.  Ikgadējā verifikācija prasa ievērojamus resursus gan Valsts policijas, gan VSIA "Latvijas Valsts ceļi" darbiniekiem, kuri sagatavo jaunus dokumentus un veic citas ar pārbaudi saistītas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vēršam uzmanību, ka vidējā braukšanas ātruma mērīšanas sistēmu verificēšana katru gadu būtu ekonomiski nepamatota rīcība, jo verifikācija pēc būtības ik gadu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atdalīt transportlīdzekļu braukšanas ātruma kontroles mērierīces no vidējā braukšanas ātruma mērīšanas sistēmām un atkārtotas verificēšanas periodiskuu vidējā braukšanas ātruma mērīšanas sistēmām lūdzam noteikt reizi trijos gados.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transportlīdzekļu braukšanas ātruma kontroles mērierīces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vidējā braukšanas ātruma mērīšanas sistēmas reizi trijos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viedokli skatīt izziņas 8.punktā.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atsvarus lieto farmācijas, medicīnas un ķīmijas jomā, kur mērījumu precizitātei ir kritiska nozīme, iebilstam pret atsvaru svītrošanu no valsts metroloģiskajai kontrolei pakļauto mērīšanas līdzekļu saraksta. Piedāvājam iedalīt atsvarus pēc pielietojuma sfēras un riskiem. Anotācijā ir piemērs tikai par naftas produktiem, ko nevar salīdzināt ar minētajām jomām. Aicinām, pirms veikt labojumus par mērīšanas līdzekļa kontroles biežuma izmaiņām, izpētīt ražotāja noteikto verifikācijas periodu, kā arī organizēt tehnisko komiteju ar metroloģijas jomas 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atsvariem nav noteiktas nacionālās metroloģiskās prasības uz kā pamata akreditētās inspicēšanas institūcijas varētu veikt atkārtoto verificēšanu. Līdz ar to, tās inspicēšanas institūcijas, kuras līdz šim brīdim ir veikušas atsvariem atkārtoto verificēšanu, nav tiesīgas to darīt. Tādēļ, lai pārliecinātos par atsvaru mērījumu precizitāti, mērīšanas līdzekļu lietotājs nepieciešamības gadījumā var veikt kalibrēšanu savā noteiktajā termiņā un apjomā. Līdz ar to Ekonomikas ministrija neatbalsta, ka atsvarus būtu jāpakļauj valsts metroloģiskajai kontrolei.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EM viedokli par atsvaru svītrošanu no valsts metroloģiskajai kontrolei pakļauto mērīšanas līdzekļu saraksta, elektroniski tika saņemts (12.11.2024. e-pasts) VM saskaņojums par EM sniegto skaidrojumu un precizējumu.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pielikuma 1.5. apakšpunktam vidējā braukšanas ātruma mērīšanas sistēmām šobrīd verificēšanas periodiskums ir noteikts  ne retāk kā reizi gadā. Šāds verificēšanas periodiskums ir uzskatāms par nevajadzīgi biežu, jo iekārtas ir aprīkotas ar pašdiagnostiku, kā arī iekārtu dabīgā novecošanās neietekmē mērījumu precizitāti, jo mērījums faktiski tiek veikts posma izbraukšanas laikam, nevis ātrumam, un kameru laiki tiek nepārtraukti sinhronizēti ar precīza laika avotiem. Papildus norādām, ka vidējā braukšanas ātruma mērīšanas sistēmām ir pavisam cits darbības princips, kas ir būtiski atšķirīgs no pārējām braukšanas ātruma kontroles mērierīcēm (stacionārie un pārvietojamie fotoradari, “rokas” ātruma mērītāji, policijas auto iebūvētie radari), kā arī būtiski atšķiras to verificēšanas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 - viena vidējā ātruma kontroles posma verificēšana VSIA " Latvijas Valsts ceļi" šobrīd izmaksā ~1500 eur gadā (neieskaitot PVN). Tā kā pašlaik darbībā ir 16 posmi un tuvākajos 2 gados plānoti vēl 34 posmi, tad visu šo posmu verificēšana katru gadu VSIA "Latvijas Valsts ceļi" izmaksās ~75 000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atdalīt transportlīdzekļu braukšanas ātruma kontroles mērierīces no vidējā braukšanas ātruma mērīšanas sistēmām un atkārtotas verificēšanas periodiskums vidējā braukšanas ātruma mērīšanas sistēmām lūdzam noteikt reizi trijos gados.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1.5.transportlīdzekļu braukšanas ātruma kontroles mērierīces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1.6.vidējā braukšanas ātruma mērīšanas sistēmām reizi trijos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nevar ņemt vērā Satiksmes ministrijas izteikto iebildumu vairāku apsvērumu dēļ. Vēršam uzmanību, ka citās Eiropas Savienības dalībvalstīs (piemēram, Igaunijā, Lietuvā, Čehijā, Slovākijā, Vācijā) šādām sistēmām atkārtotās verificēšanas periodiskums noteikts reizi gadā. </w:t>
            </w:r>
            <w:r w:rsidR="00000000" w:rsidRPr="00000000" w:rsidDel="00000000">
              <w:rPr>
                <w:u w:val="single"/>
                <w:rtl w:val="0"/>
              </w:rPr>
              <w:t xml:space="preserve">Ražotājs tehniskajā dokumentācijā ir skaidri norādījis, ka reizi gadā sistēmām jāveic apkopes procedūras, piemēram, funkcionālās pārbaudes (tajā skaitā arī atkārtotā verificēšana), lai pārliecinātos par sistēmas darbību, kalibrēšanas pārbaudes, lai pārliecinātos vai sistēmas kameras izlīdzinājums nav mainījies, kā arī veikt kameras apkopi, lai nodrošinātu, ka kamera ģenerē precīzus pierādījumus</w:t>
            </w:r>
            <w:r w:rsidR="00000000" w:rsidRPr="00000000" w:rsidDel="00000000">
              <w:rPr>
                <w:rtl w:val="0"/>
              </w:rPr>
              <w:t xml:space="preserve">. Tāpat ražotājs norādījis, ka, ja sistēma tiek izmantota vietās, kur ir liela satiksme, daudz nelabvēlīgi laika apstākļi u.c., tad ražotājs iesaka, sistēmai pat veikt biežāku apkopi kā reizi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ražotāja tehniskajā dokumentācijā norādīto un citu ES dalībvalstu praksi, Ekonomikas ministrija neatbalsta sistēmām pagarināt atkārtotās verificēšanas periodiskumu no "reizi gadā" uz "reizi 3 gados".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(LVTA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punktā 4.5. un 4.6. ietvertajām mērīšanas ierīcēm ir jānosaka atšķirīgi atkārtotās verificēšanas nosacījumi atkarībā no pielietošanas mērķa un veida, kā arī iespēju veikt verificēšanu vienkāršotā veidā (izmantošanas vietā). Šī brīža prakse attiecībā uz SPA utml. pakalpojumiem ar ūdens izmantošanu prasa pakalpojuma pārtraukšanu un skaitītāju demontāžu/montāžu. Pie kam šajos gadījumos nav skartas patērētāju intereses un ūdens piegādātājs var patstāvīgi vienoties par iespējamu ūdens patēriņa noviržu novēršanu.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 pēdējo reizi 2019.gadā ir pārskatījusi ūdens patēriņa skaitītājiem atkārtotās verificēšanas periodiskumu, veicot grozījumus Ministru kabineta 2007.gada 9.janvāra noteikumos Nr. 40 "Noteikumi par valsts metroloģiskajai kontrolei pakļauto mērīšanas līdzekļu sarakstu", līdz ar to, Ekonomikas ministrija šobrīd nesaskata vajadzību mainīt ūdens patēriņa skaitītājiem periodiskumu. Turklāt pēc Ekonomikas ministrijas rīcībā esošās informācijas, ūdens patēriņa skaitītājiem, kam ir beidzies atkārtotās verificēšanas periodiskums, inspicēšanas institūcija nomaina uz citu verificētu ūdens patēriņa skaitītāju, līdz ar to netiek pārtraukts pakalpojums.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Ekonomikas ministrijas (turpmāk tekstā - EM) izstrādāto normatīvā akta projektu “Grozījums Ministru kabineta 2024. gada 14. maija noteikumos Nr. 289 "Noteikumi par valsts metroloģiskajai kontrolei pakļauto mērīšanas līdzekļu sarakstu"” (turpmāk tekstā - Projekts) un neiebilst pret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izsaka šādu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2.3.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automātiskie un neautomātiskie svari (III un IV klase) masas noteikšanai maksas aprēķinam tirdzniecībā - reizi 3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papildināt Projektu ar jaunu punktu 2.5.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2.5.automātiskie svari (III un IV klase) masas noteikšanai maksas aprēķinam tirdzniecībā - reizi 3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2.3. šādā redakcijā</w:t>
            </w:r>
            <w:r>
              <w:tab/>
            </w:r>
            <w:r>
              <w:br/>
            </w:r>
            <w:r w:rsidR="00000000" w:rsidRPr="00000000" w:rsidDel="00000000">
              <w:rPr>
                <w:rtl w:val="0"/>
              </w:rPr>
              <w:t xml:space="preserve">2.3. automātiskie un neautomātiskie svari (III un IV klase) masas noteikšanai maksas aprēķinam tirdzniecībā - reizi 3 gados</w:t>
            </w:r>
            <w:r>
              <w:tab/>
            </w:r>
            <w:r>
              <w:br/>
            </w:r>
            <w:r>
              <w:tab/>
            </w:r>
            <w:r>
              <w:br/>
            </w:r>
            <w:r w:rsidR="00000000" w:rsidRPr="00000000" w:rsidDel="00000000">
              <w:rPr>
                <w:rtl w:val="0"/>
              </w:rPr>
              <w:t xml:space="preserve">Vai papildināt Projektu ar jaunu punktu 2.5.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automātiskie svari (III un IV klase) masas noteikšanai maksas aprēķinam tirdzniecībā - reizi 3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Ekonomikas ministrijas rīcībā esošās informācijas, norādām, ka automātiskos svarus neizmanto tirdzniecībā, tos visbiežāk pielieto ražošanas uzņēmumos fasēto preču svēršanai, muitas kontroles punktos.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panākto vienošanos Satiksmes ministrijai pārskatīt prasības vidējā ātruma kontroles ierīču uzstādīšanai, kas paredzētas pārkāpumu fiksēšanai, un iepriekš izteiktos Satiksmes ministrijas iebildumus, lūdzam precizēt noteikumu projektu un pielikuma 1.5.apakšpunktā paredzēto mērīšanas līdzekļa nosaukumu no 2026.gada 1.janvāra izteikt šādā redakcijā "transportlīdzekļu braukšanas ātruma kontroles mērierīces". Tādējādi no 2026.gada 1.janvāra tiktu atcelts pienākums verificēt vidējā braukšanas ātruma kontroles ierīces reizi gadā, ņemot vērā, ka tās pēc būtības nav uzskatāmas par mērierīcēm.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svītrot Ministru kabineta sēdes protokollēmuma projekta 3.punkta 2.apakšpunktu, kas nosaka pienākumu satiksmes ministram normatīvajos aktos noteiktā kārtībā sagatavot un līdz 2025. gada 1. novembrim iesniegt izskatīšanai Ministru kabinetā nepieciešamos grozījumus Ministru kabineta 2024. gada 14. maija noteikumos Nr. 289 “Noteikumi par valsts metroloģiskajai kontrolei pakļauto mērīšanas līdzekļu sarakstu”, jo šādi grozījumi priekšlikuma vērā ņemšanas gadījumā vairs nebūs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atvieglotu administratīvo slogu vairākkārt grozīt Ministru kabineta 2024. gada 14. maija noteikumus Nr. 289 “Noteikumi par valsts metroloģiskajai kontrolei pakļauto mērīšanas līdzekļu sarakstu”, ja šo grozījumu ir iespējams ietvert jau šajā noteikumu projektā, kā arī nepārprotami liecinātu par Ministru kabineta lēmumu vidējā braukšanas ātruma kontroles ierīces turpmāk neuzskatīt par mērierīcēm.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papildināts ar 7.punktu, nosakot, ka vidējā braukšanas ātruma mērīšanas sistēmām atkārtoto verificēšanu piemēro līdz 2025.gada 31.decembrim, kā arī precizēts MK protokollēmums.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(LVTA - 05.12.2024.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informāciju, ka pašreizējie grozījumi saglabā draudu mazo un vidējo tirgotāju ilgtspējai reģionos, jo svaru verifikācijas izmaksas ir nesamērīgas ar peļņu. Tā piemēram, svaru verifikācija tirdzniecības vietās maksā: Silene - 106,76 eiro, Tērvete – 73,16 eiro, Rūjiena - 137,16, kas samērojams ar tirgotāja 3-4 dienu peļņu.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2.3.apakšpunktā noteikts </w:t>
            </w:r>
            <w:r w:rsidR="00000000" w:rsidRPr="00000000" w:rsidDel="00000000">
              <w:rPr>
                <w:u w:val="single"/>
                <w:rtl w:val="0"/>
              </w:rPr>
              <w:t xml:space="preserve">neautomātiskajiem svariem (III un IIII klase) masas</w:t>
            </w:r>
            <w:r w:rsidR="00000000" w:rsidRPr="00000000" w:rsidDel="00000000">
              <w:rPr>
                <w:u w:val="single"/>
                <w:rtl w:val="0"/>
              </w:rPr>
              <w:t xml:space="preserve">noteikšanai maksas aprēķinam tirdzniecībā</w:t>
            </w:r>
            <w:r w:rsidR="00000000" w:rsidRPr="00000000" w:rsidDel="00000000">
              <w:rPr>
                <w:rtl w:val="0"/>
              </w:rPr>
              <w:t xml:space="preserve"> atkārtotās verificēšanas periodiskums reizi 3 gados.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(LVTA - 05.12.2024.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5.12.2024 izteikto, uzturu priekšlikumu uzdot Ekonomikas ministrijai sešu mēnešu laikā izskatīt pāreju uz paškontroli tirdzniecības svaru verificēšanā.  Paškontrole jau ir ieviesta pārtikas apritē un darba drošībā, šī joma ir ar vēl mazāku risku, jo neskar cilvēka veselību vai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2.3.apakšpunktā noteikts </w:t>
            </w:r>
            <w:r w:rsidR="00000000" w:rsidRPr="00000000" w:rsidDel="00000000">
              <w:rPr>
                <w:u w:val="single"/>
                <w:rtl w:val="0"/>
              </w:rPr>
              <w:t xml:space="preserve">neautomātiskajiem svariem (III un IIII klase) masas</w:t>
            </w:r>
            <w:r w:rsidR="00000000" w:rsidRPr="00000000" w:rsidDel="00000000">
              <w:rPr>
                <w:u w:val="single"/>
                <w:rtl w:val="0"/>
              </w:rPr>
              <w:t xml:space="preserve">noteikšanai maksas aprēķinam tirdzniecībā</w:t>
            </w:r>
            <w:r w:rsidR="00000000" w:rsidRPr="00000000" w:rsidDel="00000000">
              <w:rPr>
                <w:rtl w:val="0"/>
              </w:rPr>
              <w:t xml:space="preserve"> atkārtotās verificēšanas periodiskums reizi 3 gados.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24-TA-1416</w:t>
    </w:r>
    <w:r>
      <w:br/>
    </w:r>
    <w:r w:rsidR="00000000" w:rsidRPr="00000000" w:rsidDel="00000000">
      <w:rPr>
        <w:rtl w:val="0"/>
      </w:rPr>
      <w:t xml:space="preserve">29.01.2025. 17.34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24-TA-1416</w:t>
    </w:r>
    <w:r>
      <w:br/>
    </w:r>
    <w:r w:rsidR="00000000" w:rsidRPr="00000000" w:rsidDel="00000000">
      <w:rPr>
        <w:rtl w:val="0"/>
      </w:rPr>
      <w:t xml:space="preserve">29.01.2025. 17.34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Izziņa_24-TA-1416.docx</dc:title>
</cp:coreProperties>
</file>

<file path=docProps/custom.xml><?xml version="1.0" encoding="utf-8"?>
<Properties xmlns="http://schemas.openxmlformats.org/officeDocument/2006/custom-properties" xmlns:vt="http://schemas.openxmlformats.org/officeDocument/2006/docPropsVTypes"/>
</file>