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24-TA-2028: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meža zemju atsavināšanu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atsavināšanai nododamo valsts meža zemju attiecīgā platībā (0,11 ha un 0,4999 ha) nepieciešamību uz to atrodošo būvju uzturēšanai un norādīt dokumentus no kuriem tas izriet.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w:t>
            </w:r>
            <w:r w:rsidR="00000000" w:rsidRPr="00000000" w:rsidDel="00000000">
              <w:rPr>
                <w:b w:val="1"/>
                <w:rtl w:val="0"/>
              </w:rPr>
              <w:t xml:space="preserve">"Pašreizējās situācijas"</w:t>
            </w:r>
            <w:r w:rsidR="00000000" w:rsidRPr="00000000" w:rsidDel="00000000">
              <w:rPr>
                <w:rtl w:val="0"/>
              </w:rPr>
              <w:t xml:space="preserve"> aprakstā norādīts, ka attiecībā uz atsavināmo valsts meža zemi izpildās Meža likuma 44. panta ceturtās daļas 3. punkta "a" apakšpunkta kritērijs, t. i., valsts meža zemes nodalīšana nav pieļaujama atbilstoši teritorijas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Kaut arī atbilstoši valsts meža zemes pārvaldītāja – akciju sabiedrības "Latvijas valsts meži" -  sniegtajai informācijai atsavināmo valsts meža zemju nodalīšana nav pieļaujama atbilstoši teritorijas attīstības plānošanas dokumentiem, turklāt to platība ir mazāka par 0,5 ha, līdz ar to izpildoties arī Meža likuma 44. panta ceturtās daļas 3. punkta "a" apakšpunkta 1. kritērijam, nepieciešams anotācijā </w:t>
            </w:r>
            <w:r w:rsidR="00000000" w:rsidRPr="00000000" w:rsidDel="00000000">
              <w:rPr>
                <w:u w:val="single"/>
                <w:rtl w:val="0"/>
              </w:rPr>
              <w:t xml:space="preserve">pamatot meža zemes attiecīgā platībā nepieciešamību uz tās atrodošo būvju uzturēšanai,</w:t>
            </w:r>
            <w:r w:rsidR="00000000" w:rsidRPr="00000000" w:rsidDel="00000000">
              <w:rPr>
                <w:rtl w:val="0"/>
              </w:rPr>
              <w:t xml:space="preserve"> jo Meža likumā paredzēts, ka šāds kritērijs ir vērtējams jebkurā gadījumā - arī, ja atsavināšanai nododamās valsts meža zemes nodalīšana nav pieļaujama atbilstoši teritorijas attīstības plānošanas dokumentiem. Bez Meža likumā izvirzītajiem kritērijiem ir jāvērtē arī citos normatīvajos aktos noteikto. Tā, piemēram, ja būvēm ir vajadzīga funkcionāli lielāka platība, tad ir jābūt ievērotiem Ministru kabineta 2015. gada 8. septembra noteikumiem Nr.522 “Privatizējamai dzīvojamai mājai funkcionāli nepieciešamā zemes gabala noteikšanas kārtība”, ja tiek privatizētas dzīvojamās mājas. Turklāt "Pašreizējās situācijas" aprakstā norādīts, ka ēkas īpašnieks zemesgabalu lieto saskaņā ar likuma “Par atjaunotā Latvijas Republikas 1937.gada Civillikuma ievada, mantojuma tiesību un lietu tiesību daļas spēkā stāšanās laiku un piemērošanas kārtību” 38. pantu. Arī minētā panta piektā daļa noteic, ka, ja normatīvie akti neparedz kārtību, kādā nosakāma lietošanā esošās zemes platība un robežas, to nosaka būves īpašnieks un zemes īpašnieks, rakstveidā vienojoties. Nosakot būves īpašnieka lietošanā esošās zemes platību un robežas, ņem vērā funkcionāli nepieciešamā zemesgabala noteikšanas principus privatizējamām dzīvojamām mājām.  Funkcionāli nepieciešamajai zemei ir jāatbilst teritorijas plānošanas un apbūves noteikumiem, ko nosaka pašvaldība.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akciju sabiedrība “Valsts nekustamie īpašumi” – turpmāk VNĪ) ir izvērtējusi Tieslietu ministrijas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rīkojuma projektā iekļautie nekustamie īpašumi ir apbūvēti un izveidoti tādā platībā, kas nodrošina būvju uzturēšanu, apsaimniekošanu un funkcionēšanu.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“funkcionālā nepieciešamība” Meža likumā tiek lietots likuma “Par valsts un pašvaldību dzīvojamo māju privatizāciju” izpratnē (sk. Meža likuma 22.04.2021. grozījumu, kas stājās spēkā 20.05.2021.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dzīvojamo māju privatizāciju” 28. panta pirmā daļa reglamentē privatizējamai dzīvojamai mājai funkcionāli nepieciešamā zemes gabala noteikšanu, paredzot, ka privatizējamai dzīvojamai mājai funkcionāli nepieciešamā zemes gabala platību un robežas nosaka, ja valstij vai pašvaldībai piederošs zemes gabals šajā likumā noteiktajā kārtībā privatizējams. Privatizējamai dzīvojamai mājai funkcionāli nepieciešamā zemes gabala kritēriji noteikti 28.panta otrajā daļā, paredzot, ka jāņem vērā normatīvo aktu par vispārīgo teritorijas plānošanu, izmantošanu un apbūvi noteikumi, it sevišķi: esošā apbūve, apbūves parametri, pagalmu plānošanas noteikumi, transporta infrastruktūras, nepieciešamo inženierkomunikāciju tīklu pieejamība u.c., pēc privatizējamai dzīvojamai mājai funkcionāli nepieciešamā zemes gabala noteikšanas iespēja zemes gabala īpašniekam izmantot atlikušo zemes gabala daļu atbilstoši noteiktajam lietošanas mērķim. 28. panta trešā daļa paredz, ka privatizējamai dzīvojamai mājai funkcionāli nepieciešamā zemes gabala platību un robežas nosaka pašvaldības dome vai tās pilnvarota institūcija, vai iestāde, kas īsteno valsts dzīvojamo māju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būvju funkcionāli nepieciešamā zemesgabala noteikšanai ir ietverti Ministru kabineta 2015. gada 8. septembra noteikumos Nr. 522 “Privatizējamai dzīvojamai mājai funkcionāli nepieciešamā zemes gabala noteikšanas kārtība”, kas paredz, ka funkcionāli nepieciešamajā zemes gabalā iekļauj zemi, uz kuras pilnībā vai daļēji atrodas tai piesaistītā dzīvojamā māja, kā arī tās uzturēšanai, apsaimniekošanai un funkcionēšanai nepieciešamie infrastruktūras, labiekārtojuma un komunikāciju elementi. Nosakot funkcionāli nepieciešamā zemes gabala platību, ņem vērā apbūves blīvumu un brīvās zaļās teritorijas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Atsavināmajā teritorijā nekustamā īpašuma “Zīles” zemes vienībā ar kadastra apzīmējumu 4656 006 0518 (turpmāk – zemes vienība) atrodas četras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izvietotas atstatus un veido vienotu būvju īpašumu, kam nepieciešams nodrošināt vienotu platību apsaimniekošanai. Vēsturiski atsavināmā zemes vienība ir apsaimniekota kā vienota platība pamatēkas funkcijas nodrošināšanai. Zemes vienība ir izveidota un kadastrāli uzmērīta 2011. gadā pamatojoties uz Tērvetes novada domes 29.12.2010. lēmumu “Par zemes gabala sadalīšanu, adreses piešķiršanu un nekustamā īpašuma lietošanas mērķu noteikšanu” (Nr. 14, 2.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Tērvetes novada domes 29.12.2010. lēmumu “Par zemes gabala sadalīšanu, adreses piešķiršanu un nekustamā īpašuma lietošanas mērķu noteikšanu” (Nr. 14, 2. p), kurš pieņemts atbilstoši  Tērvetes novada teritorijas plānojumam 2005. - 2017. gadam (ar 2009. gada grozījumiem), lauksaimniecības teritorijā jaunveidojamās zemes vienības minimālais lielums ir 1 ha, apbūves platība nedrīkst pārsniegt 0,5 ha neieskaitot ceļus un siltumnīcas, ir uzskatāms, ka pašvaldība pieņemot lēmumu par zemes vienības izveidi ir  ņēmusi vērā zemes ierīcību regulējošos normatīvos aktus, tai skaitā, izrietoši arī Teritorijas plānojuma un saistošo noteikumu prasības zemesgabalu 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būvju īpašumam funkcionāli nepieciešamo platību, tika vērtēti visi teritorijas plānojumā noteiktie parametri un argumenti (maksimālais apbūves blīvumus 30%), labiekārtojums, automašīnu novietnes (vismaz viena ar aprēķina platību 25m2), ugunsdrošības prasību nodrošināšana (vienota piebrauktuve būvēm, ar apgriešanās laukumu), inženierkomunikāciju esamība un iespējamā to attīstība atsavināmajā teritorijā, ievērojot vides un vides pieejamības prasības, piekļuves iespējas), Aizsargjoslu likumā noteiktie apgrūtinājumi un ierobežojumi saimnieciskajai darbībai. Papildus minētajiem, tika ņemti vērā Ministru kabineta 2013. gada 30. aprīļa noteikumos Nr. 240 “Vispārīgie teritorijas plānošanas, izmantošanas un apbūves noteikumi” ietvertās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Tērvetes novada domes 29.12.2010. lēmumu “Par zemes gabala sadalīšanu, adreses piešķiršanu un nekustamā īpašuma lietošanas mērķu noteikšanu”  un iepriekš minēto – zemes vienība esošajā apjomā un konfigurācijā atbilst būves uzturēšanai nepieciešamajam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Atsavināmajā teritorijā nekustamā īpašuma “Klīves pirts” zemes vienībā ar kadastra apzīmējumu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5486 008 0046 (turpmāk – zemes vienība) atrodas viena būve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 māja  (būvju kadastra apzīmējums 5486 008 0046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būvju īpašumam funkcionāli nepieciešamo platību, tika vērtēti visi teritorijas plānojumā noteiktie parametri un argumenti, labiekārtojums, automašīnu novietnes (vismaz viena ar aprēķina platību 25m2), ugunsdrošības prasību nodrošināšana (vienota piebrauktuve būvēm, ar apgriešanās laukumu), inženierkomunikāciju esamība un iespējamā to attīstība atsavināmajā teritorijā, ievērojot vides un vides pieejamības prasības, piekļuves iespējas), Aizsargjoslu likumā noteiktie apgrūtinājumi un ierobežojumi saimnieciskajai darbībai. Papildus minētajiem, tika ņemti vērā Ministru kabineta 2013. gada 30. aprīļa noteikumos Nr. 240 “Vispārīgie teritorijas plānošanas, izmantošanas un apbūves noteikumi” ietvertās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novada teritorijas plānojumā 2011.- 2023.gadam (turpmāk – Teritorijas izmantošanas un apbūves noteikumi) zemes vienībai ir noteikta plānotā (atļautā)  izmantošana Meži” (M) (1. attēls), kurā ir atļauta esošo ēku un būvju pārbūve (neatkarīgi no funkcijas), jaunveidojamā zemesgabala minimālā platība - atbilstoši funkcionālajai nepieciešamībai, apbūves parametri – nav noteikti. Teritorijas plānojuma Teritorijas izmantošanas un apbūves noteikumi nosaka, ka zemes vienības lielums vienai vieglās automašīnas izvietošanai virszemes atklātā autostāvvietā jāpieņem 25m2.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Teritorijas plānojumā nav noteikti apbūves parametri un minimālais autostāvvietu skaits, ņemot vērā ēkas funkciju, tika pieņemts, ka minimālais nepieciešamais automašīnu skaits ir 2 auto novietnes (katras laukums atbilstoši Teritorijas plānojumam 25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 novietņu laukums un piebraucamais ceļš, noteikts, lai nodrošinātu ugunsdrošības prasības. Platība nodrošinātu, ka no šīs transporta infrastruktūras būtu ērti sasniedzami citi funkcionāli nepieciešamie objekti – ūdensapgādes un kanalizācijas objekti, malkas novietne/šķūnis. Šādam nolūkam zemes vienībā jau šobrīd tiek izmantoti  130m2. Tāpat nosakot funkcionāli nepieciešamo platību ir ņemta vērā platība, kas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inženierkomunikāciju (decentralizētas  ūdensapgādes  un kanalizācijas objektus) izvietošanai, kā arī siltumapgādes nodrošināšanai nepieciešamās būves (malkas nojuma/šķūnis) uzturēšanas vajadzībām -  aptuvenā teritorijas platība 430m2.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iepriekš minētos aspektus,– zemes vienība esošajā apjomā un konfigurācijā atbilst būves uzturēšanai nepieciešamajam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anotācija ir papildināta ar minēto skaidrojumu (lūdzam skatīt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24-TA-2028</w:t>
    </w:r>
    <w:r>
      <w:br/>
    </w:r>
    <w:r w:rsidR="00000000" w:rsidRPr="00000000" w:rsidDel="00000000">
      <w:rPr>
        <w:rtl w:val="0"/>
      </w:rPr>
      <w:t xml:space="preserve">14.11.2024. 17.12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24-TA-2028</w:t>
    </w:r>
    <w:r>
      <w:br/>
    </w:r>
    <w:r w:rsidR="00000000" w:rsidRPr="00000000" w:rsidDel="00000000">
      <w:rPr>
        <w:rtl w:val="0"/>
      </w:rPr>
      <w:t xml:space="preserve">14.11.2024. 17.12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Izziņa_24-TA-2028.docx</dc:title>
</cp:coreProperties>
</file>

<file path=docProps/custom.xml><?xml version="1.0" encoding="utf-8"?>
<Properties xmlns="http://schemas.openxmlformats.org/officeDocument/2006/custom-properties" xmlns:vt="http://schemas.openxmlformats.org/officeDocument/2006/docPropsVTypes"/>
</file>