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24-TA-2207: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nodarbināto atlīdzības apmēru 2025.gadā, jo norādītā mēnešalga ir zem attiecīgās mēnešalgu grupas skalas intervāla minimuma 2025.gadam, kas ir pretrunā MK 13.01.2023. protokolam Nr. 2 #1 2.punktam - mēnešalga nodarbinātajam pēc pārbaudes laika nedrīkst būt zemāka kā attiecīgās mēnešalgu grupas skalas intervāla minimums, kā arī MK 26.09.2023. protokolā Nr. 47 #43 15.2.punktā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2025.gada bāzes algai mēnešalgas apmērs 2025.gadā (ņemot vērā pieauguma ierobežojumu 2,6%) 12.mēnešalgu grupai algu skalas intervāla minimums 2364 euro, bet viduspunkts - 3377 euro, savukārt 10. mēnešalgu grupai - intervāla minimums 1522 euro, bet skalas intervāla viduspunkts 2174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lūdzam precizēt atlīdzības aprēķinus Nacionālā kino centra iesaistītajam personālam.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precizēts norādīto nodarbināto atlīdzības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personas tiesības uz privātās dzīves neaizskaramību lūdzam precizēt tabulā "Kultūras ministrijas Eiropas Savienības fondu departamenta Eiropas Savienības kultūras kontaktpunkta nodaļa" ietverto informāciju par atlīdzību, svītrojot konkrēto personu v. un uzvārdu, tādejādi nodrošinot EIROPAS PARLAMENTA UN PADOMES REGULA (ES) 2016/679 (2016. gada 27. aprīlis) par fizisku personu aizsardzību attiecībā uz personas datu apstrādi un šādu datu brīvu apriti un ar ko atceļ Direktīvu 95/46/EK (Vispārīgā datu aizsardzības regula)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tabulā "Kultūras ministrijas Eiropas Savienības fondu departamenta Eiropas Savienības kultūras kontaktpunkta nodaļa" ietvertajā informācijā par atlīdzību, svītroti konkrēto personu v. un uzvārdi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ņemot vērā Programmas dokumentos paredzēto, ka Eiropas Komisijas atbalsta intensitāte neatkarīgi no pieprasītās summas projekta pieteikumā nepārsniedz 60% no kopējiem projekta izdevumiem, nav pamatojuma Programmas informatīvā biroja Latvijā valsts budžeta līdzfinansējumam pārsniegt 40% no kopējiem projekta izdevumiem. Tādējādi, ja Eiropas Komisijas līdzfinansējums Programmas informatīvā biroja Latvijā darbības nodrošināšanai ir paredzams 83 000 euro apmērā gadā, vai 249 000 euro trīs gadu periodā, valsts budžeta līdzfinansējums nevar pārsniegt 55 333 euro gadā, vai 166 000 euro trīs gadu periodā. Ņemot vērā minēto, ir precizējama informācija informatīvajā ziņojumā, vienlaikus precizējot valsts budžeta līdzfinansējuma un kopējā finansējuma apmēru arī Ministru kabineta sēdes protokollēmuma projekta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pārrēķinot un precizējot valsts budžeta līdzfinansējuma apmēru, kā arī kopējā projekta finansējuma apmēru, ņemot vērā Eiropas Komisijas piedāvāto maksimālo atbalsta intensitāti 60% apmērā. Valsts budžeta līdzfinansējums noapaļots uz pilniem skaitļiem pie aprēķina, veidojot 55 334 </w:t>
            </w:r>
            <w:r w:rsidR="00000000" w:rsidRPr="00000000" w:rsidDel="00000000">
              <w:rPr>
                <w:i w:val="1"/>
                <w:rtl w:val="0"/>
              </w:rPr>
              <w:t xml:space="preserve">euro</w:t>
            </w:r>
            <w:r w:rsidR="00000000" w:rsidRPr="00000000" w:rsidDel="00000000">
              <w:rPr>
                <w:rtl w:val="0"/>
              </w:rPr>
              <w:t xml:space="preserve"> gadā un trīs gadu periodā 166 002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2.punkts šādā redakcijā: "2.    Saskaņā ar Eiropas Parlamenta un Padomes 2021. gada 20. maija regulu (ES) Nr. 2021/818, ar ko izveido programmu "Radošā Eiropa" (2021-2027. gads) un atceļ Regulu (ES) Nr. 1295/2013 atļaut Kultūras ministrijai uzņemties papildu valsts budžeta ilgtermiņa saistības Eiropas Savienības programmas "Radošā Eiropa" informatīvā biroja darbības nodrošināšanai no 2025. gada 1. janvāra līdz 2027. gada 31. decembrim. Eiropas Savienības programmas "Radošā Eiropa" informatīvā biroja Latvijā darbības nodrošināšanas kopējās izmaksas 2025., 2026 un 2027. gadā ir 415 002 </w:t>
            </w:r>
            <w:r w:rsidR="00000000" w:rsidRPr="00000000" w:rsidDel="00000000">
              <w:rPr>
                <w:i w:val="1"/>
                <w:rtl w:val="0"/>
              </w:rPr>
              <w:t xml:space="preserve">euro</w:t>
            </w:r>
            <w:r w:rsidR="00000000" w:rsidRPr="00000000" w:rsidDel="00000000">
              <w:rPr>
                <w:rtl w:val="0"/>
              </w:rPr>
              <w:t xml:space="preserve">, tai skaitā Eiropas Komisijas finansējums 249 000 </w:t>
            </w:r>
            <w:r w:rsidR="00000000" w:rsidRPr="00000000" w:rsidDel="00000000">
              <w:rPr>
                <w:i w:val="1"/>
                <w:rtl w:val="0"/>
              </w:rPr>
              <w:t xml:space="preserve">euro</w:t>
            </w:r>
            <w:r w:rsidR="00000000" w:rsidRPr="00000000" w:rsidDel="00000000">
              <w:rPr>
                <w:rtl w:val="0"/>
              </w:rPr>
              <w:t xml:space="preserve"> un valsts budžeta līdzfinansējums 166 002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norādīti plānotie izdevumi atlīdzībai Kultūras ministrijas Eiropas Savienības fondu departamenta Eiropas Savienības kultūras kontaktpunkta nodaļai Programmas informatīvā biroja darbības nodrošināšanai un Nacionālajam kino centram. Lūdzam papildināt ar pilnu informāciju kā veidojas plānotie izdevumi atlīdzībai, vienlaikus norādot arī konkrēto iesaistīto amatu amatu klasifikāciju (saime, līmenis, mēnešalgu grupa).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atšifrējot izdevumus atlīdzībai, norādot iesaistīto darbinieku amatu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informatīvo ziņojumu atbilstoši protokollēmuma projekta 4.punktā minētajai iecerei un plānam par informatīvā biroja darbības turpināšanu laika periodā no 2028. gada 1. janvāra līdz jaunā Eiropas Savienības programmas "Radošā Eiropa" perioda beigām. Informatīvajā ziņojumā no pašreiz ietvertās informācijas nav skaidri saprotams protokollēmuma projekta 4.punkta mērķis un nepieciešamība, kas attiecas uz pašreizējo Eiropas Savienības programmas "Radošā Eiropa" (2021.-2027. gads) periodu. Tādējādi lūdzam izvērtēt un nepieciešamības gadījumā papildināt informatīvo ziņojumu ar skaidrojumu par paredzēto jauno Eiropas Savienības programmu "Radošā Eiropa" (kas sākas no 2028.gada) vai svītrot protokollēmuma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svītrojot protokollēmuma projekta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4.lpp. ir ietverta informācija, ka maksimālā atbalsta intensitāte no Eiropas Komisijas ir 60%, tādējādi valsts budžeta līdzfinansējuma maksimālā intensitāte ir nosakāma 40%. Tā kā no Eiropas komisijas plānots saņemt finansējumu mazākā apmērā nekā paredz programma, attiecīgi arī valsts budžeta līdzfinansējums ir plānojams proporcionāli mazākā apmērā, lai Eiropas Komisijas un valsts budžeta līdzfinansējuma proporcija veidotu 60% un 40% no kopējā finansējuma apmēra. Ņemot vērā minēto, ir precizējama informācija informatīvajā ziņojumā, vienlaikus precizējot valsts budžeta līdzfinansējuma un kopējā finansējuma apmēru Ministru kabineta sēdes protokollēmuma projekta 2. un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7. marta izstrādāto vadlīniju Programmas informatīvo biroju projektu iesniegšanai “</w:t>
            </w:r>
            <w:r w:rsidR="00000000" w:rsidRPr="00000000" w:rsidDel="00000000">
              <w:rPr>
                <w:i w:val="1"/>
                <w:rtl w:val="0"/>
              </w:rPr>
              <w:t xml:space="preserve">Creative Europe Programme (CREA), Invitation to submit a proposal, Creative Europe Desks, (CREA-CROSS-2024-DEDESKS-IBA)</w:t>
            </w:r>
            <w:r w:rsidR="00000000" w:rsidRPr="00000000" w:rsidDel="00000000">
              <w:rPr>
                <w:rtl w:val="0"/>
              </w:rPr>
              <w:t xml:space="preserve">” noteikumi paredz, ka katrai Programmas dalībvalstij ir noteikta maksimālā dotācija, ko var piešķirt no Programmas budžeta līdzekļiem. Latvijai tie ir 83 000 </w:t>
            </w:r>
            <w:r w:rsidR="00000000" w:rsidRPr="00000000" w:rsidDel="00000000">
              <w:rPr>
                <w:i w:val="1"/>
                <w:rtl w:val="0"/>
              </w:rPr>
              <w:t xml:space="preserve">euro</w:t>
            </w:r>
            <w:r w:rsidR="00000000" w:rsidRPr="00000000" w:rsidDel="00000000">
              <w:rPr>
                <w:rtl w:val="0"/>
              </w:rPr>
              <w:t xml:space="preserve"> gadā. Un ar papildu nosacījumu, ka Eiropas Komisijas līdzfinansējums neatkarīgi no pieprasītās summas (līdz 83 000 </w:t>
            </w:r>
            <w:r w:rsidR="00000000" w:rsidRPr="00000000" w:rsidDel="00000000">
              <w:rPr>
                <w:i w:val="1"/>
                <w:rtl w:val="0"/>
              </w:rPr>
              <w:t xml:space="preserve">euro</w:t>
            </w:r>
            <w:r w:rsidR="00000000" w:rsidRPr="00000000" w:rsidDel="00000000">
              <w:rPr>
                <w:rtl w:val="0"/>
              </w:rPr>
              <w:t xml:space="preserve"> gadā) projekta pieteikumā nepārsniedz 60% no kopējiem projekta izdevumiem. Programmas birojs Latvijā sagatavojot pieteikumu Eiropas Komisijai vadījās pēc šiem finansiālajiem pamata nosacījumiem un vispirms tika aprēķinātas projekta kopējās izmaksas, iekļaujot 3 pilnas slodzes darbinieku atlīdzību, kā arī līdz šim vidējos rādītājus izdevumiem par plānotajiem pakalpojumiem (komandējumi, informatīvo pasākumu rīkošana, netiešie izdevumi – to skaitā izdevumi par telefona un interneta lietošanu, apdrošināšanu utml.). Ņemot vērā to, ka kopš tika apstiprināts Programmas budžets un noteikti finansiālie ierobežojumi no Eiropas Komisijas puses katrai dalībvalstij notika gan dzīves sadārdzinājums saistībā ar globālajiem notikumiem, kas būtiski ietekmēja projekta izdevumu pieaugumu visām dalībvalstīm, to skaitā arī Latvijas Programmas birojam. Kopš brīža, kad palielinājās dzīves dārdzība un ar to saistītie projekta izdevumi tika veikti vairāki taupīšanas pasākumi, piemēram atsevišķu biroja telpu vietā Programmas biroja Kultūras apakšprogrammas darbinieki praktizēja daļēju attālināto darbu, bet strādājot klātienē dalīja telpas ar citiem kolēģiem Kultūras ministrijā. Šādi tika ietaupīti projekta līdzekļi gan uz komunālajiem, gan telpu īres izdevumiem. Virkni informatīvo pasākumu ar Eiropas Komisijas aicinājumu varēja rīkot arī attālināti, ietaupot līdzekļus par telpu īri un ēdināšanu. Tomēr arī šie taupības pasākumi nevarēja nosegt to iztrūkumu, ko radīja darbinieku atlīdzības pieaugums atbilstoši publiskā sektora darbinieku atlīdzības reformai un obligāto komandējumu pakalpojumu izdevumu pieaugums. Lai varētu pilnvērtīgi un kvalitatīvi veikt Programmas biroja darbu turpmākajiem 3 atlikušajiem Programmas darbības gadiem šajā periodā (2021-2027) kopējie plānotie izdevumi sasniedza 454 189,32 </w:t>
            </w:r>
            <w:r w:rsidR="00000000" w:rsidRPr="00000000" w:rsidDel="00000000">
              <w:rPr>
                <w:i w:val="1"/>
                <w:rtl w:val="0"/>
              </w:rPr>
              <w:t xml:space="preserve">euro</w:t>
            </w:r>
            <w:r w:rsidR="00000000" w:rsidRPr="00000000" w:rsidDel="00000000">
              <w:rPr>
                <w:rtl w:val="0"/>
              </w:rPr>
              <w:t xml:space="preserve"> kas ietvertu gan darbinieku atlīdzību, gan informatīvo pasākumu rīkošanas, komandējumu izdevumu segšanu, kā arī apmaksātu darbinieku telefona, interneta lietošanas izdevumus, kā arī telpu nomu un komunālos izdevumus Media apakšprogrammas birojam Nacionālajā Kino centrā. Vadoties pēc plānotajiem izdevumiem un Eiropas Komisijas Programmai apstiprināto nosacījumu ievērošanas, Programmas birojs Latvijā pieprasīja savā pieteikumā no Eiropas Komisijas 83 000 </w:t>
            </w:r>
            <w:r w:rsidR="00000000" w:rsidRPr="00000000" w:rsidDel="00000000">
              <w:rPr>
                <w:i w:val="1"/>
                <w:rtl w:val="0"/>
              </w:rPr>
              <w:t xml:space="preserve">euro</w:t>
            </w:r>
            <w:r w:rsidR="00000000" w:rsidRPr="00000000" w:rsidDel="00000000">
              <w:rPr>
                <w:rtl w:val="0"/>
              </w:rPr>
              <w:t xml:space="preserve">, kas ir maksimālā summa Programmas birojam gadā, jeb kopsummā 249 000 </w:t>
            </w:r>
            <w:r w:rsidR="00000000" w:rsidRPr="00000000" w:rsidDel="00000000">
              <w:rPr>
                <w:i w:val="1"/>
                <w:rtl w:val="0"/>
              </w:rPr>
              <w:t xml:space="preserve">euro</w:t>
            </w:r>
            <w:r w:rsidR="00000000" w:rsidRPr="00000000" w:rsidDel="00000000">
              <w:rPr>
                <w:rtl w:val="0"/>
              </w:rPr>
              <w:t xml:space="preserve"> laika periodam no 2025.gada 1.janvāra līdz 2027.gada 31.decembrim (3 gadi). Atlikušo finansējumu plānots piesaistīt no valsts budžeta līdzekļiem, kas sastādītu 205 189,32 </w:t>
            </w:r>
            <w:r w:rsidR="00000000" w:rsidRPr="00000000" w:rsidDel="00000000">
              <w:rPr>
                <w:i w:val="1"/>
                <w:rtl w:val="0"/>
              </w:rPr>
              <w:t xml:space="preserve">euro</w:t>
            </w:r>
            <w:r w:rsidR="00000000" w:rsidRPr="00000000" w:rsidDel="00000000">
              <w:rPr>
                <w:rtl w:val="0"/>
              </w:rPr>
              <w:t xml:space="preserve"> uz 3 gadiem. Aprēķinot atbalsta intensitātes apjomu un iesniedzot projekta pieteikumu Eiropas Komisijas finansējums sastādīja 54,82% (nepārsniedzot Eiropas Komisijas noteiktos 60%), savukārt valsts budžeta līdzekļu apjoms attiecīgi sastādīja 45,18%. Šī gada 14.augustā ir saņemts Eiropas Komisijas lēmums par projekta atbalstīšanu un virzīšanu uz līguma parakstīšanu (</w:t>
            </w:r>
            <w:r w:rsidR="00000000" w:rsidRPr="00000000" w:rsidDel="00000000">
              <w:rPr>
                <w:i w:val="1"/>
                <w:rtl w:val="0"/>
              </w:rPr>
              <w:t xml:space="preserve">Ref. Ares(2024)5839053</w:t>
            </w:r>
            <w:r w:rsidR="00000000" w:rsidRPr="00000000" w:rsidDel="00000000">
              <w:rPr>
                <w:rtl w:val="0"/>
              </w:rPr>
              <w:t xml:space="preserve">) kopā ar projekta izvērtēšanas veidlapu (</w:t>
            </w:r>
            <w:r w:rsidR="00000000" w:rsidRPr="00000000" w:rsidDel="00000000">
              <w:rPr>
                <w:i w:val="1"/>
                <w:rtl w:val="0"/>
              </w:rPr>
              <w:t xml:space="preserve">Ref. Ares(2024)5836450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iebildumu par to, ka Programmas birojam Latvijā būtu nepieciešams ievērot maksimālo Eiropas Komisijas atbalsta intensitāti 60% apmērā vai arī samazināt valsts budžeta līdzekļus, ja Programmas birojs savā pieteikumā norādījis zemāku atbalsta intensitāti no Eiropas Komisijas, pastāv vairāki riski Programmas biroja darbības pilnvērtīgai nodrošināšanai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finansiālos nosacījumus par maksimāli pieprasīto summu Latvijas birojam (249 000 </w:t>
            </w:r>
            <w:r w:rsidR="00000000" w:rsidRPr="00000000" w:rsidDel="00000000">
              <w:rPr>
                <w:i w:val="1"/>
                <w:rtl w:val="0"/>
              </w:rPr>
              <w:t xml:space="preserve">euro</w:t>
            </w:r>
            <w:r w:rsidR="00000000" w:rsidRPr="00000000" w:rsidDel="00000000">
              <w:rPr>
                <w:rtl w:val="0"/>
              </w:rPr>
              <w:t xml:space="preserve"> 3 gadu periodam) un aprēķinot atbalsta intensitāti pēc maksimāli pieļaujamā pieprasījuma 60% apmērā no Eiropas Komisijas, projekta kopējie izdevumi sastādītu 415 000 </w:t>
            </w:r>
            <w:r w:rsidR="00000000" w:rsidRPr="00000000" w:rsidDel="00000000">
              <w:rPr>
                <w:i w:val="1"/>
                <w:rtl w:val="0"/>
              </w:rPr>
              <w:t xml:space="preserve">euro</w:t>
            </w:r>
            <w:r w:rsidR="00000000" w:rsidRPr="00000000" w:rsidDel="00000000">
              <w:rPr>
                <w:rtl w:val="0"/>
              </w:rPr>
              <w:t xml:space="preserve">. Tas nozīmētu, ka Programmas birojam Latvijā jāsamazina savi Eiropas Komisijas apstiprinātā projekta pieteikumā norādītie izdevumi par 39 189,32 </w:t>
            </w:r>
            <w:r w:rsidR="00000000" w:rsidRPr="00000000" w:rsidDel="00000000">
              <w:rPr>
                <w:i w:val="1"/>
                <w:rtl w:val="0"/>
              </w:rPr>
              <w:t xml:space="preserve">euro</w:t>
            </w:r>
            <w:r w:rsidR="00000000" w:rsidRPr="00000000" w:rsidDel="00000000">
              <w:rPr>
                <w:rtl w:val="0"/>
              </w:rPr>
              <w:t xml:space="preserve">. Programmas birojs Latvijā nevar atļauties samazināt darba vietu skaitu, ņemot vērā Programmas specifiku, apjomu un kapacitāti, līdz ar to samazinājums būtu jāveic pakalpojumu izdevumos. Atbilstoši aprēķinam precēm un pakalpojumiem būtu jāatvēl 7 355,68 </w:t>
            </w:r>
            <w:r w:rsidR="00000000" w:rsidRPr="00000000" w:rsidDel="00000000">
              <w:rPr>
                <w:i w:val="1"/>
                <w:rtl w:val="0"/>
              </w:rPr>
              <w:t xml:space="preserve">euro</w:t>
            </w:r>
            <w:r w:rsidR="00000000" w:rsidRPr="00000000" w:rsidDel="00000000">
              <w:rPr>
                <w:rtl w:val="0"/>
              </w:rPr>
              <w:t xml:space="preserve"> 3 gados, jeb 2 451,89 </w:t>
            </w:r>
            <w:r w:rsidR="00000000" w:rsidRPr="00000000" w:rsidDel="00000000">
              <w:rPr>
                <w:i w:val="1"/>
                <w:rtl w:val="0"/>
              </w:rPr>
              <w:t xml:space="preserve">euro</w:t>
            </w:r>
            <w:r w:rsidR="00000000" w:rsidRPr="00000000" w:rsidDel="00000000">
              <w:rPr>
                <w:rtl w:val="0"/>
              </w:rPr>
              <w:t xml:space="preserve"> gadā, kas ļautu nosegt netiešās izmaksas (apdrošināšana, komunikāciju izdevumi), 4 komandējumu ar divu darbinieku dalību gadā vietā varētu segt izdevumus tikai vienam darbiniekam dalībai 1 vai 2 komandējumos gadā. No pārējiem izdevumiem būtu jāatsakās un jārīko tikai virtuālie informatīvie pasākumi vai klātienes informatīvie pasākumi Kultūras ministrijas telpās bez ēdināšanas. Šāds samazinājums būtu dramatisks un apdraudētu gan Programmas biroja darbības principus, ko noteikusi Eiropas Komisija, gan mazinātu efektivitāti un produktivitāti tā darbībā. Tāpat tiktu negatīvi ietekmēts Latvijas valsts tēls, ja būtu grūtības deleģēt vismaz vienu Programmas biroja pārstāvi uz obligātajām sanāksmēm Briselē vai kādā citā uzņemošā valstī un radītu nepareizu izpratni no Eiropas Komisijas un citu Programmas dalībvalstu pārstāvjiem par Latvijas biroja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Finanšu ministrijas ieteikuma, ja ievēro informatīvajā ziņojumā norādīto atbalsta intensitāti no Eiropas Komisijas (54,82%) un attiecīgi pieprasot arī mazāku valsts budžeta līdzfinansējumu, pēc izpratnes būtu jāpieprasa mazāks finansējums no Eiropas Komisijas (mazāk par 83 000 </w:t>
            </w:r>
            <w:r w:rsidR="00000000" w:rsidRPr="00000000" w:rsidDel="00000000">
              <w:rPr>
                <w:i w:val="1"/>
                <w:rtl w:val="0"/>
              </w:rPr>
              <w:t xml:space="preserve">euro</w:t>
            </w:r>
            <w:r w:rsidR="00000000" w:rsidRPr="00000000" w:rsidDel="00000000">
              <w:rPr>
                <w:rtl w:val="0"/>
              </w:rPr>
              <w:t xml:space="preserve"> gadā). Šāds samazinājums padarītu neiespējamu Programmas biroja Latvijā pastāvēšanu un tā funkciju izpildi. Šādā gadījumā līguma slēgšana ar Eiropas Komisiju nav iespējama un Latvijai nāktos atteikties no Programmas biroja funkciju veikšanas un visticamāk Latvija būtu vienīgā valsts no visām Eiropas Savienības valstīm, kurā nav savs Programmas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šim informatīvajam ziņojumam, Kultūras ministrija gatavojas iesniegt projekta pieteikumu Eiropas Savienības programmas “Pilsoņi, vienlīdzība, tiesības un vērtības” kontaktpunkta darbības nodrošināšanai 2025. un 2026. gadā 12 mēnešu periodam. Šī projektu pieteikuma finansiālie nosacījumi paredz, ka līgums ar Latvijas (kā maza apjoma valsts) kontaktpunkta operatoru (Kultūras ministrija) tiks slēgts uz 12 mēnešiem par fiksēto maksimālo summu 85 000 </w:t>
            </w:r>
            <w:r w:rsidR="00000000" w:rsidRPr="00000000" w:rsidDel="00000000">
              <w:rPr>
                <w:i w:val="1"/>
                <w:rtl w:val="0"/>
              </w:rPr>
              <w:t xml:space="preserve">euro</w:t>
            </w:r>
            <w:r w:rsidR="00000000" w:rsidRPr="00000000" w:rsidDel="00000000">
              <w:rPr>
                <w:rtl w:val="0"/>
              </w:rPr>
              <w:t xml:space="preserve">, pamatojoties uz sasniedzamajiem rezultatīvajiem rādītājiem (gada laikā rīkoto informatīvo pasākumu skaits un tajos apzināto dalībnieku skaits). Ņemot vērā Latvijas iespējamo kapacitāti lai sasniegtu maksimālos rezultatīvos rādītājus, Eiropas Savienības programmas “Pilsoņi, vienlīdzība, tiesības un vērtības” kontaktpunkts Latvijā varētu izpildīt aptuveni 50% no maksimālajiem rādītājiem, ko nosaka Eiropas Komisija mazo valstu saimei. Arī atbalsta intensitāte, ko Eiropas Komisija ir noteikusi Eiropas Savienības programmas “Pilsoņi, vienlīdzība, tiesības un vērtības” kontaktpunkta finansēšanai sastāda 50% no kopējiem projekta izdevumiem. Tādējādi gatavojot pieteikumu nākamajiem 12 mēnešiem laika periodā no 2025.gada 16.aprīļa līdz 2026.gada 15.aprīlim Latvijas kontaktpunkts pieprasīs 50% no Eiropas Komisijas maksimāli noteiktās dotācijas un attiecīgi pieprasīs par 50% mazāku valsts budžeta līdzfinansējumu, ietaupot no valsts budžeta līdzekļiem 42 700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uzskaitītos riskus un pamatojumu finansējuma nepieciešamībai, lūdzam akceptēt informatīvā ziņojuma pirmreizējā dokumentā minētos Programmas biroja Latvijā minētos finansējuma apjomus un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20. maija regulu (ES) Nr. 2021/818, ar ko izveido programmu "Radošā Eiropa" (2021-2027. gads) un atceļ Regulu (ES) Nr. 1295/2013 atļaut Kultūras ministrijai uzņemties papildu valsts budžeta ilgtermiņa saistības Eiropas Savienības programmas "Radošā Eiropa" informatīvā biroja darbības nodrošināšanai no 2025. gada 1. janvāra līdz 2025. gada 31. decembrim 68 397 </w:t>
            </w:r>
            <w:r w:rsidR="00000000" w:rsidRPr="00000000" w:rsidDel="00000000">
              <w:rPr>
                <w:i w:val="1"/>
                <w:rtl w:val="0"/>
              </w:rPr>
              <w:t xml:space="preserve">euro</w:t>
            </w:r>
            <w:r w:rsidR="00000000" w:rsidRPr="00000000" w:rsidDel="00000000">
              <w:rPr>
                <w:rtl w:val="0"/>
              </w:rPr>
              <w:t xml:space="preserve">, no 2026. gada 1. janvāra līdz 2026. gada 31. decembrim 68 397 </w:t>
            </w:r>
            <w:r w:rsidR="00000000" w:rsidRPr="00000000" w:rsidDel="00000000">
              <w:rPr>
                <w:i w:val="1"/>
                <w:rtl w:val="0"/>
              </w:rPr>
              <w:t xml:space="preserve">euro</w:t>
            </w:r>
            <w:r w:rsidR="00000000" w:rsidRPr="00000000" w:rsidDel="00000000">
              <w:rPr>
                <w:rtl w:val="0"/>
              </w:rPr>
              <w:t xml:space="preserve"> apmērā un no 2027. gada 1. janvāra līdz 2027. gada 31. decembrim 68 397 </w:t>
            </w:r>
            <w:r w:rsidR="00000000" w:rsidRPr="00000000" w:rsidDel="00000000">
              <w:rPr>
                <w:i w:val="1"/>
                <w:rtl w:val="0"/>
              </w:rPr>
              <w:t xml:space="preserve">euro</w:t>
            </w:r>
            <w:r w:rsidR="00000000" w:rsidRPr="00000000" w:rsidDel="00000000">
              <w:rPr>
                <w:rtl w:val="0"/>
              </w:rPr>
              <w:t xml:space="preserve"> apmērā. Eiropas Savienības programmas "Radošā Eiropa" informatīvā biroja Latvijā darbības nodrošināšanas kopējās izmaksas 2025., 2026 un 2027. gadā ir 454 191 </w:t>
            </w:r>
            <w:r w:rsidR="00000000" w:rsidRPr="00000000" w:rsidDel="00000000">
              <w:rPr>
                <w:i w:val="1"/>
                <w:rtl w:val="0"/>
              </w:rPr>
              <w:t xml:space="preserve">euro</w:t>
            </w:r>
            <w:r w:rsidR="00000000" w:rsidRPr="00000000" w:rsidDel="00000000">
              <w:rPr>
                <w:rtl w:val="0"/>
              </w:rPr>
              <w:t xml:space="preserve">, tai skaitā Eiropas Komisijas finansējums 249 000 </w:t>
            </w:r>
            <w:r w:rsidR="00000000" w:rsidRPr="00000000" w:rsidDel="00000000">
              <w:rPr>
                <w:i w:val="1"/>
                <w:rtl w:val="0"/>
              </w:rPr>
              <w:t xml:space="preserve">euro</w:t>
            </w:r>
            <w:r w:rsidR="00000000" w:rsidRPr="00000000" w:rsidDel="00000000">
              <w:rPr>
                <w:rtl w:val="0"/>
              </w:rPr>
              <w:t xml:space="preserve"> un valsts budžeta līdzfinansējums 205 191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ir precizējams šādā redakcijā: "2. Saskaņā ar Eiropas Parlamenta un Padomes 2021. gada 20. maija regulu (ES) Nr. 2021/818, ar ko izveido programmu "Radošā Eiropa" (2021-2027. gads) un atceļ Regulu (ES) Nr. 1295/2013 atļaut Kultūras ministrijai uzņemties papildu valsts budžeta ilgtermiņa saistības Eiropas Savienības programmas "Radošā Eiropa" informatīvā biroja darbības nodrošināšanai no 2025. gada 1. janvāra līdz 2027. gada 31. decembrim. Eiropas Savienības programmas "Radošā Eiropa" informatīvā biroja Latvijā darbības nodrošināšanas kopējās izmaksas 2025., 2026 un 2027. gadā ir XXX </w:t>
            </w:r>
            <w:r w:rsidR="00000000" w:rsidRPr="00000000" w:rsidDel="00000000">
              <w:rPr>
                <w:i w:val="1"/>
                <w:rtl w:val="0"/>
              </w:rPr>
              <w:t xml:space="preserve">euro</w:t>
            </w:r>
            <w:r w:rsidR="00000000" w:rsidRPr="00000000" w:rsidDel="00000000">
              <w:rPr>
                <w:rtl w:val="0"/>
              </w:rPr>
              <w:t xml:space="preserve">, tai skaitā Eiropas Komisijas finansējums XXX </w:t>
            </w:r>
            <w:r w:rsidR="00000000" w:rsidRPr="00000000" w:rsidDel="00000000">
              <w:rPr>
                <w:i w:val="1"/>
                <w:rtl w:val="0"/>
              </w:rPr>
              <w:t xml:space="preserve">euro</w:t>
            </w:r>
            <w:r w:rsidR="00000000" w:rsidRPr="00000000" w:rsidDel="00000000">
              <w:rPr>
                <w:rtl w:val="0"/>
              </w:rPr>
              <w:t xml:space="preserve"> un valsts budžeta līdzfinansējums XXX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šādā redakcijā: "2. Saskaņā ar Eiropas Parlamenta un Padomes 2021. gada 20. maija regulu (ES) Nr. 2021/818, ar ko izveido programmu "Radošā Eiropa" (2021-2027. gads) un atceļ Regulu (ES) Nr. 1295/2013 atļaut Kultūras ministrijai uzņemties papildu valsts budžeta ilgtermiņa saistības Eiropas Savienības programmas "Radošā Eiropa" informatīvā biroja darbības nodrošināšanai no 2025. gada 1. janvāra līdz 2027. gada 31. decembrim. Eiropas Savienības programmas "Radošā Eiropa" informatīvā biroja Latvijā darbības nodrošināšanas kopējās izmaksas 2025., 2026 un 2027. gadā ir 454 191 </w:t>
            </w:r>
            <w:r w:rsidR="00000000" w:rsidRPr="00000000" w:rsidDel="00000000">
              <w:rPr>
                <w:i w:val="1"/>
                <w:rtl w:val="0"/>
              </w:rPr>
              <w:t xml:space="preserve">euro</w:t>
            </w:r>
            <w:r w:rsidR="00000000" w:rsidRPr="00000000" w:rsidDel="00000000">
              <w:rPr>
                <w:rtl w:val="0"/>
              </w:rPr>
              <w:t xml:space="preserve">, tai skaitā Eiropas Komisijas finansējums 249 000 </w:t>
            </w:r>
            <w:r w:rsidR="00000000" w:rsidRPr="00000000" w:rsidDel="00000000">
              <w:rPr>
                <w:i w:val="1"/>
                <w:rtl w:val="0"/>
              </w:rPr>
              <w:t xml:space="preserve">euro</w:t>
            </w:r>
            <w:r w:rsidR="00000000" w:rsidRPr="00000000" w:rsidDel="00000000">
              <w:rPr>
                <w:rtl w:val="0"/>
              </w:rPr>
              <w:t xml:space="preserve"> un valsts budžeta līdzfinansējums 205 191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20. maija regulu (ES) Nr. 2021/818, ar ko izveido programmu "Radošā Eiropa" (2021-2027. gads) un atceļ Regulu (ES) Nr. 1295/2013 atļaut Kultūras ministrijai uzņemties papildu valsts budžeta ilgtermiņa saistības Eiropas Savienības programmas "Radošā Eiropa" informatīvā biroja darbības nodrošināšanai no 2025. gada 1. janvāra līdz 2027. gada 31. decembrim. Eiropas Savienības programmas "Radošā Eiropa" informatīvā biroja Latvijā darbības nodrošināšanas kopējās izmaksas 2025., 2026 un 2027. gadā ir 415 002 </w:t>
            </w:r>
            <w:r w:rsidR="00000000" w:rsidRPr="00000000" w:rsidDel="00000000">
              <w:rPr>
                <w:i w:val="1"/>
                <w:rtl w:val="0"/>
              </w:rPr>
              <w:t xml:space="preserve">euro</w:t>
            </w:r>
            <w:r w:rsidR="00000000" w:rsidRPr="00000000" w:rsidDel="00000000">
              <w:rPr>
                <w:rtl w:val="0"/>
              </w:rPr>
              <w:t xml:space="preserve">, tai skaitā Eiropas Komisijas finansējums 249 000 </w:t>
            </w:r>
            <w:r w:rsidR="00000000" w:rsidRPr="00000000" w:rsidDel="00000000">
              <w:rPr>
                <w:i w:val="1"/>
                <w:rtl w:val="0"/>
              </w:rPr>
              <w:t xml:space="preserve">euro</w:t>
            </w:r>
            <w:r w:rsidR="00000000" w:rsidRPr="00000000" w:rsidDel="00000000">
              <w:rPr>
                <w:rtl w:val="0"/>
              </w:rPr>
              <w:t xml:space="preserve"> un valsts budžeta līdzfinansējums 166 002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atbilstoši šī protokollēmuma 2. punktam normatīvajos aktos noteiktā kārtībā sagatavot un iesniegt Finanšu ministrijā priekšlikumu pamatbudžeta bāzes izdevumu 2025.-2027. gadam precizēšanai, paredzot valsts budžeta apakšprogrammā 67.06.00 "Eiropas Kopienas iniciatīvas projektu un pasākumu īstenošana" 68 397 </w:t>
            </w:r>
            <w:r w:rsidR="00000000" w:rsidRPr="00000000" w:rsidDel="00000000">
              <w:rPr>
                <w:i w:val="1"/>
                <w:rtl w:val="0"/>
              </w:rPr>
              <w:t xml:space="preserve">euro</w:t>
            </w:r>
            <w:r w:rsidR="00000000" w:rsidRPr="00000000" w:rsidDel="00000000">
              <w:rPr>
                <w:rtl w:val="0"/>
              </w:rPr>
              <w:t xml:space="preserve"> 2025. gadā, 68 397 </w:t>
            </w:r>
            <w:r w:rsidR="00000000" w:rsidRPr="00000000" w:rsidDel="00000000">
              <w:rPr>
                <w:i w:val="1"/>
                <w:rtl w:val="0"/>
              </w:rPr>
              <w:t xml:space="preserve">euro</w:t>
            </w:r>
            <w:r w:rsidR="00000000" w:rsidRPr="00000000" w:rsidDel="00000000">
              <w:rPr>
                <w:rtl w:val="0"/>
              </w:rPr>
              <w:t xml:space="preserve"> 2026. gadā un 68 397 </w:t>
            </w:r>
            <w:r w:rsidR="00000000" w:rsidRPr="00000000" w:rsidDel="00000000">
              <w:rPr>
                <w:i w:val="1"/>
                <w:rtl w:val="0"/>
              </w:rPr>
              <w:t xml:space="preserve">euro</w:t>
            </w:r>
            <w:r w:rsidR="00000000" w:rsidRPr="00000000" w:rsidDel="00000000">
              <w:rPr>
                <w:rtl w:val="0"/>
              </w:rPr>
              <w:t xml:space="preserve"> 2027. gadā kā valsts budžeta līdzfinansējumu un 83 000 </w:t>
            </w:r>
            <w:r w:rsidR="00000000" w:rsidRPr="00000000" w:rsidDel="00000000">
              <w:rPr>
                <w:i w:val="1"/>
                <w:rtl w:val="0"/>
              </w:rPr>
              <w:t xml:space="preserve">euro</w:t>
            </w:r>
            <w:r w:rsidR="00000000" w:rsidRPr="00000000" w:rsidDel="00000000">
              <w:rPr>
                <w:rtl w:val="0"/>
              </w:rPr>
              <w:t xml:space="preserve"> 2025. gadā, 83 000 </w:t>
            </w:r>
            <w:r w:rsidR="00000000" w:rsidRPr="00000000" w:rsidDel="00000000">
              <w:rPr>
                <w:i w:val="1"/>
                <w:rtl w:val="0"/>
              </w:rPr>
              <w:t xml:space="preserve">euro</w:t>
            </w:r>
            <w:r w:rsidR="00000000" w:rsidRPr="00000000" w:rsidDel="00000000">
              <w:rPr>
                <w:rtl w:val="0"/>
              </w:rPr>
              <w:t xml:space="preserve"> 2026. gadā un 83 000 </w:t>
            </w:r>
            <w:r w:rsidR="00000000" w:rsidRPr="00000000" w:rsidDel="00000000">
              <w:rPr>
                <w:i w:val="1"/>
                <w:rtl w:val="0"/>
              </w:rPr>
              <w:t xml:space="preserve">euro</w:t>
            </w:r>
            <w:r w:rsidR="00000000" w:rsidRPr="00000000" w:rsidDel="00000000">
              <w:rPr>
                <w:rtl w:val="0"/>
              </w:rPr>
              <w:t xml:space="preserve"> 2027. gadā kā Eiropas Komisijas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3.punkts ir precizējams šādā redakcijā: "3. Lai nodrošinātu šī protokollēmuma 2.punktā minēto valsts budžeta līdzfinansējumu, Kultūras ministrijai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šādā redakcijā: " 3. Lai nodrošinātu šī protokollēmuma 2.punktā minēto valsts budžeta līdzfinansējumu, Kultūras ministrijai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 punktā minēto valsts budžeta līdzfinansējumu, Kultūras ministrijai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sagatavot un kultūras ministram noteiktā kārtībā līdz 2027. gada 1. novembrim iesniegt izskatīšanai Ministru kabinetā informatīvo ziņojumu par šī protokollēmuma 2. punktā minētā informatīvā biroja darbības turpināšanu laika periodā no 2028. gada 1. janvāra līdz jaunā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pieņemts lēmums par programmas "Radošā Eiropa" turpināšanu pēc 2027.gada 31.decembra, kā arī nav zināmi nosacījumi Eiropas Komisijas finansējuma saņemšanai, ir svītrojams Ministru kabineta sēdes protokollēmuma projekta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svītrojot protokollēmuma projekta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24-TA-2207</w:t>
    </w:r>
    <w:r>
      <w:br/>
    </w:r>
    <w:r w:rsidR="00000000" w:rsidRPr="00000000" w:rsidDel="00000000">
      <w:rPr>
        <w:rtl w:val="0"/>
      </w:rPr>
      <w:t xml:space="preserve">11.12.2024. 15.57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24-TA-2207</w:t>
    </w:r>
    <w:r>
      <w:br/>
    </w:r>
    <w:r w:rsidR="00000000" w:rsidRPr="00000000" w:rsidDel="00000000">
      <w:rPr>
        <w:rtl w:val="0"/>
      </w:rPr>
      <w:t xml:space="preserve">11.12.2024. 15.57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Izziņa_24-TA-2207.docx</dc:title>
</cp:coreProperties>
</file>

<file path=docProps/custom.xml><?xml version="1.0" encoding="utf-8"?>
<Properties xmlns="http://schemas.openxmlformats.org/officeDocument/2006/custom-properties" xmlns:vt="http://schemas.openxmlformats.org/officeDocument/2006/docPropsVTypes"/>
</file>