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(14.08.2025.)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17:00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17.10.2024. noslēgto vienošanos starp Centrālo finanšu un līgumu aģentūru un Valsts izglītības attīstības aģentūru par projekta Nr.4.2.4.2/1/24/I/001 “Atbalsts pieaugušo individuālajās vajadzībās balstītai pieaugušo izglītībai” īstenošanu no 02.01.2024. līdz 30.11.2029. uzraudzības rādītāji projektā ir plānoti proporcionāli pieejamajam finansējumam, t.i., iznākuma rādītājs EECO05 (nodarbinātas personas, tostarp pašnodarbinātas personas) 23582 personas, rezultāta rādītājs EECR03 (dalībnieki, kuri pēc dalības pārtraukšanas projektā ir ieguvuši kvalifikāciju) 20313 personas, nacionālais rādītājs N.4.2.4.a (nodarbinātas personas ar zemu izglītības līmeni (pabeigta vai nepabeigta pamatizglītība vai vispārējā vidējā izglītība), kuras saņēmušas Eiropas Sociālā fonda Plus atbalstu) 11791 personas. Minētie sasniedzamie iznākuma rādītāji ir unikālu personu skaits, līdz ar to, atkārtota personas iesaiste projektā netiek ņemta vērā iznākuma rādītājos un neveicina to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07.11.2025. iesniegto maksājuma pieprasījumu Nr.5 par periodu no 01.09.2025. līdz 31.10.2025. no projekta sākuma līdz 31.10.2025. sasniegtais iznākuma rādītājs EECO05 ir 4794 personas (20% no plānotā, turklāt nav vēl sasniegts plānotais starpposma rādītājs 5800 personas, kas bija jāsasniedz līdz 31.12.2024.), rezultāta rādītājs EECR03 ir 2825 personas (14% no plānotā), nacionālais rādītājs N.4.2.4.a ir 963 personas (8% no plānotā).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kritiski izvērtēt potenciālo risku nesasniegt Eiropas Savienības kohēzijas politikas programmas 2021.-2027.gadam noteiktos uzraudzības rādītājus un papildināt anotāciju ar informāciju un izvērtējumu par iespējamo rīcību, lai nodrošinātu plānoto uzraudzības rādītāju izpildi vai nepieciešamajiem grozījumiem uzraudzības rādītājos, t.sk. vienlaikus ņemot vērā, ka investīcijas mūžizglītībā ir viens no Padomes ieteikumiem par Latvijas ekonomikas, sociālo, nodarbinātības, strukturālo un budžeta politiku – novērst darbaspēka trūkumu un prasmju nepietiekamību, īpaši STEM jomā un citās specialitātēs.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pārvērtējusi pasākumam noteiktos uzraudzības rādītājus līdz 2029. gada 31. decembrim, tostarp līdz šim projektā sasniegtos iznākuma un rezultāta rādītājus, un, ņemot vērā 4.2.4.2. pasākumam plānotā kopējā elastības finansējuma  samazinājumu par 5 462 721 euro, kas ir 15,78%, ir proporcionāli precizējusi un samazinājusi arī pasākuma rezultatīvos rādītājus. Attiecīgi veikti grozījumi arī MK noteikumu 4.punktā, nosakot ka 4.2.4.2. pasākuma projektā paredzēts iesaistīt 23 582 nodarbinātas personas, kuras sasniegušas vismaz 18 gadu vecumu, tai skaitā līdz 2024. gada 31. decembrim – 5 600 nodarbinātas personas, tostarp 11 791 nodarbinātas personas ar zemu izglītības līmeni (pabeigta vai nepabeigta pamatizglītība vai vispārējā vidējā izglītība) būs saņēmušas Eiropas Sociālā fonda Plus atbalstu, kā arī paredzot, ka 20 313 dalībnieki pēc dalības pārtraukšanas projektā būs paaugstinājuši prasmes, ieguvuši profesionālo kvalifikāciju vai pārkvalificējušies un 4 717  dalībnieki sešus mēnešus pēc dalības projektā būs labākā darba tirgus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noteikumu projektā plānotos grozījumus, tiks veikti grozījumi arī vienošanās par projekta īstenošanu, kā arī sniegt izvērtējumu par plānoto grozījumu ietekmi uz uzsāktajiem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 skaidrojot, ka MK noteikumu grozījumi neradīs ietekmi uz uzsākto projektu Nr.4.2.4.2/1/24/I/001 “Atbalsts pieaugušo individuālajās vajadzībās balstītai pieaugušo izglītībai”, kā arī nebūs nepieciešams veikt grozījumus 17.10.2024. noslēgtajā vienošanās starp Centrālo finanšu un līgumu aģentūru un Valsts izglītības attīstības aģentūru par projekta Nr.4.2.4.2/1/24/I/001 īstenošanu no 02.01.2024. līdz 30.11.2029., ievērojot to, ka ar MK noteikumu grozījumiem tiek proporcionāli finansējuma samazinājumam tiek samazināti arī 4.2.4.2. pašakuma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īstenošanai plānotais un pieejamais kopējais attiecināmais finansējums ir 29 160 745 </w:t>
            </w:r>
            <w:r w:rsidR="00000000" w:rsidRPr="00000000" w:rsidDel="00000000">
              <w:rPr>
                <w:i w:val="1"/>
                <w:rtl w:val="0"/>
              </w:rPr>
              <w:t xml:space="preserve">euro</w:t>
            </w:r>
            <w:r w:rsidR="00000000" w:rsidRPr="00000000" w:rsidDel="00000000">
              <w:rPr>
                <w:rtl w:val="0"/>
              </w:rPr>
              <w:t xml:space="preserve">, ko veido Eiropas Sociālā fonda Plus finansējums 24 786 633 </w:t>
            </w:r>
            <w:r w:rsidR="00000000" w:rsidRPr="00000000" w:rsidDel="00000000">
              <w:rPr>
                <w:i w:val="1"/>
                <w:rtl w:val="0"/>
              </w:rPr>
              <w:t xml:space="preserve">euro </w:t>
            </w:r>
            <w:r w:rsidR="00000000" w:rsidRPr="00000000" w:rsidDel="00000000">
              <w:rPr>
                <w:rtl w:val="0"/>
              </w:rPr>
              <w:t xml:space="preserve">un valsts budžeta līdzfinansējums 4 374 112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pārdale, tādējādi neparedzot elastības finansējumu, aicinām svītrot vārdus "plānotais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īstenošanai pieejamais kopējais attiecināmais finansējums ir 29 160 745 euro, ko veido Eiropas Sociālā fonda Plus finansējums 24 786 633 euro un valsts budžeta līdzfinansējums 4 374 112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6.punkta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īstenošanai pieejamais kopējais attiecināmais finansējums ir 29 160 745 </w:t>
            </w:r>
            <w:r w:rsidR="00000000" w:rsidRPr="00000000" w:rsidDel="00000000">
              <w:rPr>
                <w:i w:val="1"/>
                <w:rtl w:val="0"/>
              </w:rPr>
              <w:t xml:space="preserve">euro</w:t>
            </w:r>
            <w:r w:rsidR="00000000" w:rsidRPr="00000000" w:rsidDel="00000000">
              <w:rPr>
                <w:rtl w:val="0"/>
              </w:rPr>
              <w:t xml:space="preserve">, ko veido Eiropas Sociālā fonda Plus finansējums 24 786 633 </w:t>
            </w:r>
            <w:r w:rsidR="00000000" w:rsidRPr="00000000" w:rsidDel="00000000">
              <w:rPr>
                <w:i w:val="1"/>
                <w:rtl w:val="0"/>
              </w:rPr>
              <w:t xml:space="preserve">euro </w:t>
            </w:r>
            <w:r w:rsidR="00000000" w:rsidRPr="00000000" w:rsidDel="00000000">
              <w:rPr>
                <w:rtl w:val="0"/>
              </w:rPr>
              <w:t xml:space="preserve">un valsts budžeta līdzfinansējums 4 374 112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25-TA-2423</w:t>
    </w:r>
    <w:r>
      <w:br/>
    </w:r>
    <w:r w:rsidR="00000000" w:rsidRPr="00000000" w:rsidDel="00000000">
      <w:rPr>
        <w:rtl w:val="0"/>
      </w:rPr>
      <w:t xml:space="preserve">11.12.2025. 20.25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25-TA-2423</w:t>
    </w:r>
    <w:r>
      <w:br/>
    </w:r>
    <w:r w:rsidR="00000000" w:rsidRPr="00000000" w:rsidDel="00000000">
      <w:rPr>
        <w:rtl w:val="0"/>
      </w:rPr>
      <w:t xml:space="preserve">11.12.2025. 20.25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Izziņa_25-TA-2423.docx</dc:title>
</cp:coreProperties>
</file>

<file path=docProps/custom.xml><?xml version="1.0" encoding="utf-8"?>
<Properties xmlns="http://schemas.openxmlformats.org/officeDocument/2006/custom-properties" xmlns:vt="http://schemas.openxmlformats.org/officeDocument/2006/docPropsVTypes"/>
</file>