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22-TA-2509: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Militārās disciplināratbildības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Militārās disciplināratbildības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Militārās disciplināratbildības likumā" (turpmāk - projekts) un projekta sākotnējās ietekmes novērtējuma ziņojuma (turpmāk - anotācija) 1.2. apakšsadaļā ir paredzēts, ka tas stāsies spēkā nākamajā dienā pēc tā izsludināšanas. Projekts tiek virzīts vienlaikus ar likumprojektu "Valsts aizsardzības dienesta likums". Likumprojektā "Valsts aizsardzības dienesta likums" ir paredzēts, ka tas stāsies spēkā nākamajā dienā pēc tā izsludināšanas. Projektam būtu jāstājas spēkā vienlaikus ar minēto likumprojektu vai pēc tā spēkā stāšanās. Vēršam uzmanību uz to, ka projekta un minētā likumprojekta vienlaicīga virzīšana pieņemšanai nenozīmē, ka tie tiks pieņemti un izsludināti vienā dienā, lai tādējādi arī varētu stāties spēkā vienlaicīgi. Vienlaikus norādām, ka juridiski korekti nav paredzēt, ka normatīvais akts stājas spēkā vienlaicīgi ar citu normatīvo aktu. Ņemot vērā minēto, lūdzam nodrošināt, ka projekts stājas spēkā vienlaicīgi ar minēto likumprojektu vai pēc tā spēkā stāšanās, attiecīgi precizējot projekta spēkā stāšanās noteikumu un anotācijas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precizēts spēkā stāšanās nosacījums.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Militārās disciplināratbildības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pirmās daļas 5., 6., 7. un 8.punktā minēto disciplinārsodu nepiemēro valsts aizsardzības dienesta karavīram”.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pants paredz papildināt Militārās disciplināratbildības likuma 14. pantu ar 1.</w:t>
            </w:r>
            <w:r w:rsidR="00000000" w:rsidRPr="00000000" w:rsidDel="00000000">
              <w:rPr>
                <w:vertAlign w:val="superscript"/>
                <w:rtl w:val="0"/>
              </w:rPr>
              <w:t xml:space="preserve">1</w:t>
            </w:r>
            <w:r w:rsidR="00000000" w:rsidRPr="00000000" w:rsidDel="00000000">
              <w:rPr>
                <w:rtl w:val="0"/>
              </w:rPr>
              <w:t xml:space="preserve"> daļu, nosakot, ka minētā panta pirmās daļas 5., 6., 7. un 8. punktā minēto disciplinārsodu nepiemēro valsts aizsardzības dienesta karavīram. Vēršam uzmanību uz to, ka likumprojekta "Valsts aizsardzības dienesta likums" 38. panta piektā daļa paredz, ka valsts aizsardzības dienesta karavīra disciplināratbildība izskatāma saskaņā ar Militārās disciplināratbildības likumā noteikto attiecībā uz karavīru. Valsts aizsardzības dienesta karavīram nepiemēro Militārās disciplināratbildības likuma 14. panta pirmās daļas 5., 6. un 8. punktā norādītos disciplinārsodus. Saskaņā ar Ministru kabineta 2009. gada 3. februāra noteikumu Nr. 108 "Normatīvo aktu projektu sagatavošanas noteikumi" 3.2. apakšpunktā noteikto normatīvā akta projektā neietver normas, kas dublē tāda paša spēka normatīvā akta tiesību normās ietverto normatīvo regulējumu. Ņemot vērā minēto, lūdzam nedublēt attiecīgo regulējumu, iekļaujot to tikai vienā no minētajiem likumprojektiem. Vienlaikus lūdzam precizēt, kādus disciplinārsodus valsts aizsardzības dienesta karavīram nav plānots piemērot, ņemot vērā to, ka projektā paredzēts noteikt, ka valsts aizsardzības dienesta karavīram nevarēs piemērot arī Militārās disciplināratbildības likuma 14. panta pirmās daļas 7. punktu, savukārt likumprojekta "Valsts aizsardzības dienesta likums" 38. panta piektajā daļā nav paredzēts, ka minēto disciplinārsodu valsts aizsardzības dienesta karavīram nevarēs piemērot.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"Valsts aizsardzības dienesta likums" (22-TA-2481) minētā norma ir svītrota.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pirmās daļas 5., 6., 7. un 8.punktā minēto disciplinārsodu nepiemēro valsts aizsardzības dienesta karavīram”.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apakšsadaļu, ņemot vērā to, ka projektam ir paredzēta spēkā stāšanās nākamajā dienā pēc tā izsludināšanas, un skaidrot šāda spēkā stāšanās termiņa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4.1.1.apakšpunktu norādot, ka minētais likumprojekts tiek virzīts kopā ar likumprojektu “Valsts aizsardzības dienesta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4.1.1.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22-TA-2509</w:t>
    </w:r>
    <w:r>
      <w:br/>
    </w:r>
    <w:r w:rsidR="00000000" w:rsidRPr="00000000" w:rsidDel="00000000">
      <w:rPr>
        <w:rtl w:val="0"/>
      </w:rPr>
      <w:t xml:space="preserve">19.09.2022. 10.15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22-TA-2509</w:t>
    </w:r>
    <w:r>
      <w:br/>
    </w:r>
    <w:r w:rsidR="00000000" w:rsidRPr="00000000" w:rsidDel="00000000">
      <w:rPr>
        <w:rtl w:val="0"/>
      </w:rPr>
      <w:t xml:space="preserve">19.09.2022. 10.15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Izziņa_22-TA-2509.docx</dc:title>
</cp:coreProperties>
</file>

<file path=docProps/custom.xml><?xml version="1.0" encoding="utf-8"?>
<Properties xmlns="http://schemas.openxmlformats.org/officeDocument/2006/custom-properties" xmlns:vt="http://schemas.openxmlformats.org/officeDocument/2006/docPropsVTypes"/>
</file>