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24-TA-2571: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25. marta noteikumos Nr. 161 "Kārtība, kādā novērš vardarbības draudus un nodrošina pagaidu aizsardzību pret vardarbību"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4.0 Likumi.lv (12.02.2022.)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8.1.10. punktu par to, kā veiktie tiesiskā regulējuma pilnveidojumi ietekmēs dzimumu līdztiesību, respektīvi sieviešu un vīriešu situāciju. Kā liecina gan Valsts policijas, gan tiesu sniegtā informācija par vardarbības ģimenē gadījumos cietušajiem un  vardarbības veikušajām personām, sievietes pārsvarā ir tās, kas cieš no vardarbības, savukārt vīrieši pārsvarā ir vardarbības veicēji. Ņemot vērā esošo situāciju, lūdzu papildināt anotācijas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8.1.12. punktā palikusi norāde, ka to ir nepieciešams papildināt.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papildināt regulējumu par personas datu apstrādi Integrētajā iekšlietu informācijas sistēmā un ziņu nodošanu tiesai, Valsts policijas darbībām tiesas nolēmuma izpildes kontroles veikšanai. Ņemot vērā minēto, lūdzam izvērtēt vai kāda no noteikumu projektā minētajām personas datu apstrādes darbībām netiks veikta atbilstoši likuma "Par fizisko personu datu apstrādi kriminālprocesā un administratīvā pārkāpuma procesā" prasībām. Ja tiks, lūdzam papildināt anotācijas 8.1.13.apakšpunktu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Pieteikums par pagaidu aizsardzību pret vardarbību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Civilprocesa likuma 250.</w:t>
            </w:r>
            <w:r w:rsidR="00000000" w:rsidRPr="00000000" w:rsidDel="00000000">
              <w:rPr>
                <w:vertAlign w:val="superscript"/>
                <w:rtl w:val="0"/>
              </w:rPr>
              <w:t xml:space="preserve">46</w:t>
            </w:r>
            <w:r w:rsidR="00000000" w:rsidRPr="00000000" w:rsidDel="00000000">
              <w:rPr>
                <w:rtl w:val="0"/>
              </w:rPr>
              <w:t xml:space="preserve"> panta trešā prim daļa nosaka, ka pieteikumā prasītājs var lūgt tiesu nosūtīt lēmumu par pagaidu aizsardzību pret vardarbību sociālajam dienestam pēc prasītāja dzīvesvietas. Iepazīstoties ar pieteikuma veidlapu (3.pielikums) tiesai par pagaidu aizsardzību pret vardarbību, iztrūkst iepriekš minētā iespēja. Lūdzam papildināt 3.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Pieteikumā par pagaidu aizsardzību pret vardarbību (noteikumu 3.pielikums) iekļaut 12. punktu - tiesas lēmumu nosūtīt sociālajam dienestam pēc prasītāja dzīvesvietas, ar iespēju veikt atzīmi pirms 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Pieteikums par pagaidu aizsardzību pret vardarbību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24-TA-2571</w:t>
    </w:r>
    <w:r>
      <w:br/>
    </w:r>
    <w:r w:rsidR="00000000" w:rsidRPr="00000000" w:rsidDel="00000000">
      <w:rPr>
        <w:rtl w:val="0"/>
      </w:rPr>
      <w:t xml:space="preserve">15.04.2025. 16.43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24-TA-2571</w:t>
    </w:r>
    <w:r>
      <w:br/>
    </w:r>
    <w:r w:rsidR="00000000" w:rsidRPr="00000000" w:rsidDel="00000000">
      <w:rPr>
        <w:rtl w:val="0"/>
      </w:rPr>
      <w:t xml:space="preserve">15.04.2025. 16.43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Izziņa_24-TA-2571.docx</dc:title>
</cp:coreProperties>
</file>

<file path=docProps/custom.xml><?xml version="1.0" encoding="utf-8"?>
<Properties xmlns="http://schemas.openxmlformats.org/officeDocument/2006/custom-properties" xmlns:vt="http://schemas.openxmlformats.org/officeDocument/2006/docPropsVTypes"/>
</file>