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25-TA-3067: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20. jūnija noteikumos Nr. 341 "Noteikumi par civilās aizsardzības un katastrofas pārvaldīšanas mācību veidiem un organizēšanas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(23.06.2017.)</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16.04.2026. 09:30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par projektā iesaistītajām institūcijām anotācijas 7.1. sadaļā, kur uzskaitāmas tikai valsts un pašvaldību iestādes. Šobrīd minēti arī komersanti, bet par tiem informācija atspoguļojama anotācijas  2.1.sadaļā.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7.2. apakšpunktā ietverto administratīvo izmaksu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atkārtoti izvērtējot noteikumu projektu, nonākusi pie secinājuma, ka daļa anotācijā ietverto aprēķinu attiecas uz iestāžu funkciju izpildi, nevis uz standartizētiem informācijas sniegšanas pienākumiem, tostarp projekta 4., 12., 13. un 15.punkts. Saskaņā ar Ministru kabineta 2021. gada 7. septembra noteikumiem Nr. 617 “Tiesību akta projekta sākotnējās ietekmes izvērtēšanas kārtība” administratīvās izmaksas tiek aprēķinātas par informācijas sniegšanas pienākumiem, nevis par iestāžu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dzēst aprēķinus par noteikuma projekta 4., 12., 13. un 15.punktu.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veikt precizējumu aprēkinā: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noteikumu projekta 14.punktu, precizējot uz kurām institūcijām aprēķins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noteikumu projekta 16. punktu, patērēto stundu skaitu dalot ar 4, ņemot vērā norādi, ka CA mācību plānu aktualizē vismaz reizi 4 gados, nevis katru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labot drukas kļūdas.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20. jūnija noteikumos Nr. 341 "Noteikumi par civilās aizsardzības un katastrofas pārvaldīšanas mācību veidiem un organizēšanas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saskaņo noteikumu projektu, vienlaikus fiksējot, ka:grozījumu īstenošana praksē nav iespējama bez adekvāta finansējuma nodrošinājuma un VUGD strukturētas metodiskās palīdzības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tiesiskais regulējums nemaina līdzšinējo pienākumu valsts un pašvaldības institūcijām, kā arī juridiskām personām plānot un rīkot CA mācības, izstrādāt mācību dokumentāciju un mācību rezultātus noformēt pārskata veidā, kas tiek īstenots institūcijām pieejamā budžeta ietvaros. Esošais normatīvais regulējums paredz (1.pielikums) apzināt mācību sagatavošanai un norisei nepieciešamos finanšu līdzekļus un to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paredzēts uzlabot CA mācību plānošanas procesu, lai tas būtu koordinēts starp atbildīgajām institūcijām, ko nodrošinās Valsts ugunsdzēsības un glābšanas dienests reizi četros gados vai pēc nepieciešamības sasaucot ministriju, pašvaldību un citu atbildīgo institūciju pārstāvjus, lai izstrādātu vai nepieciešamības gadījumā aktualizētu izstrādāto Valsts CA mācību plānu. Valsts CA mācību plāns atvieglos kopumā CA mācību plānošanu, jo tas saturēs informāciju par plānotajām valsts un reģionāla līmeņa, kā arī pašvaldību organizēto vietēja līmeņa CA mācībām.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 nepieciešamības gadījumā sniedz atbalstu institūcijām CA mācību plānošanā un dokumentācijas sagatavošanā, t.sk. mācību scenāriju izstrādē.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20. jūnija noteikumos Nr. 341 "Noteikumi par civilās aizsardzības un katastrofas pārvaldīšanas mācību veidiem un organizēšanas kārtību"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09.03.2026. 10:49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20. jūnija noteikumos Nr. 341 "Noteikumi par civilās aizsardzības un katastrofas pārvaldīšanas mācību veidiem un organizēšanas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realizētu šādu mācību plānu pašvaldībām nepieciešams    metodiskais un tehniskais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Pielikumu apjoms un sanāksmju cikli  ir nesameŗigi un neatbilst pieejamajam finasējumam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Ieteikumu obligātā izpilde nav iespējama bez papildu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tiesiskais regulējums nemaina līdzšinējo pienākumu valsts un pašvaldības institūcijām, kā arī juridiskām personām plānot un rīkot civilās aizsardzības un katastrofas pārvaldīšanas mācības (turpmāk - CA mācības), izstrādāt mācību dokumentāciju un  mācību rezultātus noformēt pārskata veidā, kas tiek īstenots institūcijām pieejamā budžeta ietvaros. Mācību dokumentācijas sagatavošana notiek mācību plānošanas grupas ietvaros, kurā piedalās visas iesaistītās puses. Rezultātā dokumentu izstrāde ir koleģiāls process un administratīvais slogs tiek sadalīts starp plānošanas grupas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esošais normatīvais regulējums paredz (1.pielikums) apzināt mācību sagatavošanai un norisei nepieciešamos finanšu līdzekļus un to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ir iespējami gadījumi, kad ieteikumu izpilde nav iespējama bez papilu finansējuma, vienlaikus vēršam uzmanību, ka projekts paredz to, ka mācību pārskati (piedāvātais noteikumu Nr.341 4.pielikums un kuru sagatavošanu paredz arī esošais regulējums (noteikumu Nr.341 13.5.apakšpunkts) pirms to virzības tiek saskaņoti ar valsts un pašvaldības institūcijām, kā arī juridiskajām personām, kas piedalījās mācībās, un citām institūcijām, ja tas skar to kompetenci (jaunais 18.punkts). Kā arī projekts paredz, ka "mācību pārskatā par ieteikumu izpildi noteiktā atbildīgā institūcija nodrošina attiecīgā ieteikuma izpildi un informē mācību organizatoru par ieteikumu izpildi </w:t>
            </w:r>
            <w:r w:rsidR="00000000" w:rsidRPr="00000000" w:rsidDel="00000000">
              <w:rPr>
                <w:u w:val="single"/>
                <w:rtl w:val="0"/>
              </w:rPr>
              <w:t xml:space="preserve">vai to neizpildes iemesliem</w:t>
            </w:r>
            <w:r w:rsidR="00000000" w:rsidRPr="00000000" w:rsidDel="00000000">
              <w:rPr>
                <w:rtl w:val="0"/>
              </w:rPr>
              <w:t xml:space="preserve">" (19.</w:t>
            </w:r>
            <w:r w:rsidR="00000000" w:rsidRPr="00000000" w:rsidDel="00000000">
              <w:rPr>
                <w:vertAlign w:val="superscript"/>
                <w:rtl w:val="0"/>
              </w:rPr>
              <w:t xml:space="preserve">1</w:t>
            </w:r>
            <w:r w:rsidR="00000000" w:rsidRPr="00000000" w:rsidDel="00000000">
              <w:rPr>
                <w:rtl w:val="0"/>
              </w:rPr>
              <w:t xml:space="preserve"> punkts), proti, arī nepietiekams finansējums, lai nodrošinātu ieteikuma izpildi, potenciāli var būt iemesls ieteikuma neizpildei.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Civilās aizsardzības un</w:t>
            </w:r>
            <w:r w:rsidR="00000000" w:rsidRPr="00000000" w:rsidDel="00000000">
              <w:rPr>
                <w:rtl w:val="0"/>
              </w:rPr>
              <w:t xml:space="preserve">katastrofas pārvaldīšanas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panta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 19.1 punkta redakciju , jo tas  nosaka obligātu ieteikumu izpildi, bet pašvaldībām tam nav garantētu resursu.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ieteikumu izpildei   jānotiek atbilstoši finanšu iespējām, prioritizējot VUGD metodikā.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Ieteikumi un to izpildes termiņi tiek apspriesti un saskaņoti mācību noslēguma sanāksmē, kā arī saskaņoti ar par ieteikumu izpildi atbildīgajām institūcijām (sk. piedāvāto noteikumu Nr.341 14.4.apakšpunktu un 18.punktu). Tādējādi ieteikumu ieviešanas termiņi un pienākumi nodrošināt to izpildi ir uzskatāmi par savstarpēji saskaņotiem un izpildāmiem noteiktajos termiņos. Ja kādu apstākļu dēļ ieteikums nav ieviests, par to informē mācību vadītāju (sk. piedāvāto noteikumu Nr.341 19.</w:t>
            </w:r>
            <w:r w:rsidR="00000000" w:rsidRPr="00000000" w:rsidDel="00000000">
              <w:rPr>
                <w:vertAlign w:val="superscript"/>
                <w:rtl w:val="0"/>
              </w:rPr>
              <w:t xml:space="preserve">1</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arī izziņas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nav iespējams paredzēt, kādi konkrēti ieteikumi pēc CA mācībām varētu tikt sniegti, jo tas ir atkarīgs no katras konkrētās situācijas izvērtējuma, mācību gaitā konstatētajiem trūkumiem, kas atklājas procesa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14., un 15. punktu, visiem tiesību aktu projektiem ir jāvērtē ietekme uz administratīvo slogu un atbilstības prasības, kā arī jāveic to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b w:val="1"/>
                <w:rtl w:val="0"/>
              </w:rPr>
              <w:t xml:space="preserve">administratīvās izmaksas ir tādas izmaksas, ko rada informācijas sniegšanas pienākumi un to izpilde</w:t>
            </w:r>
            <w:r w:rsidR="00000000" w:rsidRPr="00000000" w:rsidDel="00000000">
              <w:rPr>
                <w:rtl w:val="0"/>
              </w:rPr>
              <w:t xml:space="preserve">. Attiecīgi izstrādājot tiesību aktu, ir nepieciešams identificēt tās tiesību normas, kas satur informācijas sniegšanas pienākumu, jāizanalizē vai tās satur potenciālas administratīvas izmaksas naudas un laika izteiksmē un, ja analīzes rezultāts ir apstiprinošs, ir jāveic aprēķins par izmaksām, ko rada tiesību aktā iekļautās informācijas sniegšanas prasība, izmantojot paplašināto standarta izmaksu modeli. Administratīvais slogs attiecas gan uz fiziskām un juridiskām personām, gan uz valsts un pašvaldību iestādēm, ja tiesību akts uzliek tām informācijas sniegšanas darbības, kas nav uzskatāmas par maksas pakalpojumu nodrošināšanas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tiesību akta projekta kontekstā informācijas sniegšanas prasība skaidri ir noteikta 17. punktā – mācību plānu ievietot VUGD mājaslapās.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un vajadzības gadījumā veikt administratīvā sloga monetāru aprēķinu šādiem MK noteikuma projekta punktiem: 5. (plāna iesniegšana apstiprināšanai Iekšlietu ministrijā), 13. (mācību pārskatu iesniegšana saskaņošanai) un 16. (mācību organizatoru informēšana par ieteikumu izpildi)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aprēķinu, nepieciešams pievienot skaidrojumu, uz kuru tiesību akta projekta punktu aprēķins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 22.-25.lp ietvertos norādījumus administratīvo izmaksu monetārā novērtējuma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Mācības plāno un rīko valsts un pašvaldības institūcijas, kā arī juridiskās personas, kas var rīkot arī starpinstitūciju mācības, iesaistot citu valsts un pašvaldības institūciju un juridisko personu pārstāvjus, ievērojot tiesību aktos, kas attiecas uz mācību organizēšanu civilās aizsardzības jomā, mācībām noteikto periodiskumu un šajos noteikumos norādīto mācību organizēšanas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2009. gada 3. februāra noteikumu Nr. 108 "Normatīvo aktu projektu sagatavošanas noteikumi" 3.1. apakšpunktam normatīvā akta projektā neraksta normas, kas ir deklaratīvas. Paskaidrojam, ka tiesību akti jāievēro tāpēc, ka tie ir vispārsaistoši, nevis tāpēc, ka šādu pienākumu noteic Ministru kabineta 2017. gada 20. jūnija noteikumi Nr. 341 "Noteikumi par civilās aizsardzības un katastrofas pārvaldīšanas mācību veidiem un organizēšanas kārtību" (turpmāk – Noteikumi Nr. 341).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4.</w:t>
            </w:r>
            <w:r w:rsidR="00000000" w:rsidRPr="00000000" w:rsidDel="00000000">
              <w:rPr>
                <w:vertAlign w:val="superscript"/>
                <w:rtl w:val="0"/>
              </w:rPr>
              <w:t xml:space="preserve">1</w:t>
            </w:r>
            <w:r w:rsidR="00000000" w:rsidRPr="00000000" w:rsidDel="00000000">
              <w:rPr>
                <w:rtl w:val="0"/>
              </w:rPr>
              <w:t xml:space="preserve">punkts stājas spēkā 2027.gada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18. punktā piedāvātajā Noteikumu Nr. 341 22. punktā norādīt visus, ar Valsts civilās aizsardzības un katastrofas pārvaldīšanas mācību plāna (turpmāk – mācību plāns) ieviešanu saistītos Noteikumu Nr. 341 punktus un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piedāvātais Noteikumu Nr. 341 4.</w:t>
            </w:r>
            <w:r w:rsidR="00000000" w:rsidRPr="00000000" w:rsidDel="00000000">
              <w:rPr>
                <w:vertAlign w:val="superscript"/>
                <w:rtl w:val="0"/>
              </w:rPr>
              <w:t xml:space="preserve">1</w:t>
            </w:r>
            <w:r w:rsidR="00000000" w:rsidRPr="00000000" w:rsidDel="00000000">
              <w:rPr>
                <w:rtl w:val="0"/>
              </w:rPr>
              <w:t xml:space="preserve"> punkts noteic: lai nodrošinātu regulāru un plānveidīgu civilās aizsardzības un katastrofas pārvaldīšanas mācību (turpmāk – mācības) organizēšanu, Valsts ugunsdzēsības un glābšanas dienests (turpmāk – dienests) sadarbībā ar ministrijām, pašvaldībām un citām atbildīgajām institūcijām izstrādā mācību plānu. Vienlaikus noteikumu projekta 3., 4. un 5. punktā piedāvātais Noteikumu Nr. 341 4.</w:t>
            </w:r>
            <w:r w:rsidR="00000000" w:rsidRPr="00000000" w:rsidDel="00000000">
              <w:rPr>
                <w:vertAlign w:val="superscript"/>
                <w:rtl w:val="0"/>
              </w:rPr>
              <w:t xml:space="preserve">2</w:t>
            </w:r>
            <w:r w:rsidR="00000000" w:rsidRPr="00000000" w:rsidDel="00000000">
              <w:rPr>
                <w:rtl w:val="0"/>
              </w:rPr>
              <w:t xml:space="preserve">, 4.</w:t>
            </w:r>
            <w:r w:rsidR="00000000" w:rsidRPr="00000000" w:rsidDel="00000000">
              <w:rPr>
                <w:vertAlign w:val="superscript"/>
                <w:rtl w:val="0"/>
              </w:rPr>
              <w:t xml:space="preserve">3</w:t>
            </w:r>
            <w:r w:rsidR="00000000" w:rsidRPr="00000000" w:rsidDel="00000000">
              <w:rPr>
                <w:rtl w:val="0"/>
              </w:rPr>
              <w:t xml:space="preserve"> un 4.</w:t>
            </w:r>
            <w:r w:rsidR="00000000" w:rsidRPr="00000000" w:rsidDel="00000000">
              <w:rPr>
                <w:vertAlign w:val="superscript"/>
                <w:rtl w:val="0"/>
              </w:rPr>
              <w:t xml:space="preserve">4</w:t>
            </w:r>
            <w:r w:rsidR="00000000" w:rsidRPr="00000000" w:rsidDel="00000000">
              <w:rPr>
                <w:rtl w:val="0"/>
              </w:rPr>
              <w:t xml:space="preserve"> punkts noteic periodu, uz kuru izstrādā mācību plānu, mācību plānā norādāmo informāciju, kā arī mācību plāna aktualizēšanas kārtību un institūciju, kura apstiprina mācību plānu. Noteikumu projekta 8. punktā piedāvātais Noteikumu Nr. 341 13.1. apakšpunkts cita starpā paredz mācību programmas izstrādē ņemt vērā mācību plānā noteikto. Savukārt noteikumu projekta 17. punktā piedāvātais Noteikumu Nr. 341 19.</w:t>
            </w:r>
            <w:r w:rsidR="00000000" w:rsidRPr="00000000" w:rsidDel="00000000">
              <w:rPr>
                <w:vertAlign w:val="superscript"/>
                <w:rtl w:val="0"/>
              </w:rPr>
              <w:t xml:space="preserve">2</w:t>
            </w:r>
            <w:r w:rsidR="00000000" w:rsidRPr="00000000" w:rsidDel="00000000">
              <w:rPr>
                <w:rtl w:val="0"/>
              </w:rPr>
              <w:t xml:space="preserve"> punkts noteic, ka informāciju par mācību plāna izpildi ietver informatīvajā ziņojumā Ministru kabinetam par Valsts civilās aizsardzības plāna izpildi, un noteikumu projekta 18. punktā piedāvātais Noteikumu Nr. 341 19.</w:t>
            </w:r>
            <w:r w:rsidR="00000000" w:rsidRPr="00000000" w:rsidDel="00000000">
              <w:rPr>
                <w:vertAlign w:val="superscript"/>
                <w:rtl w:val="0"/>
              </w:rPr>
              <w:t xml:space="preserve">3</w:t>
            </w:r>
            <w:r w:rsidR="00000000" w:rsidRPr="00000000" w:rsidDel="00000000">
              <w:rPr>
                <w:rtl w:val="0"/>
              </w:rPr>
              <w:t xml:space="preserve"> punkts noteic dienesta pienākumu ievietot mācību plānu dienesta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spēkā stāšanās noteikums attiecināms vienīgi uz noteikumu projekta 2. punktā piedāvāto Noteikumu Nr. 341 4.</w:t>
            </w:r>
            <w:r w:rsidR="00000000" w:rsidRPr="00000000" w:rsidDel="00000000">
              <w:rPr>
                <w:vertAlign w:val="superscript"/>
                <w:rtl w:val="0"/>
              </w:rPr>
              <w:t xml:space="preserve">1</w:t>
            </w:r>
            <w:r w:rsidR="00000000" w:rsidRPr="00000000" w:rsidDel="00000000">
              <w:rPr>
                <w:rtl w:val="0"/>
              </w:rPr>
              <w:t xml:space="preserve"> punktu, noteikumu projekta 3., 4., 5., 8., 17. un 18. punkts stāsies spēkā vispārējā kārtībā, taču nebūs izpildāms.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piedāvātais Noteikumu Nr.341 22.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4.</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4.</w:t>
            </w:r>
            <w:r w:rsidR="00000000" w:rsidRPr="00000000" w:rsidDel="00000000">
              <w:rPr>
                <w:vertAlign w:val="superscript"/>
                <w:rtl w:val="0"/>
              </w:rPr>
              <w:t xml:space="preserve">3</w:t>
            </w:r>
            <w:r w:rsidR="00000000" w:rsidRPr="00000000" w:rsidDel="00000000">
              <w:rPr>
                <w:rtl w:val="0"/>
              </w:rPr>
              <w:t xml:space="preserve">, 4.</w:t>
            </w:r>
            <w:r w:rsidR="00000000" w:rsidRPr="00000000" w:rsidDel="00000000">
              <w:rPr>
                <w:vertAlign w:val="superscript"/>
                <w:rtl w:val="0"/>
              </w:rPr>
              <w:t xml:space="preserve">4</w:t>
            </w:r>
            <w:r w:rsidR="00000000" w:rsidRPr="00000000" w:rsidDel="00000000">
              <w:rPr>
                <w:rtl w:val="0"/>
              </w:rPr>
              <w:t xml:space="preserve">, 19.</w:t>
            </w:r>
            <w:r w:rsidR="00000000" w:rsidRPr="00000000" w:rsidDel="00000000">
              <w:rPr>
                <w:vertAlign w:val="superscript"/>
                <w:rtl w:val="0"/>
              </w:rPr>
              <w:t xml:space="preserve">2</w:t>
            </w:r>
            <w:r w:rsidR="00000000" w:rsidRPr="00000000" w:rsidDel="00000000">
              <w:rPr>
                <w:rtl w:val="0"/>
              </w:rPr>
              <w:t xml:space="preserve">, 19.</w:t>
            </w:r>
            <w:r w:rsidR="00000000" w:rsidRPr="00000000" w:rsidDel="00000000">
              <w:rPr>
                <w:vertAlign w:val="superscript"/>
                <w:rtl w:val="0"/>
              </w:rPr>
              <w:t xml:space="preserve">3</w:t>
            </w:r>
            <w:r w:rsidR="00000000" w:rsidRPr="00000000" w:rsidDel="00000000">
              <w:rPr>
                <w:rtl w:val="0"/>
              </w:rPr>
              <w:t xml:space="preserve">punkts un 13.1.apakšpunkts stājas spēkā 2027.gada 1.janvārī.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Civilās aizsardzības un</w:t>
            </w:r>
            <w:r w:rsidR="00000000" w:rsidRPr="00000000" w:rsidDel="00000000">
              <w:rPr>
                <w:rtl w:val="0"/>
              </w:rPr>
              <w:t xml:space="preserve">katastrofas pārvaldīšanas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panta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4 punkta redakciju, novadu  pašvaldībām palielinās formālais slogs, jo tām jāņem vērā periodiskums, bet nav skaidru metodisko norādījumu.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šaja punktā nepieciešams  paredzēt VUGD metodisko vadību un šablonus.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Civilās aizsardzības un</w:t>
            </w:r>
            <w:r w:rsidR="00000000" w:rsidRPr="00000000" w:rsidDel="00000000">
              <w:rPr>
                <w:rtl w:val="0"/>
              </w:rPr>
              <w:t xml:space="preserve">katastrofas pārvaldīšanas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panta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 13. punkta apakšpunktu jaunās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Saturs: Precizē programmu un mācību plānu izstrādes kārtību, uzsver risku iekļaušanu un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VUGD jānodrošina gatavi šabloni un metodika.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 nepieciešamības gadījumā sniedz atbalstu institūcijām CA mācību plānošanā un dokumentācijas sagatavošanā, t.sk. mācību scenāriju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vienoti CA mācību dokumentācijas šabloni rada risku, ka mācības kļūst formālas, orientētas uz minimālu prasību izpildi, nevis uz faktisku gatavības stiprināšanu, kā arī tādējādi tiktu mazināta institūciju atbildība par CA mācību saturu un kvalitāti. Mācību scenārijiem jābūt pielāgotiem konkrētai vietai un personālam, ko vienotu šablonu izstrāde nevar nodrošināt.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2017. gada 20. jūnija noteikumos Nr. 341 "Noteikumi par civilās aizsardzības un katastrofas pārvaldīšanas mācību veidiem un organizēšanas kārtību" (Latvijas Vēstnesis, 2017, 124.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liecina, ka Valsts ugunsdzēsības un glābšanas dienests (turpmāk – Dienests) un Krīžu vadības centrs no ministrijām un to padotības iestādēm pieprasa saturiski identisku informāciju par plānotajām vai īstenotajām civilās aizsardzības un darbības nepārtrauktības/noturības mācībām. Tas saistīts ar to, ka spēkā esošie noteikumi nenosaka institūciju pienākumus informācijas pieprasīšanā un uzskaitē. Rezultātā iestādēm 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dubults administratīvais slogs, sagatavojot vienādas atskaites divām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atšķirīgas formas un termiņu prasības, kas palielina kļūdu un nekonsekvences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nevajadzīga birokrātija, kas neatbilst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civilās aizsardzības mācības ir civilās aizsardzības sistēmas gatavības pārbaudes instruments (Civilās aizsardzības un katastrofas pārvaldīšanas likuma (turpmāk - Likums) 19. panta 2. punkts), informācijas apkopošana par šīm mācībām ir tieši un juridiski pamatoti saistīta ar Dienesta likumā noteiktajām koordinācijas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nepieciešami,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nostiprinātu Likuma 10. panta pirmās daļas 1. punkta izrietošo kompetenci praktiskā normatīvajā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samazinātu valsts pārvaldes iestāžu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izveidotu centralizētu un konsekventu informācijas uzskaites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noteikumos nav normas, kas regulētu informācijas apriti vai sistemātisku uzskaiti par mācībām. Lai nodrošinātu vienotu informācijas apriti un pilnvērtīgu civilās aizsardzības sistēmas koordināciju, noteikumi jāpapildina ar 11.</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Valsts ugunsdzēsības un glābšanas dienests, pamatojoties uz Civilās aizsardzības un katastrofas pārvaldīšanas likuma 10. panta pirmās daļas 1. punktu, nodrošina civilās aizsardzības un darbības nepārtrauktības/noturības mācību informācijas pieprasīšanu, apkopošanu un centralizētu uzskaiti. Krīžu vadības centrs un citas valsts un pašvaldību institūcijas sev nepieciešamo informāciju par šāda veida mācībām iegūst no Valsts ugunsdzēsības un glābšanas dienesta kā centralizētā informācijas avota.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valsts CA mācību plānu, kas ietver valsts un reģionāla līmeņa, kā arī pašvaldību organizēto vietēja līmeņa plānotās CA mācības, sagatavos Valsts ugunsdzēsības un glābšanas dienests (sk. piedāvāto noteikumu Nr.341 4.</w:t>
            </w:r>
            <w:r w:rsidR="00000000" w:rsidRPr="00000000" w:rsidDel="00000000">
              <w:rPr>
                <w:vertAlign w:val="superscript"/>
                <w:rtl w:val="0"/>
              </w:rPr>
              <w:t xml:space="preserve">1</w:t>
            </w:r>
            <w:r w:rsidR="00000000" w:rsidRPr="00000000" w:rsidDel="00000000">
              <w:rPr>
                <w:rtl w:val="0"/>
              </w:rPr>
              <w:t xml:space="preserve">punktu), līdz ar ko turpmāk nevajadzētu izveidoties situācijai, ka informāciju par plānotajām attiecīgajām CA mācībām pieprasa vairākas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25-TA-3067</w:t>
    </w:r>
    <w:r>
      <w:br/>
    </w:r>
    <w:r w:rsidR="00000000" w:rsidRPr="00000000" w:rsidDel="00000000">
      <w:rPr>
        <w:rtl w:val="0"/>
      </w:rPr>
      <w:t xml:space="preserve">11.05.2026. 11.27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25-TA-3067</w:t>
    </w:r>
    <w:r>
      <w:br/>
    </w:r>
    <w:r w:rsidR="00000000" w:rsidRPr="00000000" w:rsidDel="00000000">
      <w:rPr>
        <w:rtl w:val="0"/>
      </w:rPr>
      <w:t xml:space="preserve">11.05.2026. 11.27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Izziņa_25-TA-3067.docx</dc:title>
</cp:coreProperties>
</file>

<file path=docProps/custom.xml><?xml version="1.0" encoding="utf-8"?>
<Properties xmlns="http://schemas.openxmlformats.org/officeDocument/2006/custom-properties" xmlns:vt="http://schemas.openxmlformats.org/officeDocument/2006/docPropsVTypes"/>
</file>