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Ropažu novada pašvaldībai piekrītošā nekustamā īpašuma "Rail Baltica dzelzceļa teritorija" Ropažu pagastā, Ropažu novadā,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nosaka, ka  nostiprinot atvasinātas publiskas personas vai valsts īpašuma tiesības uz nekustamo īpašumu, zemesgrāmatā izdarāma atzīme par atvasinātas publiskas personas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pievienots Ropažu novada domes lēmums, kurā būtu norādīts par tiesību aprobežošanu un to ierakstīšanu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un anotāciju vai arī, attiecīgi, pievienot Ropažu novada domes lēmumu, kurā būtu norādīti zemesgrāmatā ierakstāmi tiesību aprobežojumi.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rīkojuma projekts un anotācija netiek precizēta, vienlaikus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cita starpā nosaka,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No likuma redakcijas skaidri izriet, ka valstij ir pienākums bez atlīdzības atdot atpakaļ pašvaldībai nekustamo īpašumu, kas tai nodots uz laiku konkrētas funkcijas īstenošanai. Līdz ar to Sabiedrības ieskatā Ministru kabineta rīkojuma projekta 4.2. un 4.3. punktā norādītais valsts īpašuma tiesību aprobežojums izriet no Publiskas personas mantas atsavināšanas likuma 42. panta otrās daļas jēgas un būtības, neskatoties uz to vai pašvaldība to ir norādījusi savā lēmumā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precizēto rīkojuma projektu un izziņu par saņemtajiem iebildumiem un priekšlikumiem. Informējam, ka  Tieslietu ministrija </w:t>
            </w:r>
            <w:r w:rsidR="00000000" w:rsidRPr="00000000" w:rsidDel="00000000">
              <w:rPr>
                <w:u w:val="single"/>
                <w:rtl w:val="0"/>
              </w:rPr>
              <w:t xml:space="preserve">nepiekrīt </w:t>
            </w:r>
            <w:r w:rsidR="00000000" w:rsidRPr="00000000" w:rsidDel="00000000">
              <w:rPr>
                <w:rtl w:val="0"/>
              </w:rPr>
              <w:t xml:space="preserve">Satiksmes ministrijas izziņas 1. un 2. punktā norādītajam, ka rīkojuma projekta 4.3. apakšpunktā ietvertais valsts īpašuma tiesību aprobežojums izriet no Publiskas personas mantas atsavināšanas likuma 42. panta otrās daļas jēgas un būtības, neskatoties uz to, vai pašvaldība to ir norādījusi savā lēmumā vai nē, jo Publiskas personas mantas atsavināšanas likuma 42. panta otrās daļas trešais teikums noteic, ka, nostiprinot valsts īpašuma tiesības uz nekustamo īpašumu, zemesgrāmatā izdarāma atzīme </w:t>
            </w:r>
            <w:r w:rsidR="00000000" w:rsidRPr="00000000" w:rsidDel="00000000">
              <w:rPr>
                <w:u w:val="single"/>
                <w:rtl w:val="0"/>
              </w:rPr>
              <w:t xml:space="preserve">par atvasinātas publiskas personas lēmumā noteiktajiem tiesību aprobežojumiem</w:t>
            </w:r>
            <w:r w:rsidR="00000000" w:rsidRPr="00000000" w:rsidDel="00000000">
              <w:rPr>
                <w:rtl w:val="0"/>
              </w:rPr>
              <w:t xml:space="preserve">. Līdz ar to aicinām svītrot 4.3. apakšpunktu vai Tiesību akta lietai pievienot Ropažu novada domes lēmumu, kurā būtu norādīts par tiesību aprobežošanu un to ierakstīšanu zemesgrāmatā (sk., arī Finanšu ministrijas, kas ir izstrādājusi attiecīgo publiskas personas mantas atsavināšanas tiesisko regulējumu, iebildumā norādīto), jo Tiesību akta lietai pievienotais Ropažu novada pašvaldības domes 2023. gada 6. septembra lēmums Nr.2686 (prot.Nr.75/2023, 25.§) "Par zemes vienības ar kadastra apzīmējumu 8084 003 0039 daļu atsavināšanu Rail Baltica projekta īstenošanai" šādu valsts īpašuma tiesību aprobežojumu </w:t>
            </w:r>
            <w:r w:rsidR="00000000" w:rsidRPr="00000000" w:rsidDel="00000000">
              <w:rPr>
                <w:u w:val="single"/>
                <w:rtl w:val="0"/>
              </w:rPr>
              <w:t xml:space="preserve">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 sniegtais viedoklis par atzīmes par aizliegumu atsavināt nekustamo īpašumu ierakstīšanas nepieciešamību - šādas atzīmes ierakstīšana nodrošina Publiskas personas mantas atsavināšanas likumā noteiktā nododamā nekustamā īpašuma atpakaļdošanas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28. maijā  Ministru kabinets izdeva rīkojumu Nr. 408 "Par Ropažu novada pašvaldībai piekrītošā nekustamā īpašuma "Rail Baltica dzelzceļa teritorija" Garkalnes pagastā, Ropažu novadā, pārņemšanu bez atlīdzības valsts īpašumā". Ministru kabineta rīkojuma projekta saskaņošanas ietvaros tika saņemti identiska satura iebildumi no Tieslietu ministrijas un Finanšu ministrijas (pašvaldība nebija lēmusi par atzīmes par aizliegumu atsavināt nekustamo īpašumu ierakstīšanu). Skaidrojums un pamatojums (ietverts Izziņā) par šādas atzīmes ierakstīšanas nepieciešamību tika  pieņemts un atbalstīts: rīkojuma 4.3. punkts noteic "ierakstīt atzīmi par aizliegumu atsavināt nekustamo īpašumu" (https://www.vestnesis.lv/op/2024/103.23).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nosaka, ka  nostiprinot atvasinātas publiskas personas vai valsts īpašuma tiesības uz nekustamo īpašumu, zemesgrāmatā izdarāma atzīme par atvasinātas publiskas personas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rīkojuma projekta 4.3.apakšpunkts būtu svītrojams, jo nevienā no Ropažu novada pašvaldības lēmumiem nekādi nekustamā īpašuma aprobežojumi nav noteikti.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 sniegtais viedoklis par atzīmes par aizliegumu atsavināt nekustamo īpašumu ierakstīšanas nepieciešamību - šādas atzīmes ierakstīšana nodrošina Publiskas personas mantas atsavināšanas likumā noteiktā nododamā nekustamā īpašuma atpakaļdošanas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28. maijā Ministru kabinets izdeva rīkojumu Nr. 408 "Par Ropažu novada pašvaldībai piekrītošā nekustamā īpašuma "Rail Baltica dzelzceļa teritorija" Garkalnes pagastā, Ropažu novadā, pārņemšanu bez atlīdzības valsts īpašumā". Ministru kabineta rīkojuma projekta saskaņošanas ietvaros tika saņemti identiska satura iebildumi no Tieslietu ministrijas un Finanšu ministrijas (pašvaldība nebija lēmusi par atzīmes par aizliegumu atsavināt nekustamo īpašumu ierakstīšanu). Skaidrojums un pamatojums (ietverts Izziņā) par šādas atzīmes ierakstīšanas nepieciešamību tika pieņemts un atbalstīts: rīkojuma 4.3. punkts noteic "ierakstīt atzīmi par aizliegumu atsavināt nekustamo īpašumu" (https://www.vestnesis.lv/op/2024/103.23).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minētās atzīmes zemesgrāmatā veikšanas pamatotību, nepieciešamības gadījumā precizējot rīkojuma projektu un anotāciju, jo saskaņā ar Publiskas personas mantas atsavināšanas likuma 42. panta otro daļu, nostiprinot valsts īpašuma tiesības uz nekustamo īpašumu, zemesgrāmatā izdarāma </w:t>
            </w:r>
            <w:r w:rsidR="00000000" w:rsidRPr="00000000" w:rsidDel="00000000">
              <w:rPr>
                <w:u w:val="single"/>
                <w:rtl w:val="0"/>
              </w:rPr>
              <w:t xml:space="preserve">atzīme par atvasinātas publiskas personas lēmumā noteiktajiem tiesību aprobežojumiem</w:t>
            </w:r>
            <w:r w:rsidR="00000000" w:rsidRPr="00000000" w:rsidDel="00000000">
              <w:rPr>
                <w:rtl w:val="0"/>
              </w:rPr>
              <w:t xml:space="preserve">, savukārt Tiesību akta lietai pievienotais Ropažu novada pašvaldības domes 2023. gada 6. septembra lēmums Nr.2686 (prot.Nr.75/2023, 25.§) "Par zemes vienības ar kadastra apzīmējumu 8084 003 0039 daļu atsavināšanu Rail Baltica projekta īstenošanai" šādu valsts īpašuma tiesību aprobežojumu </w:t>
            </w:r>
            <w:r w:rsidR="00000000" w:rsidRPr="00000000" w:rsidDel="00000000">
              <w:rPr>
                <w:u w:val="single"/>
                <w:rtl w:val="0"/>
              </w:rPr>
              <w:t xml:space="preserve">neparedz</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anotācija netiek papildināta, vienlaikus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cita starpā nosaka,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No likuma redakcijas skaidri izriet, ka valstij ir pienākums bez atlīdzības atdot atpakaļ pašvaldībai nekustamo īpašumu, kas tai nodots uz laiku konkrētas funkcijas īstenošanai. Līdz ar to Sabiedrības ieskatā Ministru kabineta rīkojuma projekta 4.2. un 4.3. punktā norādītais valsts īpašuma tiesību aprobežojums izriet no Publiskas personas mantas atsavināšanas likuma 42. panta otrās daļas jēgas un būtības, neskatoties uz to vai pašvaldība to ir norādījusi savā lēmumā vai 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tiek nodots bez atlīdzības, aicinām anotācijas 3.sadaļas punktā “Cita informācija” otrās rindkopas ievaddaļu precizēt šādā redakcijā: “Izdevumi, kas saistīti ar Nekustamā īpašuma tiesību nostiprināšanu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punktā "Cita informācija" otrās rindkopas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24-TA-1154</w:t>
    </w:r>
    <w:r>
      <w:br/>
    </w:r>
    <w:r w:rsidR="00000000" w:rsidRPr="00000000" w:rsidDel="00000000">
      <w:rPr>
        <w:rtl w:val="0"/>
      </w:rPr>
      <w:t xml:space="preserve">20.06.2024. 09.19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24-TA-1154</w:t>
    </w:r>
    <w:r>
      <w:br/>
    </w:r>
    <w:r w:rsidR="00000000" w:rsidRPr="00000000" w:rsidDel="00000000">
      <w:rPr>
        <w:rtl w:val="0"/>
      </w:rPr>
      <w:t xml:space="preserve">20.06.2024. 09.19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Izziņa_24-TA-1154.docx</dc:title>
</cp:coreProperties>
</file>

<file path=docProps/custom.xml><?xml version="1.0" encoding="utf-8"?>
<Properties xmlns="http://schemas.openxmlformats.org/officeDocument/2006/custom-properties" xmlns:vt="http://schemas.openxmlformats.org/officeDocument/2006/docPropsVTypes"/>
</file>