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24-TA-2855: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Narkotisko un psihotropo vielu un zāļu, kā arī prekursoru likumīgās aprites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"Grozījumi Narkotisko un psihotropo vielu un zāļu, kā arī prekursoru likumīgās aprites likumā" (turpmāk - likumprojekts) 1.pantā ietvertā 7.</w:t>
            </w:r>
            <w:r w:rsidR="00000000" w:rsidRPr="00000000" w:rsidDel="00000000">
              <w:rPr>
                <w:vertAlign w:val="superscript"/>
                <w:rtl w:val="0"/>
              </w:rPr>
              <w:t xml:space="preserve">2</w:t>
            </w:r>
            <w:r w:rsidR="00000000" w:rsidRPr="00000000" w:rsidDel="00000000">
              <w:rPr>
                <w:rtl w:val="0"/>
              </w:rPr>
              <w:t xml:space="preserve"> panta piekto, sesto, septīto, astoto, desmito, vienpadsmito un divpadsmito daļu attiecībā uz I sarakstā iekļauto vielu saturošām zālēm, precizējot, ka tās ir I sarakstā iekļauto vielu saturošās zāles,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sākotnējās ietekmes (ex-ante) novērtējuma ziņojumā (anotācijā) (turpmāk- anotācija) norādīto likumprojekta mērķis ir paredzēt I saraksta vielu saturošo zāļu, kurām noteikts izņēmums lietošanai veterinārmedicīniskām manipulācijām, aprites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likumprojektu ir paredzēts noteikt plašāku I sarakstā iekļauto vielu saturošo zāļu aprites un uzraudzības kārtības regulējumu, lūdzam papildināt anotāciju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1.pantā ietvertā 7.</w:t>
            </w:r>
            <w:r w:rsidR="00000000" w:rsidRPr="00000000" w:rsidDel="00000000">
              <w:rPr>
                <w:vertAlign w:val="superscript"/>
                <w:rtl w:val="0"/>
              </w:rPr>
              <w:t xml:space="preserve">2</w:t>
            </w:r>
            <w:r w:rsidR="00000000" w:rsidRPr="00000000" w:rsidDel="00000000">
              <w:rPr>
                <w:rtl w:val="0"/>
              </w:rPr>
              <w:t xml:space="preserve"> panta piektā, sestā, septītā, astotā, desmitā, vienpadsmitā un divpadsmitā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lietošanai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 panta pirmajā daļā minētā licence darbībai ar II saraksta vielām un zālēm un Pārtikas un veterinārais dienests ir iekļāvis to objektu sarakstā atzīmi,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 panta pirmajā daļā minētā licence darbībai ar II saraksta vielām un  zālēm un Pārtikas un veterinārais dienests ir iekļāvis to objektu sarakstā,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kurām paredzēts izņēmums lietošanai veterinārmedicīniskām manipulācijām,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kurām paredzēts izņēmums lietošanai veterinārmedicīniskām manipulācijām,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kurām paredzēts izņēmums lietošanai veterinārmedicīniskām manipulācijām,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kurām paredzēts izņēmums lietošanai veterinārmedicīniskām manipulācijām,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kurām paredzēts izņēmums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kontroles punktus, caur kuriem atļauts I sarakstā iekļauto vielu saturošu zāļu, kurām paredzēts izņēmums lietošanai veterinārmedicīniskām manipulācijām,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kurām paredzēts izņēmums lietošanai veterinārmedicīniskām manipulācijām, nonākšanu nelegālajā apritē."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Narkotisko un psihotropo vielu un zāļu, kā arī prekursoru likumīgās aprites likuma (turpmāk - Aprites likums) 18.pantā jau ietverts līdzīgs tiesiskais regulējums, tomēr lūdzam anotācijā skaidrot, par kādām ANO Ekonomikas un sociālās padomes Narkotiku komisijas prasībām ir runa likumprojekta 1.pantā (Aprites likuma 7.</w:t>
            </w:r>
            <w:r w:rsidR="00000000" w:rsidRPr="00000000" w:rsidDel="00000000">
              <w:rPr>
                <w:vertAlign w:val="superscript"/>
                <w:rtl w:val="0"/>
              </w:rPr>
              <w:t xml:space="preserve">2</w:t>
            </w:r>
            <w:r w:rsidR="00000000" w:rsidRPr="00000000" w:rsidDel="00000000">
              <w:rPr>
                <w:rtl w:val="0"/>
              </w:rPr>
              <w:t xml:space="preserve">panta piektajā daļā) un kur attiecīgās prasības ir noteiktas, kā arī kāds ir to juridiski saistošais spēks. Lūdzam arī skaidrot, vai šīs prasības ar likumprojekta 1.pantā ietverto Aprites likuma 7.</w:t>
            </w:r>
            <w:r w:rsidR="00000000" w:rsidRPr="00000000" w:rsidDel="00000000">
              <w:rPr>
                <w:vertAlign w:val="superscript"/>
                <w:rtl w:val="0"/>
              </w:rPr>
              <w:t xml:space="preserve">2</w:t>
            </w:r>
            <w:r w:rsidR="00000000" w:rsidRPr="00000000" w:rsidDel="00000000">
              <w:rPr>
                <w:rtl w:val="0"/>
              </w:rPr>
              <w:t xml:space="preserve">panta piekto daļu ir paredzēts attiecināt tieši un tikai uz Zāļu valsts aģentūru, tai izdodot ikreizēju atļauju (proti, tai ir jāievēro attiecīgās prasības, izdodot atļauju), vai arī attiecīgās prasības ir paredzēts attiecināt arī uz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pēc būtības pamatot likumprojektā ietverto tiesisko regulējumu, tostarp likumprojekta 1.pantā ietvertā likuma 7.</w:t>
            </w:r>
            <w:r w:rsidR="00000000" w:rsidRPr="00000000" w:rsidDel="00000000">
              <w:rPr>
                <w:vertAlign w:val="superscript"/>
                <w:rtl w:val="0"/>
              </w:rPr>
              <w:t xml:space="preserve">2</w:t>
            </w:r>
            <w:r w:rsidR="00000000" w:rsidRPr="00000000" w:rsidDel="00000000">
              <w:rPr>
                <w:rtl w:val="0"/>
              </w:rPr>
              <w:t xml:space="preserve">panta piekto, sesto un septīto daļu, skaidrojot normu nepieciešamību un arī atbilstību Latvijas starptautiskajām saistībām, tostarp saistībām, kas izriet no dalības Eiropas Savienībā. Aicinām arī skaidrot minēto likumprojekta normu korelāciju ar Aprites likuma 5.pantu, kas noteic, ka aizliegts audzēt, ražot, izgatavot, importēt, eksportēt, izplatīt, reklamēt, transportēt, glabāt, nodot par atlīdzību vai bez tās, iegādāties un lietot, kā arī sūtīt cauri Latvijas teritorijai I sarakstā iekļautos augus, vielas un zāles.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lietošanai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 panta pirmajā daļā minētā licence darbībai ar II saraksta vielām un zālēm un Pārtikas un veterinārais dienests ir iekļāvis to objektu sarakstā atzīmi,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 panta pirmajā daļā minētā licence darbībai ar II saraksta vielām un  zālēm un Pārtikas un veterinārais dienests ir iekļāvis to objektu sarakstā,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kurām paredzēts izņēmums lietošanai veterinārmedicīniskām manipulācijām,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kurām paredzēts izņēmums lietošanai veterinārmedicīniskām manipulācijām,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kurām paredzēts izņēmums lietošanai veterinārmedicīniskām manipulācijām,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kurām paredzēts izņēmums lietošanai veterinārmedicīniskām manipulācijām,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kurām paredzēts izņēmums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kontroles punktus, caur kuriem atļauts I sarakstā iekļauto vielu saturošu zāļu, kurām paredzēts izņēmums lietošanai veterinārmedicīniskām manipulācijām,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kurām paredzēts izņēmums lietošanai veterinārmedicīniskām manipulācijām, nonākšanu nelegālajā apritē."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likumā lietoto terminoloģiju muitas kontroli veic muitas kontroles punktos. Lūdzam precizēt likumprojekta 1.pantā ietvertā 7.</w:t>
            </w:r>
            <w:r w:rsidR="00000000" w:rsidRPr="00000000" w:rsidDel="00000000">
              <w:rPr>
                <w:vertAlign w:val="superscript"/>
                <w:rtl w:val="0"/>
              </w:rPr>
              <w:t xml:space="preserve">2</w:t>
            </w:r>
            <w:r w:rsidR="00000000" w:rsidRPr="00000000" w:rsidDel="00000000">
              <w:rPr>
                <w:rtl w:val="0"/>
              </w:rPr>
              <w:t xml:space="preserve"> panta vienpadsmito daļu un papildināt pēc vārda "muitas"ar vārdu "kontroles".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tos muitas kontroles punktus, caur kuriem atļauts I sarakstā iekļauto vielu saturošu zāļu imports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1.pantā ietvertā 7.</w:t>
            </w:r>
            <w:r w:rsidR="00000000" w:rsidRPr="00000000" w:rsidDel="00000000">
              <w:rPr>
                <w:vertAlign w:val="superscript"/>
                <w:rtl w:val="0"/>
              </w:rPr>
              <w:t xml:space="preserve">2</w:t>
            </w:r>
            <w:r w:rsidR="00000000" w:rsidRPr="00000000" w:rsidDel="00000000">
              <w:rPr>
                <w:rtl w:val="0"/>
              </w:rPr>
              <w:t xml:space="preserve"> panta vienpadsmitā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lietošanai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 panta pirmajā daļā minētā licence darbībai ar II saraksta vielām un zālēm un Pārtikas un veterinārais dienests ir iekļāvis to objektu sarakstā atzīmi,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 panta pirmajā daļā minētā licence darbībai ar II saraksta vielām un  zālēm un Pārtikas un veterinārais dienests ir iekļāvis to objektu sarakstā,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kurām paredzēts izņēmums lietošanai veterinārmedicīniskām manipulācijām,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kurām paredzēts izņēmums lietošanai veterinārmedicīniskām manipulācijām,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kurām paredzēts izņēmums lietošanai veterinārmedicīniskām manipulācijām,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kurām paredzēts izņēmums lietošanai veterinārmedicīniskām manipulācijām,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kurām paredzēts izņēmums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kontroles punktus, caur kuriem atļauts I sarakstā iekļauto vielu saturošu zāļu, kurām paredzēts izņēmums lietošanai veterinārmedicīniskām manipulācijām,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kurām paredzēts izņēmums lietošanai veterinārmedicīniskām manipulācijām, nonākšanu nelegālajā apritē."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izteikt pirmo daļu šādā redakcijā:</w:t>
            </w:r>
            <w:r w:rsidR="00000000" w:rsidRPr="00000000" w:rsidDel="00000000">
              <w:rPr>
                <w:rtl w:val="0"/>
              </w:rPr>
              <w:t xml:space="preserve">"Lēmumu izsniegt, atteikt izsniegt vai pārreģistrēt speciālo atļauju (licenci) un lēmumu par speciālās atļaujas (licences) darbības apturēšanu, atjaunošanu vai anulēšanu pieņem Zāļu valsts aģentūra, bet veterinārfarmaceitiskai darbībai Pārtikas un veterinārais dienests. Zāļu valsts aģentūras vai Pārtikas un veterinārā dienesta lēmuma par speciālās atļaujas (licences) apturēšanu vai anulēšanu apstrīdēšana vai pārsūdzēšana neaptur tā darbību."</w:t>
            </w:r>
            <w:r w:rsidR="00000000" w:rsidRPr="00000000" w:rsidDel="00000000">
              <w:rPr>
                <w:rtl w:val="0"/>
              </w:rPr>
              <w:t xml:space="preserve">papildināt otro daļu pēc vārda "aģentūra" ar vārdiem "bet veterināro zāļu jomā Pārtikas un veterinārais dienests".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3.pantā ietverto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3.pantā ietvertajā 14.pantā noteiktais, ka lēmuma par speciālās atļaujas (licences) apturēšanu vai anulēšanu pārsūdzēšana neaptur tā darbību, dublē Administratīvā procesa likuma 185.panta ceturtās daļas 10.punktu, kas noteic, ka šā panta pirmā daļa neattiecas uz šādiem gadījumiem: administratīvais akts atceļ, anulē vai aptur speciālo atļauju (licenci, sertifikātu, akreditāciju u.tml.) (Administratīvā procesa likuma 185.panta pirmā daļa noteic, ka pieteikuma iesniegšana tiesā par administratīvā akta atcelšanu, atzīšanu par spēku zaudējušu vai spēkā neesošu aptur administratīvā akta darbību no dienas, kad pieteikums saņemts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3.2.apakšpunktu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3.pantā ietvertais 14.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izteikt pirmo daļu šādā redakcijā:</w:t>
            </w:r>
            <w:r w:rsidR="00000000" w:rsidRPr="00000000" w:rsidDel="00000000">
              <w:rPr>
                <w:rtl w:val="0"/>
              </w:rPr>
              <w:t xml:space="preserve">"Lēmumu izsniegt, atteikt izsniegt vai pārreģistrēt speciālo atļauju (licenci) un lēmumu par speciālās atļaujas (licences) darbības apturēšanu, atjaunošanu vai anulēšanu pieņem Zāļu valsts aģentūra, bet veterinārfarmaceitiskai darbībai Pārtikas un veterinārais dienests."</w:t>
            </w:r>
            <w:r w:rsidR="00000000" w:rsidRPr="00000000" w:rsidDel="00000000">
              <w:rPr>
                <w:rtl w:val="0"/>
              </w:rPr>
              <w:t xml:space="preserve">papildināt otro daļu pēc vārda "aģentūra" ar vārdiem "bet veterināro zāļu jomā Pārtikas un veterinārais dienests".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Zāļu valsts aģentūra līdz 2025. gada 30. novembrim lietas, kas saistītas ar speciālās atļaujas (licences) izsniegšanu veterināro narkotisko un psihotropo vielu un zāļu ražošanai, importēšanai un izplatīšanai,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ietverto Aprites likuma pārejas noteikumu 9.punktu vai arī papildināt anotāciju ar papildu skaidrojumu, norādot tieši kādas lietas, kas saistītas ar speciālās atļaujas (licences) izsniegšanu veterināro narkotisko un psihotropo vielu un zāļu ražošanai, importēšanai un izplatīšanai, tiks nodotas Pārtikas un veterinārajam dienestam. Piemēram, vai Pārtikas un veterinārajam dienestam tiks nodotas visas Zāļu valsts aģentūrā lietvedībā esošās lietas (arī jau iepriekš izskatītās un kurās speciālās atļaujas (licences) darbības termiņš ir beidzies) vai tikai tās lietas, kurās ir spēkā speciālās atļaujas (licences) veterināro narkotisko un psihotropo vielu un zāļu ražošanai, importēšanai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likumprojektā ietvertā Aprites likuma pārejas noteikumu 9.punktā ietvertais regulējums ir pārāk plašs un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pārejas noteikumu 9.punkts un 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izskatītās lietas, kas saistītas ar speciālo atļauju (licenci) veterināro narkotisko un psihotropo vielu un zāļu ražošanai, importēšanai un izplatīšanai, Zāļu valsts aģentūra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izskatīšanā esošās lietas Zāļu valsts aģentūra izskata un pēc to izskatīšanas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noteikumu par likuma spēkā stāšanos šādā redakcijā: “Likums stājas spēkā 2025.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spēkā stāšanās termiņu ar likuma "Par Krimināllikuma spēkā stāšanās un piemērošanas kārtību" 2.pielikuma II nodaļas 6.punkta 3.apakšpunkta jaunās redakcijas, kas paredz izņēmumu attiecībā uz lietošanu veterinārmedicīniskām manipulācijām, spēkā stāšanās termiņu 2025. gada 1. decembris. Vienlaikus lūdzam iekļaut pašā likumprojektā atbilstošu norādi par spēkā stāšanās termiņu saskaņā ar Ministru kabineta 2009.gada 3.februāra noteikumu Nr.108 "Normatīvo aktu projektu sagatavošanas noteikumi" 30.punktu.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pieļaujama likumprojekta stāšanās spēkā ātrāk par 2025.gada 1.decembri, tā kā likuma "Par Krimināllikuma spēkā stāšanās un piemērošanas kārtību" 2.pielikuma II nodaļas 6.punkta 3.apakšpunktā ietvertais izņēmums attiecībā uz etorfīna lietošanu veterinārmedicīniskām manipulācijām stājas spēkā 2025.gada 1.decembrī.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līdzīgs tiesiskais regulējums ir ietverts Narkotisko un psihotropo vielu un zāļu, kā arī prekursoru likumīgās aprites likuma (turpmāk - Aprites likums) 18.pantā, atkārtoti lūdzam likumprojekta "Grozījumi Narkotisko un psihotropo vielu un zāļu, kā arī prekursoru likumīgās aprites likumā" (turpmāk - likumprojekts) sākotnējās ietekmes (ex-ante) novērtējuma ziņojumā (anotācijā) (turpmāk - anotācija) skaidrot, </w:t>
            </w:r>
            <w:r w:rsidR="00000000" w:rsidRPr="00000000" w:rsidDel="00000000">
              <w:rPr>
                <w:u w:val="single"/>
                <w:rtl w:val="0"/>
              </w:rPr>
              <w:t xml:space="preserve">par kādām ANO Ekonomikas un sociālās padomes Narkotiku komisijas prasībām</w:t>
            </w:r>
            <w:r w:rsidR="00000000" w:rsidRPr="00000000" w:rsidDel="00000000">
              <w:rPr>
                <w:rtl w:val="0"/>
              </w:rPr>
              <w:t xml:space="preserve"> ir runa likumprojekta 1.pantā ietvertajā Aprites likuma 7.</w:t>
            </w:r>
            <w:r w:rsidR="00000000" w:rsidRPr="00000000" w:rsidDel="00000000">
              <w:rPr>
                <w:vertAlign w:val="superscript"/>
                <w:rtl w:val="0"/>
              </w:rPr>
              <w:t xml:space="preserve">2</w:t>
            </w:r>
            <w:r w:rsidR="00000000" w:rsidRPr="00000000" w:rsidDel="00000000">
              <w:rPr>
                <w:rtl w:val="0"/>
              </w:rPr>
              <w:t xml:space="preserve"> panta piektajā daļā, </w:t>
            </w:r>
            <w:r w:rsidR="00000000" w:rsidRPr="00000000" w:rsidDel="00000000">
              <w:rPr>
                <w:u w:val="single"/>
                <w:rtl w:val="0"/>
              </w:rPr>
              <w:t xml:space="preserve">kur attiecīgās prasības ir noteiktas un pieejamas</w:t>
            </w:r>
            <w:r w:rsidR="00000000" w:rsidRPr="00000000" w:rsidDel="00000000">
              <w:rPr>
                <w:rtl w:val="0"/>
              </w:rPr>
              <w:t xml:space="preserve">, kā arī </w:t>
            </w:r>
            <w:r w:rsidR="00000000" w:rsidRPr="00000000" w:rsidDel="00000000">
              <w:rPr>
                <w:u w:val="single"/>
                <w:rtl w:val="0"/>
              </w:rPr>
              <w:t xml:space="preserve">kāds ir to juridiski saistošais spēks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anotācijā minēto skaidrojumu: "</w:t>
            </w:r>
            <w:r w:rsidR="00000000" w:rsidRPr="00000000" w:rsidDel="00000000">
              <w:rPr>
                <w:i w:val="1"/>
                <w:rtl w:val="0"/>
              </w:rPr>
              <w:t xml:space="preserve">Likuma 7.</w:t>
            </w:r>
            <w:r w:rsidR="00000000" w:rsidRPr="00000000" w:rsidDel="00000000">
              <w:rPr>
                <w:i w:val="1"/>
                <w:vertAlign w:val="superscript"/>
                <w:rtl w:val="0"/>
              </w:rPr>
              <w:t xml:space="preserve">2</w:t>
            </w:r>
            <w:r w:rsidR="00000000" w:rsidRPr="00000000" w:rsidDel="00000000">
              <w:rPr>
                <w:i w:val="1"/>
                <w:rtl w:val="0"/>
              </w:rPr>
              <w:t xml:space="preserve"> panta piektās daļas prasības ir paredzēts attiecināt tikai uz Zāļu valsts aģentūru un tās nav paredzēts attiecināt uz privātpersonu</w:t>
            </w:r>
            <w:r w:rsidR="00000000" w:rsidRPr="00000000" w:rsidDel="00000000">
              <w:rPr>
                <w:rtl w:val="0"/>
              </w:rPr>
              <w:t xml:space="preserve">." Proti, minētais neatbilst likumprojekta 1.pantā ietvertā Aprites likuma 7.</w:t>
            </w:r>
            <w:r w:rsidR="00000000" w:rsidRPr="00000000" w:rsidDel="00000000">
              <w:rPr>
                <w:vertAlign w:val="superscript"/>
                <w:rtl w:val="0"/>
              </w:rPr>
              <w:t xml:space="preserve">2 </w:t>
            </w:r>
            <w:r w:rsidR="00000000" w:rsidRPr="00000000" w:rsidDel="00000000">
              <w:rPr>
                <w:rtl w:val="0"/>
              </w:rPr>
              <w:t xml:space="preserve">panta piektajai daļai, kas pēc būtības paredz pienākumu privātpersonai - attiecīgo vielu saturošu zāļu importu persona drīkst veikt tikai tad, ja ir saņemta attiecīga atļauja. Ja ar anotācijā ietverto skaidrojumu ir domāts, ka ANO Ekonomikas un sociālās padomes Narkotiku komisijas prasības nav paredzēts attiecināt uz privātpersonām, bet gan tieši un tikai uz Zāļu valsts aģentūru, tai izdodot ikreizēju atļauju, tad aicinām tā arī norādīt, atbilstoši precizējot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 arī aicinām anotācijā ne tikai citēt, bet pēc būtības izvērstāk pamatot likumprojektā ietverto tiesisko regulējumu. Aicinām, piemēram, ne tikai norādīt, ka "</w:t>
            </w:r>
            <w:r w:rsidR="00000000" w:rsidRPr="00000000" w:rsidDel="00000000">
              <w:rPr>
                <w:i w:val="1"/>
                <w:rtl w:val="0"/>
              </w:rPr>
              <w:t xml:space="preserve">[m]inētās prasības ir atbilstošas ANO 1961.gada 30.marta Vienotajā Konvencijā par narkotiskajām vielām noteiktajām</w:t>
            </w:r>
            <w:r w:rsidR="00000000" w:rsidRPr="00000000" w:rsidDel="00000000">
              <w:rPr>
                <w:rtl w:val="0"/>
              </w:rPr>
              <w:t xml:space="preserve">", bet izvērstāk skaidrot, kā likumprojektā ietvertais tiesiskais regulējums, tostarp Aprites likuma 7.</w:t>
            </w:r>
            <w:r w:rsidR="00000000" w:rsidRPr="00000000" w:rsidDel="00000000">
              <w:rPr>
                <w:vertAlign w:val="superscript"/>
                <w:rtl w:val="0"/>
              </w:rPr>
              <w:t xml:space="preserve">2</w:t>
            </w:r>
            <w:r w:rsidR="00000000" w:rsidRPr="00000000" w:rsidDel="00000000">
              <w:rPr>
                <w:rtl w:val="0"/>
              </w:rPr>
              <w:t xml:space="preserve"> pants, atbilst Latvijas starptautiskajām saistībām. Aicinām arī izvērtēt un, ja likumprojektā ir ieviestas kādas minētās konvencijas prasības, aizpildīt anotācijas 5.2.apakšsadaļu un 5.5.apakšsadaļas 2.tabulu.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attiecībā uz noklusējuma principa piemērošanu, iekļaujot veterināro zāļu lieltirgotavu un veterināro zāļu ražotāju, tostarp importētāju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noklusējuma principa piemērošana (ja Pārtikas un veterinārais dienests nav trīs darbdienu laikā reaģējis uz iesniegumu) nav pretrunā sabiedrības interesēm, tā kā saskaņā ar likuma "Par Krimināllikuma spēkā stāšanās un piemērošanas kārtību" 2.pielikuma II nodaļu I sarakstā ir iekļautas aizliegtās sevišķi bīstamās narkotiskās vielas, tām pielīdzinātās psihotropās vielas un augi, kuru nelegāla aprite un ļaunprātīga lietošana apdraud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attiecībā uz noklusējuma principa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vairākkārt minēta vārdkopa "veterināro zāļu ražotājs, tostarp importētājs". Lūdzam izvērtēt, vai saiklis "tostarp" lietots korekti, ņemot vērā, ka gan Aprites likumā citviet (sk., piemēram, Aprites likuma 9.panta 1.</w:t>
            </w:r>
            <w:r w:rsidR="00000000" w:rsidRPr="00000000" w:rsidDel="00000000">
              <w:rPr>
                <w:vertAlign w:val="superscript"/>
                <w:rtl w:val="0"/>
              </w:rPr>
              <w:t xml:space="preserve">1</w:t>
            </w:r>
            <w:r w:rsidR="00000000" w:rsidRPr="00000000" w:rsidDel="00000000">
              <w:rPr>
                <w:rtl w:val="0"/>
              </w:rPr>
              <w:t xml:space="preserve">daļu, 14.</w:t>
            </w:r>
            <w:r w:rsidR="00000000" w:rsidRPr="00000000" w:rsidDel="00000000">
              <w:rPr>
                <w:vertAlign w:val="superscript"/>
                <w:rtl w:val="0"/>
              </w:rPr>
              <w:t xml:space="preserve">1</w:t>
            </w:r>
            <w:r w:rsidR="00000000" w:rsidRPr="00000000" w:rsidDel="00000000">
              <w:rPr>
                <w:rtl w:val="0"/>
              </w:rPr>
              <w:t xml:space="preserve">panta otrās daļas 1.punktu), gan arī Eiropas Parlamenta un Padomes 2018.gada 11.decembra regulā (ES) 2019/6 par veterinārajām zālēm un ar ko atceļ Direktīvu 2001/82/EK (turpmāk - Veterināro zāļu regula) (sk., piemēram, regulas 1.pantu) tiek nošķirti termini "importēt" ("importētājs") un "ražot" ("ražotājs"). Attiecīgi aicinām izvērtēt iespēju precizēt anotāciju un līdz ar to arī, ja nepieciešams, likumprojektu. Alternatīvi lūdzam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likumā lietoto terminoloģiju muitas kontroli veic muitas kontroles punktos. Lūdzam precizēt anotācijas 1.3.apakšpunkta "Pašreizējā situācija, problēmas un risinājumi" sadaļas "Problēmas un risinājumi" apakšsadaļas "Risinājuma apraksta" desmitajā rindkopā sniegto aprakstu par likuma 7.</w:t>
            </w:r>
            <w:r w:rsidR="00000000" w:rsidRPr="00000000" w:rsidDel="00000000">
              <w:rPr>
                <w:vertAlign w:val="superscript"/>
                <w:rtl w:val="0"/>
              </w:rPr>
              <w:t xml:space="preserve">2</w:t>
            </w:r>
            <w:r w:rsidR="00000000" w:rsidRPr="00000000" w:rsidDel="00000000">
              <w:rPr>
                <w:rtl w:val="0"/>
              </w:rPr>
              <w:t xml:space="preserve"> panta vienpadsmito daļu un aizstāt vārdus "muitas punktus" ar vārdiem "muitas kontroles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likumā lietoto terminoloģiju muitas kontroli veic muitas kontroles punktos. Lūdzam precizēt anotācijas 4.1.3.apakšpunktā sniegto aprakstu un aizstāt vārdus "muitas punktus"ar vārdiem "muitas kontroles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4.1.3.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likumprojekts konkretizē Zāļu valsts aģentūras un Pārtikas un veterinārā dienesta funkcijas, veicot veterinārās farmācijas jomas funkciju pārdali Pārtikas un veterinārajam dienestam pēc kompetences, lai nodrošinātu veterināro narkotisko un psihotropo zāļu ražotāju, importētāju un izplatītāju vairumtirdzniecībā uzraudzību un kontroli atbilstoši Eiropas Parlamenta un Padomes 2018.gada 11.decembra regulas (ES) 2019/6 par veterinārajām zālēm un ar ko atceļ Direktīvu 2001/82/EK [..] prasībām</w:t>
            </w:r>
            <w:r w:rsidR="00000000" w:rsidRPr="00000000" w:rsidDel="00000000">
              <w:rPr>
                <w:rtl w:val="0"/>
              </w:rPr>
              <w:t xml:space="preserve">". Ņemot vērā anotācijā ietverto skaidrojumu, lūdzam izvērtēt un, ja likumprojektā tiek ieviestas Veterināro zāļu regulas prasības (piemēram, noteikta kompetentā iestāde attiecīgo regulas normu izpratnē), aizpildīt anotācijas 5.sadaļu, tostarp 5.4.apakšsadaļas 1.tabulu, norādot informāciju par regulas prasību ieviešanu likumprojekta attiecīgajās vienībās. Aicinām arī izvērtēt un 1.tabulā skaidrot, vai ar likumprojektā ietverto tiesisko regulējumu tiek izmantota rīcības brīvība, kas paredzēta Veterināro zāļu regulas 2.panta 9.punktā ("</w:t>
            </w:r>
            <w:r w:rsidR="00000000" w:rsidRPr="00000000" w:rsidDel="00000000">
              <w:rPr>
                <w:i w:val="1"/>
                <w:rtl w:val="0"/>
              </w:rPr>
              <w:t xml:space="preserve">Nekas šajā regulā neliedz dalībvalstij saglabāt vai ieviest savā teritorijā jebkādus valsts kontroles pasākumus attiecībā uz narkotiskām un psihotropām vielām, ja tā šādus pasākumus uzskata par vajadzīgiem</w:t>
            </w:r>
            <w:r w:rsidR="00000000" w:rsidRPr="00000000" w:rsidDel="00000000">
              <w:rPr>
                <w:rtl w:val="0"/>
              </w:rPr>
              <w:t xml:space="preserve">"), kā arī skaidrot rīcības brīvības dalībvalstīm izmantošanas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Aprites likuma 9.pantā ir pirmā daļa, 1.</w:t>
            </w:r>
            <w:r w:rsidR="00000000" w:rsidRPr="00000000" w:rsidDel="00000000">
              <w:rPr>
                <w:vertAlign w:val="superscript"/>
                <w:rtl w:val="0"/>
              </w:rPr>
              <w:t xml:space="preserve">1</w:t>
            </w:r>
            <w:r w:rsidR="00000000" w:rsidRPr="00000000" w:rsidDel="00000000">
              <w:rPr>
                <w:rtl w:val="0"/>
              </w:rPr>
              <w:t xml:space="preserve">daļa un otrā daļa, lūdzam precizēt likumprojekta 1.pantā iekļautajā 7.</w:t>
            </w:r>
            <w:r w:rsidR="00000000" w:rsidRPr="00000000" w:rsidDel="00000000">
              <w:rPr>
                <w:vertAlign w:val="superscript"/>
                <w:rtl w:val="0"/>
              </w:rPr>
              <w:t xml:space="preserve">2</w:t>
            </w:r>
            <w:r w:rsidR="00000000" w:rsidRPr="00000000" w:rsidDel="00000000">
              <w:rPr>
                <w:rtl w:val="0"/>
              </w:rPr>
              <w:t xml:space="preserve">panta otrajā un trešajā daļā ietverto atsauci uz Aprites likuma 9.panta attiecīgo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1.pantā iekļautā 7.</w:t>
            </w:r>
            <w:r w:rsidR="00000000" w:rsidRPr="00000000" w:rsidDel="00000000">
              <w:rPr>
                <w:vertAlign w:val="superscript"/>
                <w:rtl w:val="0"/>
              </w:rPr>
              <w:t xml:space="preserve">2 </w:t>
            </w:r>
            <w:r w:rsidR="00000000" w:rsidRPr="00000000" w:rsidDel="00000000">
              <w:rPr>
                <w:rtl w:val="0"/>
              </w:rPr>
              <w:t xml:space="preserve">panta trešā un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lietošanai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 panta pirmajā daļā minētā licence darbībai ar II saraksta vielām un zālēm un Pārtikas un veterinārais dienests ir iekļāvis to objektu sarakstā atzīmi,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 panta pirmajā daļā minētā licence darbībai ar II saraksta vielām un  zālēm un Pārtikas un veterinārais dienests ir iekļāvis to objektu sarakstā, kam atļauta darbība ar I sarakstā iekļautām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kurām paredzēts izņēmums lietošanai veterinārmedicīniskām manipulācijām,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kurām paredzēts izņēmums lietošanai veterinārmedicīniskām manipulācijām,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kurām paredzēts izņēmums lietošanai veterinārmedicīniskām manipulācijām,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kurām paredzēts izņēmums lietošanai veterinārmedicīniskām manipulācijām,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kurām paredzēts izņēmums lietošanai veterinārmedicīniskām manipulācijām, kā arī nosacījumus un kārtību, kādā veterinārmedicīniskās prakses iestāde iegādājas, saņem, nodod lietošanā, uzglabā, uzskaita un iznīcina I sarakstā iekļauto vielu saturošas zāles,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kontroles punktus, caur kuriem atļauts I sarakstā iekļauto vielu saturošu zāļu, kurām paredzēts izņēmums lietošanai veterinārmedicīniskām manipulācijām,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kurām paredzēts izņēmums lietošanai veterinārmedicīniskām manipulācijām, nonākšanu nelegālajā apritē."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noslēgtās lietas, kas saistītas ar speciālo atļauju (licenci) veterināro narkotisko un psihotropo vielu un zāļu ražošanai, importēšanai un izplatīšanai, Zāļu valsts aģentūra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uzsāktās lietas Zāļu valsts aģentūra noslēdz un nodod pēc to noslēgšanas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likumprojektā ietvertajā Pārejas noteikumu 9.punktā lietoto terminoloģiju atbilstoši Administratīvajā procesa likumā lietotajai terminoloģijai. Proti, aicinām vārdu "noslēgtās lietas" vietā lietot vārdus "izskatītās lietas" un vārdu "uzsāktās lietas" vietā lietot vārdus "izskatīšanā esošās lietas", tāpat aicinām vārdu "noslēdz" un "pēc noslēgšanas" vietā lietot vārdus "izskata" un "pēc izskatīšanas".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pārejas noteikumu 9.punkts.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izskatītās lietas, kas saistītas ar speciālo atļauju (licenci) veterināro narkotisko un psihotropo vielu un zāļu ražošanai, importēšanai un izplatīšanai, Zāļu valsts aģentūra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izskatīšanā esošās lietas Zāļu valsts aģentūra izskata un pēc to izskatīšanas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noteikumu par likuma spēkā stāšanos šādā redakcijā: “Likums stājas spēkā 2025.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Zāļu valsts aģentūra līdz 2025. gada 30. novembrim lietas, kas saistītas ar speciālās atļaujas (licences) izsniegšanu veterināro narkotisko un psihotropo vielu un zāļu ražošanai, importēšanai un izplatīšanai,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dēļ aicinām papildināt likumprojektā ietvertos Aprites likuma pārejas noteikumus ar regulējumu par līdz 2025.gada 30.novembrim Zāļu valsts aģentūrā iesniegtajiem, bet neizskatītajiem iesniegumiem speciālās atļaujas (licences) veterināro narkotisko un psihotropo vielu un zāļu ražošanai, importēšanai un izplatīšanai saņemšanai. Proti, vai Zāļu valsts aģentūra pabeigs iesniegumu izskatīšanu vai arī nodos iesniegumus izskatīšanai Pārtikas un veterinārajam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pārejas noteikumu 9.punkts.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2025.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izskatītās lietas, kas saistītas ar speciālo atļauju (licenci) veterināro narkotisko un psihotropo vielu un zāļu ražošanai, importēšanai un izplatīšanai, Zāļu valsts aģentūra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izskatīšanā esošās lietas Zāļu valsts aģentūra izskata un pēc to izskatīšanas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noteikumu par likuma spēkā stāšanos šādā redakcijā: “Likums stājas spēkā 2025. gada 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likumprojektā norādi par likumprojekta spēkā stāšanās laiku saskaņā ar Ministru kabineta 2009.gada 3.februāra noteikumu Nr.108 "Normatīvo aktu projektu sagatavošanas noteikumi" 30.punktu.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funkciju sadalījums starp Zāļu valsts aģentūru (turpmāk darbosies tikai humāno zāļu jautājumiem) un Pārtikas un veterināro dienestu (iesaistīsies veterināro zāļu jomā). Pārtikas un veterinārais dienests savas kontroles veic uz robežas. Ir nepieciešams izvērtēt, vai anotācija būtu papildināma ar skaidrojumu par to, kurai iestādei turpmāk jāveic veterināro zāļu I sarakstā iekļauto vielu (vielas etorfīns) saturošu zāļu, kurām ir paredzēts izņēmums lietošanai veterinārmedicīniskām manipulācijām, kā arī veterināro II un III sarakstā iekļauto vielu saturošu zāļu izsniegto atļauju pārbaudes uz robežas, tās importējot, un, ja nepieciešams, likumprojekts būtu papildināms ar atbilstoša satura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un funkciju sadalījums attiecībā uz robežkontrolēm šī tiesiskā regulējuma tvērumā netiek skarts.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1.2.apakšsadaļu, norādot </w:t>
            </w:r>
            <w:r w:rsidR="00000000" w:rsidRPr="00000000" w:rsidDel="00000000">
              <w:rPr>
                <w:u w:val="single"/>
                <w:rtl w:val="0"/>
              </w:rPr>
              <w:t xml:space="preserve">pamatojumu</w:t>
            </w:r>
            <w:r w:rsidR="00000000" w:rsidRPr="00000000" w:rsidDel="00000000">
              <w:rPr>
                <w:rtl w:val="0"/>
              </w:rPr>
              <w:t xml:space="preserve"> spēkā stāšanās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1.3.apakšpunkta "Pašreizējā situācija, problēmas un risinājumi" sadaļas "Problēmas un risinājumi" apakšsadaļas "Risinājuma apraksta" pirmajā rindkopā norādīto informāciju attiecībā uz likumprojekta 1.pantā ietverto 7.</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Narkotisko un psihotropo vielu un zāļu, kā arī prekursoru likumīgās aprites likumā nav 7.</w:t>
            </w:r>
            <w:r w:rsidR="00000000" w:rsidRPr="00000000" w:rsidDel="00000000">
              <w:rPr>
                <w:vertAlign w:val="superscript"/>
                <w:rtl w:val="0"/>
              </w:rPr>
              <w:t xml:space="preserve">2</w:t>
            </w:r>
            <w:r w:rsidR="00000000" w:rsidRPr="00000000" w:rsidDel="00000000">
              <w:rPr>
                <w:rtl w:val="0"/>
              </w:rPr>
              <w:t xml:space="preserve"> panta, tas likumā tiek iekļauts ar likumprojektu, tādēļ minētā tiesību likumprojektā netiek izteikta jaunā redakcijā, bet likums papildināts ar jaunu 7.</w:t>
            </w:r>
            <w:r w:rsidR="00000000" w:rsidRPr="00000000" w:rsidDel="00000000">
              <w:rPr>
                <w:vertAlign w:val="superscript"/>
                <w:rtl w:val="0"/>
              </w:rPr>
              <w:t xml:space="preserve">2 </w:t>
            </w:r>
            <w:r w:rsidR="00000000" w:rsidRPr="00000000" w:rsidDel="00000000">
              <w:rPr>
                <w:rtl w:val="0"/>
              </w:rPr>
              <w:t xml:space="preserve">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sadaļu ar īsu aprakstu (atbilstoši likumprojekta anotācijas 1.sadaļā minētajam) par ietekmi uz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2.1. sadaļa: Likumprojekts paredz, ka speciālās atļaujas (licences) lieltirgotavām, ražotājiem un importētājiem veterināro narkotisko un psihotropo zāļu, izplatīšanai, ražošanai un importam izsniegs un atbilstības pārbaudes veiks tikai viena iestāde - Pārtikas un veterinārais dienests, tādējādi nodrošinot “vienas pieturas aģentūras” principu un samazinot administratīvo slogu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iespēju veterinārmedicīniskās prakses iestādēm, veterināro zāļu lieltirgotavām, veterināro zāļu ražotājiem un importētājiem, ievērojot konkrētus nosacījumus, veikt darbības ar I sarakstā iekļauto vielu saturošām zālēm, kurām noteikts izņēmums lietošanai veterinārmedicīniskām manipulācijām, tādējādi veicinot šo zāļu pieejamību dzīvnieku ārstēšanai.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atbilstības izmaksu Zāļu valsts aģentūrai un Pārtikas un veterinārajam aprēķina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Zāļu valsts aģentūras funkcijas un uzdevumi tiek sašaurināti, savukārt Pārtikas un veterinārajam dienestam funkcijas un uzdevumi tiek paplašināti.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Zāļu valsts aģentūrai administratīvais slogs samazināsies, savukārt Pārtikas un veterinārajam dienestam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2021.gada 7.septembra noteikumu Nr.617 "Tiesību akta projekta sākotnējās ietekmes izvērtēšanas kārtība" 18.punkta izriet, ka atbilstības izmaksas aprēķina arī valsts vai pašvaldību institūcijām, savukārt saskaņā ar minēto noteikumu 18.</w:t>
            </w:r>
            <w:r w:rsidR="00000000" w:rsidRPr="00000000" w:rsidDel="00000000">
              <w:rPr>
                <w:vertAlign w:val="superscript"/>
                <w:rtl w:val="0"/>
              </w:rPr>
              <w:t xml:space="preserve">2 </w:t>
            </w:r>
            <w:r w:rsidR="00000000" w:rsidRPr="00000000" w:rsidDel="00000000">
              <w:rPr>
                <w:rtl w:val="0"/>
              </w:rPr>
              <w:t xml:space="preserve">punktu administratīvo izmaksu un atbilstības izmaksu aprēķina rezultātu iekļauj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 sadaļa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24-TA-2855</w:t>
    </w:r>
    <w:r>
      <w:br/>
    </w:r>
    <w:r w:rsidR="00000000" w:rsidRPr="00000000" w:rsidDel="00000000">
      <w:rPr>
        <w:rtl w:val="0"/>
      </w:rPr>
      <w:t xml:space="preserve">11.07.2025. 13.01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24-TA-2855</w:t>
    </w:r>
    <w:r>
      <w:br/>
    </w:r>
    <w:r w:rsidR="00000000" w:rsidRPr="00000000" w:rsidDel="00000000">
      <w:rPr>
        <w:rtl w:val="0"/>
      </w:rPr>
      <w:t xml:space="preserve">11.07.2025. 13.01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Izziņa_24-TA-2855.docx</dc:title>
</cp:coreProperties>
</file>

<file path=docProps/custom.xml><?xml version="1.0" encoding="utf-8"?>
<Properties xmlns="http://schemas.openxmlformats.org/officeDocument/2006/custom-properties" xmlns:vt="http://schemas.openxmlformats.org/officeDocument/2006/docPropsVTypes"/>
</file>