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22-TA-3688: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Resocializācijas politikas pamatnostādņu 2022.-2027. gadam īstenošanas plāns 2022.-2024.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līdz 2025. gada 1. martam iesniegt Ministru kabinetā pārskatu par Plāna ieviešanu un pārskatu par plānā noteikto Eiropas Sociālā fonda investīciju ietvaros finansēto uzdevumu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Ministtru kabineta 2022. gada 13. jūnija rīkojuma Nr. 413 “Resocializācijas politikas pamatnostādnēm 2022.–2027. gadam” 5.punktam Tieslietu ministrijai uzdots sagatavot un tieslietu ministram līdz 2025. gada 1. jūlijam iesniegt noteiktā kārtībā Ministru kabinetā pamatnostādņu īstenošanas starpposma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2.decembra noteikumu Nr.737 “Attīstības plānošanas dokumentu izstrādes un ietekmes izvērtēšanas noteikumi” (noteikumi Nr.737) 27.punktu (Pamatnostādņu īstenošanai izstrādātā plāna ietekmes izvērtējumu ietver pamatnostādņu ietekmes izvērtējumā) un 42.1.apakšpunktu (Gala ietekmes izvērtējumu veic ne vēlāk kā divus gadus pēc politikas plānošanas dokumenta darbības termiņa beigām īstermiņa politikas plānošanas dokumentam, ja tas nav izstrādāts pamatnostādņu īstenošanai),, lūdzam izslēgt 3.punktu, jo plānā minēto pasākumu izpildes progress, kā to paredz noteikumi Nr.737, tverami pamatnostādņu īstenošanas starpposma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4.rīcības virziena 4.5.punktā 1.un 2.pasākumā paredzēti semināri un izglītojoši pasākumi NVO, pašvaldībām un citām institūcijām. Tiek minēts apmācāmo skaits- 1.punktā -1 pasākums, kurā piedalījušies 30 dalībnieki (dažādu institūciju pārstāvji) un 2.punktā pasākumi , kur piedalījušies 520 pārstāvji  no pašvaldībām un NVO.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1.punktā rosinām precizēt pēc kāda principa tiks izvēlēti pārstāvji no pašvaldībām, ņemot vērā, ka skaits - "30 no dažādām institūcijām", noteikti neaptvers visas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rosinām izdalīt vismaz orientējoši, cik  no 520 personām būs  pārstāvji no katras no pašvaldībām  un cik orientējoši  no NVO.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precīzi izpildīt iebildumā minēto. IeVP un VPD līdzšinējā sadarbība ar pašvaldību pārstāvjiem ir veiksmīga un šādu pasākumu gadījumā dalībnieku atlase ir atbilstoša pasākuma tēmai. Plānojot attiecīgos pasākumus, plānojam šo pieeju izmantot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šādu jautājumu regulēšana Plānā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Atkārtotas saskaņošanas laikā LPS iebildumu neuzturēja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4.rīcības virziens- 4.1., 4.2., 4.3. un  4.5.uzdevumi. Visā dokumentā, neraksturīgi tam kā parasti tiek struktūrētas līdzīgu plānu ailes, tiek veidota kopīga aile- "Līdzatbildīgās institūcijas/Finansējuma avots", attiecīgi tālāk norādot institūcijas. Tomēr šāda redakcija nedod viennozīmīgu interpretāciju, kuras no norādītajām institūcijām ir līdzatbildīgās un uz kurām savukārt attiecas nosacījums par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4.1.;4.2. un 4.5. uzdevumā pieminētas arī pašvaldības, norādām tikai šos punktus, bet kā jau tika minēts, tas attiecas uz visu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1.Šo aili - "Līdzatbildīgās institūcijas/ Finansējuma avots" izdalīt 2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2.Pašvaldības  ir kā līdzatbildīgās institūcijas, ja tiek plānoti kādi pasākumi ar iesaisti, savukārt ailē "Finansējuma avots" pašvaldības nebūtu  norādāmas.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kolonnas nosaukums, atstājot tikai līdzatbildīgās institūcijas, jo finansējuma avots ir redzams Plāna IV sadaļas “Ietekmes novērtējums uz valsts un pašvaldību budžetu” pielikuma tabulas ailē “Budžeta programmas (apakš-programmas)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netiek atsevišķi norādītas kā līdzatbildīgās institūcijas, jo iebildumā minētajos pasākumos ir paredzēts iesaistīt pašvaldību pārstāvjus kā pasākumu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IV. Ietekmes novērtējums uz valsts un pašvaldību budžeta jomā 4. uzdevums Jaunā Liepājas cietuma būvniecība; 5. uzdevums NFI projektā paredzētā jaunā Mācību centra būvniecība un darbības uzsākšana; 6. uzdevums NFI projektā paredzētā atklātā cietuma korpusu būvniecība - paredzētais finansējuma apjoms krietni pārsniedz Pamatnostādnēs noteikto indikatīvi  nepieciešamo finansējuma apjomu, tāpēc saskaņošanas procesā lūgums paskaidrot, uz kuru MK lēmumu pamata tiek plānoti šie papildus izdevumi.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ievērots valdības 2022.gada 18.oktobra lēmumā attiecībā uz jaunā Liepājas cietuma būvniecībai nepieciešamo finansējumu noteiktais (skat. Ministru kabineta  2022. gada 18. oktobra rīkojumu Nr. 740 “Grozījums Ministru kabineta 2013. gada 12. februāra rīkojumā Nr. 50 “Par Ieslodzījuma vietu infrastruktūras attīstības koncepciju”” (turpmāk – grozījums rīkojumā Nr.50)).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rīkojumā Nr.50 Liepājas cietuma būvniecībai tika paredzēts finansējums no 2023.gada. Lai izpildītu iebildumā minēto, 2022.gada plāns būtu jāņem ārā, bet tad būs neatbilstība 2022.gada budžetā, jo sākotnēji finansējums tika plānots no 2022.gada.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NFI finansējumam ir pārplānotas neapguves uz vēlākiem periodiem, nemainot projekta kopējo finansējumu, tai skaitā 2022.gada plāna neapguve. Lai būtu precīza kopējā summa, tad 2022.gada plāns būtu jāaizstāj ar 2022.faktu, bet tad neatbildīs ailes nosaukumam, kur ir jāuzrāda 2022.gada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1.4.uzdevuma 2.apakšuzdevumu precizēt, papildinot ar vēl vienu specifisku mērķgrupu – </w:t>
            </w:r>
            <w:r w:rsidR="00000000" w:rsidRPr="00000000" w:rsidDel="00000000">
              <w:rPr>
                <w:b w:val="1"/>
                <w:rtl w:val="0"/>
              </w:rPr>
              <w:t xml:space="preserve">personas ar atkarību izraisošo vielu un procesu lietošanas traucējumiem</w:t>
            </w:r>
            <w:r w:rsidR="00000000" w:rsidRPr="00000000" w:rsidDel="00000000">
              <w:rPr>
                <w:rtl w:val="0"/>
              </w:rPr>
              <w:t xml:space="preserve">, jo arī Resocializācijas politikas pamatnostādnēs 2022.-2027.gadam 1.rīcības virziena 4.uzdevuma ietvaros tika paredzēta nepieciešamība jaunajā resocializācijas politikas plānošanas periodā izvērtēt iespēju ieviest jaunas resocializācijas darba metodes darbam ar ieslodzītajiem un probācijas klientiem ar vielu un procesu atkarībām, kuriem nereti ir arī garīgās veselības problēmas vai uzvedības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Krimināllikuma 253.2 pantu Latvijā par narkotisko un psihotropo vielu lietošanu ir noteikta kriminālatbildība. Atkarību izraisošo vielu lietošanas uzsākšanu ietekmē arī dažādi sociālie faktori (bezdarbs, mājokļa neesamība, nespēja risināt dažādas dzīves problēmas, nespēja veidot konstruktīvas savstarpējās attiecības, sociālā atstumtība u.c.). Soda izciešana ieslodzījumā par narkotisko vai psihotropo vielu lietošanu šīs problēmas neatrisina. Vēl jo vairāk, izejot no cietuma, persona var saskarties ar vēl dziļākām sociālām problēmām. Saskaņā ar Eiropas narkotiku un narkomānijas uzraudzības centra (EMCDDA – European monitoring centre for drugs and drug addiction) publicēto pētījumu “Prison and drugs in Europe” Latvijā ir samērā augta to personu proporcija, kas tikušas ieslodzītas par noziegumiem, kas saistīti ar narkotikām[1]. Saskaņā ar minēto pētījumu Latvijā par problemātisku tiek atzīta arī narkotisko vielu iekļūšana ieslodzījumos, kas var liecināt par to, ka pēc atbrīvošanas no ieslodzījuma persona turpina būt atkarīga no narkotiku lietošanas. Ņemot vērā minēto, svarīgi ir stiprināt šīm personām sniegtos resocializācijas pakalpojumus ne tikai soda izciešanas laikā, bet arī pēc atbrīvošanas un atrodoties probācijas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https://www.emcdda.europa.eu/system/files/publications/13904/TDXD21001ENN.pdf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labās prakses apzināšana un pētniecība attiecībā uz resocializācijas darba probācijas jomā organizēšanu specifiskām mērķgrupām, tostarp, bērniem, jauniešiem, sievietēm, personām ar psihiskās uzvedības problēmām, </w:t>
            </w:r>
            <w:r w:rsidR="00000000" w:rsidRPr="00000000" w:rsidDel="00000000">
              <w:rPr>
                <w:b w:val="1"/>
                <w:rtl w:val="0"/>
              </w:rPr>
              <w:t xml:space="preserve">atkarību izraisošo vielu un procesu lietošanas traucējumiem,</w:t>
            </w:r>
            <w:r w:rsidR="00000000" w:rsidRPr="00000000" w:rsidDel="00000000">
              <w:rPr>
                <w:rtl w:val="0"/>
              </w:rPr>
              <w:t xml:space="preserve"> kā arī resocializācijas darba instrumentu pilnveidošana."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nodaļā "Plāna kopsavilkums" otrajā rindkopā minēts, ka plāns tiek izstrādāts, izpildot uz Ministru kabineta2022. gada 7. jūnija  rīkojumu Nr. 413 "Par Resocializācijas politikas pamatnostādnēm 2022.-2027. gadam". Vēršam uzmanību, ka Ministru kabineta rīkojuma Nr. 413 pieņemšanas datums ir 2022. gada 13. jūnijs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 īstenošanas plāns 2022.-2024.gada 1.3.uzdevuma ''Jaunu atbalsta pasākumu ieviešana ieslodzītajiem, probācijas klientiem, viņu ģimenes locekļiem un atbalsta personām'' 11.punktā, pie informatīvie pasākumi probācijas klientu (bērnu) vecākiem par vecumposmu attīstības īpatnībām, VPD darbu ar bērniem un vecākiem kā atbalsta personām, kur, kā darbības rezultāts ir - veicināta vecāku līdzdarbība bērnu sociālās uzvedības korekcijas jomā un stiprināta vecāku, kā atbalsta personu loma - rezultatīvā rādītāja vērtība 2024.gadā ir plānota 10 (bērnu) probācijas klientu vecāki.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labvēlīgus rezultātus bērna uzvedibas korekcijai,bērnu vecāka līdzdarbība sociālās uzvedības korekcijas jomā ir ļoti būtiska, to lietekmē vecāku attieksme, zināšanas, atbildība un iesaiste korekcijas plāna izpildē, līdz ar to lūdzam definēt kritērijus pēc kādiem tiks atlasīti konkrētie 10  bērnu vecāki, jo esošā problemātika ir plašāka un aptver lielāku mērķgrupas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attiecīgais pasākums paredz jaunu metožu atrašanu un izmēģināšanu, ir skaidrs, ka sākotnēji šāda izmēģināšana var notikt tikai mazskaitlīgā mērķa grupā. Turklāt vecāku piedalīšanās šeit būs brīvprātīga, tāpēc nav paredzams, ka šī mērķa grupa vispār varētu būt ievērojamā lielumā. Pēc metodes aprobācijas perioda tā tiks nodrošināta lielākai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2023.gada sākumā bija vairāk nekā 260 nepilngadīgu probācijas klientu.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Atkārtotas saskaņošanas laikā LM iebildumu neuzturēja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dokumenta projekts "Resocializācijas politikas pamatnostādņu 2022.-2027.gadam īstenošanas plāns 2022.-2024.gadam" (turpmāk – plāna projekts) aptver laika periodu no 2022.-2024.gadam un tajā minēts, ka tas izstrādāts, lai (tostarp) nodrošinātu Eiropas Savienības kohēzijas politikas programmas 2021.–2027.gadam (turpmāk – Programma) specifisko atbalsta mērķa pasākumus īstenošanu, lūdzam izvērtēt  un nepieciešamības gadījumā pārskatīt/saskaņot  plāna projekta un saistīto Programmas pasākumu īstenošanas laika grafikus. Vēršam uzmanību, ka 4.3.4.specifiskā atbalsta mērķa “Sekmēt aktīvu iekļaušanu, lai veicinātu vienlīdzīgas iespējas, nediskriminēšanu un aktīvu līdzdalību, kā arī uzlabotu nodarbināmību, jo īpaši attiecībā uz nelabvēlīgā situācijā esošām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Ministru kabineta (turpmāk – MK) noteikumu saskaņošanas uzsākšana Vienotā tiesību aktu projektu (turpmāk - TAP) izstrādes un saskaņošanas portālā (turpmāk - TAP portāls) plānota 2023.g.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4.3.4.7.pasākuma "Nodarbināmības priekšnosacījumu nodrošināšana ieslodzītajiem, pilnveidojot resocializācijas sistēmas efektivitāti,  sekmējot bijušo ieslodzīto iekļaušanos, vienlīdzīgas iespējas un aktīvu līdzdalību" MK noteikumu saskaņošanas uzsākšana TAP portālā plānota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jāvērtē, cik reāls ir plānotais projekta iesniegumu atlases uzsākšanas laiks, plāna projekta pasākumu/ uzdevumu termiņi  un projekta aktivitāšu uzsākšana, kā arī finansējuma izmantošanas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plāna projektā tiek norādītas atsauces uz Eiropas Sociālo fondu Plus (ESF+) kā finansējuma avotu, tad aicinām konkrēti norādīt attiecīgā Programmas specifisko atbalsta mērķa pasākuma Nr. un/vai nosaukumu (ja iepriekš nav saīsināts).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sadarbībā ar IeVP un VPD izvērtēja iebildumā minēto un informē, ka pasākumi un rezultāti Plānā paredzēti atbilstoši plānotajam jauno ESF+ projektu uzsākšanas laika grafikam.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IV sadaļas   “Ietekmes novērtējums uz valsts un pašvaldību budžetu” pielikuma tabulas pirmā aile, kurā informācija papildināta ar atsauci uz Programmas specifiskā atbalsta mērķa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Resocializācijas politikas pamatnostādņu 2022.-2027.gadam īstenošanas plāna 2022.-2024.gadam 3.5. un 3.6. uzdevumus, ņemot vērā Norvēģijas finanšu instrumenta programmas “Korekcijas dienesti” (turpmāk – Programma) īstenošanas faktisko progresu, jo Tieslietu ministrija kā Programmas apsaimniekotājs sagatavotajā Programmas gada pārskatā par 2022.gadu norāda, ka būvniecības sadārdzinājumu dēļ Programmā būs iespējams īstenot tikai vienu no divām sākotnēji plānotajām būvniecībām – Mācību centra jaunās infrastruktūras būvniecību Olaines cietumā vai Atklāta cietuma korpusa būvniecību Olaines cietumā. Attiecīgi lūdzam precizēt arī sadaļu ''IV.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Norvēģijas finanšu instruments var būt pasākumu īstenošanas finansējuma avots tikai līdz 2024.gada 30.aprīlim, kas ir Norvēģijas finanšu instrumenta 2014.-2021. gadu perioda projektu izmaksu attiecināmības gala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termiņš Plāna 3.6.uzdevumā. Attiecībā uz 3.5.uzdevumu informējam, ka tieši šobrīd notiek aktivitātes, kas izšķirs to, kuru no abām iecerēm būs iespējams īstenot. Līdz ar to, šobrīd nav iespējams precizēt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3.5. 1.uzdevuma 2.sasniedzamo rezultātu norādām, ka Mācību centra būvniecību ir plānots pabeigt Norvēģijas finanšu instrumenta laika grafika ietvaros, tomēr centrs pilnvērtīgu darbību jaunajā ēkā uzsāks ar nelielu laika nobīdi.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zemsvītras atsauci ar </w:t>
            </w:r>
            <w:r w:rsidR="00000000" w:rsidRPr="00000000" w:rsidDel="00000000">
              <w:rPr>
                <w:rtl w:val="0"/>
              </w:rPr>
              <w:t xml:space="preserve">Eiropas Savienības kohēzijas politikas programmas 2021.–2027.gadam papildinājumā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4.3.4.6.pasākumam  "Resocializācijas pakalpojumu probācijas klientiem pilnveidošana un taisnīguma atjaunošanas pieeju attīstība, veicinot probācijas klientu aktīvu līdzdalību sabiedrības procesos un radot priekšnosacījumus viņu veiksmīgai iekļaušanai un nodarbināmībai" (turpmāk –  4.3.4.6.pasākums). T.i. 4.3.4.6. pasākuma ietvaros plānotais kopējais finansējums ar elastības finansējumu ir 3 371 250 euro (tai skaitā elastības finansējuma apjoms 531 899 euro), tai skaitā ESF+ finansējums 2 865 562 euro (tai skaitā elastības finansējuma apjoms 452 114 euro) un valsts budžeta finansējums 505 688 euro (tai skaitā elastības finansējuma apjoms 79 785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4.3.4.7.pasākumam " “Nodarbinātības priekšnosacījumu nodrošināšana ieslodzītajiem, pilnveidojot resocializācijas sistēmas efektivitāti, sekmējot bijušo ieslodzīto iekļaušanos, vienlīdzīgas iespējas un aktīvu līdzdalību" (turpmāk – 4.3.4.7.pasākums). T.i. 4.3.4.7.pasākuma ietvaros plānotais kopējais finansējums ir 3 371 251 euro (tai skaitā elastības finansējuma apjoms 531 900 euro), tai skaitā ESF+ finansējums 2 865 563 euro (tai skaitā elastības finansējuma apjoms 452 115 euro) un valsts budžeta finansējums 505 688 euro (tai skaitā elastības finansējuma apjoms 79785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Citādi no šī brīža plāna projektam pievienotā Excel pielikuma nav 100% iespējams gūt pārliecību par abu augstāk minēto pasākumu plānoto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Resocializācijas politikas pamatnostādņu 2022.-2027.gadam īstenošanas plānam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ka plāna Excel pielikumā ir norādīts korekts budžeta apakšprogrammas nosaukums (6</w:t>
            </w:r>
            <w:r w:rsidR="00000000" w:rsidRPr="00000000" w:rsidDel="00000000">
              <w:rPr>
                <w:i w:val="1"/>
                <w:rtl w:val="0"/>
              </w:rPr>
              <w:t xml:space="preserve">3.08.00. Eiropas Sociālā fonda (ESF) projektu un pasākumu īstenošana (2021-2027)</w:t>
            </w:r>
            <w:r w:rsidR="00000000" w:rsidRPr="00000000" w:rsidDel="00000000">
              <w:rPr>
                <w:rtl w:val="0"/>
              </w:rPr>
              <w:t xml:space="preserve">), jo Eiropas Savienības </w:t>
            </w:r>
            <w:r w:rsidR="00000000" w:rsidRPr="00000000" w:rsidDel="00000000">
              <w:rPr>
                <w:rtl w:val="0"/>
              </w:rPr>
              <w:t xml:space="preserve">2021.- 2027.gada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 (ES) 2021/1057 (2021. gada 24. jūnijs),ar ko izveido Eiropas Sociālo fondu Plus (ESF+) un atceļ Regulu (ES) Nr. 1296/2013 ir </w:t>
            </w:r>
            <w:r w:rsidR="00000000" w:rsidRPr="00000000" w:rsidDel="00000000">
              <w:rPr>
                <w:b w:val="1"/>
                <w:rtl w:val="0"/>
              </w:rPr>
              <w:t xml:space="preserve">Eiropas Sociālais fonds Plus (ESF+)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uzdevuma npk 2:  1) pārskatīt npk numerāciju; darbības rezultātu formulēt piedāvātajā redakcijā, ņemot vērā to, ka darbu tikai uzsāks 2025.gadā.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Uzsākta resocializācijas darba un kriminālsodu izpildes efektivitātes mērījumu sistēmas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darbības rezultātus un rezultatīvo rādītāju vērtības, lai būtu skaidri izmērāmi rezultāti.  Piemēram. 1.1.uzdevums. Ieslodzīto un probācijas klientu resocializācijas instrumentu pilnveidošana 1. npk "Rezultatīvā rādītāja vērtība 2024.gadā " kolonnā aizvietot ar "Izstrādāts un ieviests jauns specializēts riska un vajadzību novērtēšanas instruments pieaugušiem (26 gadi un vecāki) probācijas klientiem" (kas ir principā pats pasākums) ar kvantitatīvi mērāmiem rādītājiem. PIemēram, "Jaunais instruments pilotēts vismaz xxx probācijas klientu gadījumos, veikta izvērtēšana (xxx skaits) mēnešus pēc ieviešanas, (xx skaits) darbinieki apmācīti tā izmantošanai, pēc ieviešanas instrumentam vismaz vienu reiz veikti pilnveidojumi."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Rezultatīvo rādītāju definēšana tādā veidā, kā tas ir paredzēts priekšlikumā, ir paredzēta IeVP un VPD īstenojamo projektu līmenī. Turklāt bieži tikai pirms attiecīgo instrumentu pārņemšanas veiktā izpēte sniedz atbildi attiecībā uz mērķa grupas lielumu un konkrētā instrumenta ieviešanas ātrumu un tam nepieciešamajiem nosacījumiem, kas katrā gadījumā var būt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Atkārtotas saskaņošanas laikā priekšlikums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Tabulā Politikas rezultāts/-i un rezultatīvais rādītājs/-i 1. Nodarbināto bijušo ieslodzīto skaits - kolonnā, kur rakstāms 2023.krādītāju vērtība rakstīt, nevis "Pieaug" bet gan "</w:t>
            </w:r>
            <w:r w:rsidR="00000000" w:rsidRPr="00000000" w:rsidDel="00000000">
              <w:rPr>
                <w:rtl w:val="0"/>
              </w:rPr>
              <w:t xml:space="preserve">Tiek fiksēta rādītāja vērtība", kas arī atbilst pamatnostādnēs rakstītajam. Ja vērtība ir jau fiksēta, tad tas būtu rakstāms skaitliskajā izteiksmē.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to plāna uzdevumu ietvaros īstenojamo pasākumu, kuru izpildes termiņš norādīts pēc 2024. gada 31. decembra, precizēšanu, ievērojot to, ka plāns ir paredzēts 2022.-2024. gadam, kam sekos pēdējais pamatnostādņu īstenošanas plāna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Plāna projekta II sadaļā ”Esošās situācijas raksturojums” iekļaut  informāciju, ka attiecībā uz tādām mērķa grupām kā ieslodzījuma vietās ieslodzītajiem un probācijas klientiem Plāna projekta periodā ir paredzēti atsevišķi pasākumi 2022.gada 25.oktobrī Ministru kabinetā apstiprinātajā Profilakses pasākumu un veselības aprūpes pakalpojumu uzlabošanas plānā alkoholisma un narkotisko vielu lietošanas izplatības mazināšanas jomā 2023.-2025.gadam, piemēram, izstrādāt un ieviest atkarību izraisošo vielu lietošanas selektīvās profilakses pasākumi ieslodzījuma vietās (ieslodzītajiem) un probācijas klientiem, kā arī piesaistīt narkologus darbam ieslodzījuma vietās un probācijas klientiem nodrošināt valsts apmaksātus ceļa izdevumus nokļūšanai pie narkologa. (atsauce: https://m.likumi.lv/ta/id/336736-par-profilakses-pasakumu-un-veselibas-aprupes-pakalpojumu-uzlabosanas-planu-alkoholisko-dzerienu-un-narkotisko-vielu-lietosanas-izplatibas-mazinasanas-joma-20232025-gadam).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projekta II sadaļā “Esošās situācijas raksturojums” 3.lpp 3 rindkopā, vārdu “garīgās” aizstāt ar vārdu “psihiskās” un vārdu “atkarīgie” aizstāt ar vārdiem “personas ar atkarību izraisošo vielu un procesu (piemēram, azartspēļu, datorspēļu, sociālo mediju) lietošanas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attīstības trešajā posmā īpaša uzmanība tiek pievērsta darbam ar specifiskām mērķa grupām, piemēram, personas, kurām ir psihiskās veselības problēmas, atkarību izraisošo vielu un procesu (piemēram, azartspēļu, datorspēļu, sociālo mediju) lietošanas traucējumi, sievietes, bērni un jaunieši attīstībai, kriminālsodu izpildes (resocializācijas darba) efektivitātes pētījumiem, kā arī IeVP un VPD personāla profesionālās sagatavotības un noturības nozīmei un atbilstošai infrastruktūrai kā sekmīga resocializācijas procesa priekšnosacījumam.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IV sadaļā “ Ietekmes novērtējums uz valsts un pašvaldību budžetu” pie 4.uzdevuma “Jaunā Liepājas cietuma būvniecība” papildināt ar atsauci, norādot, ka finansējums 39 680 821 euro 2025.gadam un 29 086 574 euro 2026.gadam ir iekļauts Tieslietu ministrijas budžetā likumprojekta “Par valsts budžetu 2023. gadam un budžeta ietvaru 2023., 2024. un 2025. gadam” 11.pielikumā.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Labklajības ministriju kā līdzatbildīgo, jo saskatām savu kompetenci, kas vienlīdz veicinātu plānoto pasākumu nedublēšanos ministriju ietvaros, gan kopīgu darbu mērķu sasniegšanā, sekojošos 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1.1.uzdevums</w:t>
            </w:r>
            <w:r w:rsidR="00000000" w:rsidRPr="00000000" w:rsidDel="00000000">
              <w:rPr>
                <w:rtl w:val="0"/>
              </w:rPr>
              <w:t xml:space="preserve">. Ieslodzīto un probācijas klientu resocializācijas instrumentu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2.uzdevums - Risku/resursu novērtēšanas un resocializācijas darba organizēšanas instrumenta bērniem un jauniešiem (25 gadi un        jaunāki) ieviešana, pilnveidošana, ieskaitot darbības rezultātu izvērtēšanu un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5.uzdevums - Risku un vajadzību novērtēšanas instrumentu pilnveide notiesātajiem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uzdevums. </w:t>
            </w:r>
            <w:r w:rsidR="00000000" w:rsidRPr="00000000" w:rsidDel="00000000">
              <w:rPr>
                <w:rtl w:val="0"/>
              </w:rPr>
              <w:t xml:space="preserve">Probācijas klientu resocializācijas modeļa pārskatīšana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1.uzdevums - Probācijas klientu resocializācijas modeļa pilnveidošana, taisnīguma atjaunošanas metožu integrēšana VPD funkciju         izpildē, probācijas klientu sasniegto resocializācijas rezultātu dinamiskās novērtēšanas sistēmas izstrāde un ieviešana, kur                     rezulatīvie rādītāji ir minētie pasākumi kā apmācības par darbu ar bērniem un jauniešiem nodrošināsanu 250 darbiniekiem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apmācības par bērnu tiesību aizsardzības nodrošināšanu  130 darbiniekiem  aicinām noteikt arī kā līdzatbildīgo VBTAI;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1.3.uzdevums</w:t>
            </w:r>
            <w:r w:rsidR="00000000" w:rsidRPr="00000000" w:rsidDel="00000000">
              <w:rPr>
                <w:rtl w:val="0"/>
              </w:rPr>
              <w:t xml:space="preserve">. Jaunu atbalsta pasākumu ieviešana ieslodzītajiem, probācijas klientiem, viņu ģimenes locekļiem un atbalsta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2.uzdevums - Probācijas </w:t>
            </w:r>
            <w:r w:rsidR="00000000" w:rsidRPr="00000000" w:rsidDel="00000000">
              <w:rPr>
                <w:i w:val="1"/>
                <w:rtl w:val="0"/>
              </w:rPr>
              <w:t xml:space="preserve">bērnu un jauniešu mājas</w:t>
            </w:r>
            <w:r w:rsidR="00000000" w:rsidRPr="00000000" w:rsidDel="00000000">
              <w:rPr>
                <w:rtl w:val="0"/>
              </w:rPr>
              <w:t xml:space="preserve"> modeļa koncepta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Kriminālsodu izpildē izmantojamie resocializācijas instrumenti pamatā nav tiešā veidā izmantojami citu institūciju darbībā. Šie instrumenti koncentrējas uz tādu notiesāto risku un vajadzību risināšanu, kuras var šķist tādas pašas vai līdzīgas kā tās vajadzības, ar kurām strādā piemēram, pašvaldību sociālie dienesti. Tomēr vērtēšanas kritēriji, metodika, risināšanas veids un iedarbības intensitāte atšķiras, tāpēc tie tieši nav izmantojami citu institūciju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šeit minēto uzdevumu izpildes rezultātā nevar veidoties dublēšanās, jo katra no institūcijām šo vajadzību risinājumu nodrošina atbilstoši mērķa grupas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Atkārtotas saskaņošanas laikā LM priekšlikumu neuzturēja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plāna projekta sadaļā “Saīsinājumi” un I sadaļas "Plāna kopsavilkums" atsaucē 9.1.2. specifiskā atbalsta mērķa “Palielināt bijušo ieslodzīto integrāciju sabiedrībā un darba tirgū” un 9.1.3. specifiskā atbalsta mērķa “Paaugstināt resocializācijas sistēmas efektivitāti” projektu Nr.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9.1.2. – IeVP ESF projekts </w:t>
            </w:r>
            <w:r w:rsidR="00000000" w:rsidRPr="00000000" w:rsidDel="00000000">
              <w:rPr>
                <w:b w:val="1"/>
                <w:rtl w:val="0"/>
              </w:rPr>
              <w:t xml:space="preserve">Nr. 9.1.2.0/16/I/00</w:t>
            </w:r>
            <w:r w:rsidR="00000000" w:rsidRPr="00000000" w:rsidDel="00000000">
              <w:rPr>
                <w:rtl w:val="0"/>
              </w:rPr>
              <w:t xml:space="preserve">1 "Bijušo ieslodzīto integrācija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9.1.3. – IeVP ESF projekts </w:t>
            </w:r>
            <w:r w:rsidR="00000000" w:rsidRPr="00000000" w:rsidDel="00000000">
              <w:rPr>
                <w:b w:val="1"/>
                <w:rtl w:val="0"/>
              </w:rPr>
              <w:t xml:space="preserve">Nr. 9.1.3.0/16/I/001 </w:t>
            </w:r>
            <w:r w:rsidR="00000000" w:rsidRPr="00000000" w:rsidDel="00000000">
              <w:rPr>
                <w:rtl w:val="0"/>
              </w:rPr>
              <w:t xml:space="preserve">"Resocializācijas sistēmas 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 "Saīsinājumi" saīsinājumu "NAP".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NAP2027</w:t>
            </w:r>
            <w:r w:rsidR="00000000" w:rsidRPr="00000000" w:rsidDel="00000000">
              <w:rPr>
                <w:rtl w:val="0"/>
              </w:rPr>
              <w:t xml:space="preserve"> - Latvijas Nacionālais attīstības plāns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saīsinājuma "ESF" atšifrējumu.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w:t>
            </w:r>
            <w:r w:rsidR="00000000" w:rsidRPr="00000000" w:rsidDel="00000000">
              <w:rPr>
                <w:rtl w:val="0"/>
              </w:rPr>
              <w:t xml:space="preserve"> - Eiropas Sociālais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saīsinājuma "ESF+" atšifrējumu.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REGULA (ES) 2021/1057 (2021. gada 24. jūnijs),ar ko izveido Eiropas Sociālo fondu Plus (ESF+) un atceļ Regulu (ES) Nr. 1296/2013 "</w:t>
            </w:r>
            <w:r w:rsidR="00000000" w:rsidRPr="00000000" w:rsidDel="00000000">
              <w:rPr>
                <w:b w:val="1"/>
                <w:rtl w:val="0"/>
              </w:rPr>
              <w:t xml:space="preserve">ESF+</w:t>
            </w:r>
            <w:r w:rsidR="00000000" w:rsidRPr="00000000" w:rsidDel="00000000">
              <w:rPr>
                <w:rtl w:val="0"/>
              </w:rPr>
              <w:t xml:space="preserve">" saīsinājuma atšifrējums ir </w:t>
            </w:r>
            <w:r w:rsidR="00000000" w:rsidRPr="00000000" w:rsidDel="00000000">
              <w:rPr>
                <w:b w:val="1"/>
                <w:rtl w:val="0"/>
              </w:rPr>
              <w:t xml:space="preserve">Eiropas Sociālais fonds Plus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w:t>
            </w:r>
            <w:r w:rsidR="00000000" w:rsidRPr="00000000" w:rsidDel="00000000">
              <w:rPr>
                <w:rtl w:val="0"/>
              </w:rPr>
              <w:t xml:space="preserve"> - Eiropas Sociālais fonds 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saīsinājumu "</w:t>
            </w:r>
            <w:r w:rsidR="00000000" w:rsidRPr="00000000" w:rsidDel="00000000">
              <w:rPr>
                <w:i w:val="1"/>
                <w:rtl w:val="0"/>
              </w:rPr>
              <w:t xml:space="preserve">Darbības programma 2014.-2020"</w:t>
            </w:r>
            <w:r w:rsidR="00000000" w:rsidRPr="00000000" w:rsidDel="00000000">
              <w:rPr>
                <w:rtl w:val="0"/>
              </w:rPr>
              <w:t xml:space="preserve">.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DP</w:t>
            </w:r>
            <w:r w:rsidR="00000000" w:rsidRPr="00000000" w:rsidDel="00000000">
              <w:rPr>
                <w:rtl w:val="0"/>
              </w:rPr>
              <w:t xml:space="preserve"> - 2014.–2020.gada plānošanas perioda darbības programma "Izaugsme un nodarbinātība".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saīsinājumu "Darbības programma 2021.-2027." , jo atbilstoši regulai* netiek lietots vārds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 2021.-2027.</w:t>
            </w:r>
            <w:r w:rsidR="00000000" w:rsidRPr="00000000" w:rsidDel="00000000">
              <w:rPr>
                <w:rtl w:val="0"/>
              </w:rPr>
              <w:t xml:space="preserve"> - 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saīsinājumu "AF".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w:t>
            </w:r>
            <w:r w:rsidR="00000000" w:rsidRPr="00000000" w:rsidDel="00000000">
              <w:rPr>
                <w:rtl w:val="0"/>
              </w:rPr>
              <w:t xml:space="preserve"> - Eiropas Savienības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plāns/ </w:t>
            </w:r>
            <w:r w:rsidR="00000000" w:rsidRPr="00000000" w:rsidDel="00000000">
              <w:rPr>
                <w:b w:val="1"/>
                <w:rtl w:val="0"/>
              </w:rPr>
              <w:t xml:space="preserve">AF plāns</w:t>
            </w:r>
            <w:r w:rsidR="00000000" w:rsidRPr="00000000" w:rsidDel="00000000">
              <w:rPr>
                <w:rtl w:val="0"/>
              </w:rPr>
              <w:t xml:space="preserve"> - Eiropas Savienības Atveseļošanas un noturības mehānisma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Plāna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2.rīcības virziens. Nodrošināt jaunajām resocializācijas vajadzībām atbilstoša personāla pieejamību ieslodzījuma vietās un Valsts probācijas dienestā, t.sk. brīvprātīgo un līdzgaitnieku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2.5.uzdevums. Sociālā darba ieslodzījuma vietās atšķirību izvērtēšana un nostiprināšana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darba ieslodzījuma vietās atšķirību izvērtēšana un nostiprināšana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kādām sociālā darba atšķirībām ir runa, proti, vai dažādu ieslodzījuma vietu kontekstā ir vērojamas atšķirības un plānots vērtēt tās, jeb tomēr jautājumu plānots apskatīt citā kontekstā. Līdz ar to aicinām precizēt plāna punktu atbilstoši paredzētajām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2.5.uzdevuma definējums. Problēmas būtība slēpjas tajā, ka ieslodzījuma vietās nodrošināmais sociālais darbs atšķiras no sabiedrībā veicamā, to nosaka mērķa grupas specifika un vajadzības. Tāpat ieslodzījuma vietu sociālie darbinieki daudz vairāk ir iesaistīti darbā ar noziedzīgās uzvedības risku mazināšanu.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22-TA-3688</w:t>
    </w:r>
    <w:r>
      <w:br/>
    </w:r>
    <w:r w:rsidR="00000000" w:rsidRPr="00000000" w:rsidDel="00000000">
      <w:rPr>
        <w:rtl w:val="0"/>
      </w:rPr>
      <w:t xml:space="preserve">06.06.2023. 18.28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22-TA-3688</w:t>
    </w:r>
    <w:r>
      <w:br/>
    </w:r>
    <w:r w:rsidR="00000000" w:rsidRPr="00000000" w:rsidDel="00000000">
      <w:rPr>
        <w:rtl w:val="0"/>
      </w:rPr>
      <w:t xml:space="preserve">06.06.2023. 18.28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Izziņa_22-TA-3688.docx</dc:title>
</cp:coreProperties>
</file>

<file path=docProps/custom.xml><?xml version="1.0" encoding="utf-8"?>
<Properties xmlns="http://schemas.openxmlformats.org/officeDocument/2006/custom-properties" xmlns:vt="http://schemas.openxmlformats.org/officeDocument/2006/docPropsVTypes"/>
</file>