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25-TA-1631: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"Vienota enerģētikas kontaktpunkta izveide" pases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"Vienota enerģētikas kontaktpunkta izveide" pases apstiprināšanu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virzīšana saskaņošanai TAP portālā pirms nozares arhitektūras apstiprināšanas ir pretrunā Eiropas Savienības kohēzijas politikas programmas 2021.–2027. gadam 1.3.1. specifiskā atbalsta mērķa "Izmantot digitalizācijas priekšrocības iedzīvotājiem, uzņēmumiem, pētniecības organizācijām un publiskajām iestādēm" 1.3.1.1.pasākuma "IKT risinājumu un pakalpojumu attīstība un iespēju radīšana privātajam sektoram" pasākuma projekta uzsākšanas nosacījumiem, par ko VARAM informēja Būvniecības valsts kontroles biroju ar 05.05.2025. vēstuli Nr. 11-1/2225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nozares arhitektūra ir apstiprināta Valsts informācijas un komunikācijas tehnoloģiju pārvaldības vadītāju foruma rakstiskās procedūras elektroniskās saskaņošanas 04.08.2025. protokolā.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"Vienota enerģētikas kontaktpunkta izveide" pases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"Vienota enerģētikas kontaktpunkta izveide" pases apstiprināšanu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ka atbilstoši Ministru kabineta 2021. gada 7. septembra noteikumu Nr. 606 "Ministru kabineta kārtības rullis" 55. punktam atbildīgā ministrija, novirzot projektu saskaņošanai, nosaka atzinuma sniegšanas termiņu vispārējā kārtībā (no 10 darbdienām) vai steidzamības kārtībā (trīs darbdienas).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projekta tiesību akta pasei tam nav pamatota steidzamība, līdz ar to VARAM sniegs atzinumu 10 darba dienu laikā, ievērojot vispārējo saskaņošanas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VARAM pēc atzinuma termiņa iesniegtie iebildumi un priekšlikumi izskatīti un ņemti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"Vienota enerģētikas kontaktpunkta izveide" pases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"Vienota enerģētikas kontaktpunkta izveide" pases apstiprināšanu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1.3.1.1. pasākuma projekta “Vienota enerģētikas kontaktpunkta izveide” pasē sniegtajai informācijai projekta uzturēšanas izmaksas ik gadu paredzētas 190 000 euro apmērā. Lūdzam attiecīgi papildināt rīkojuma projektu ar jaunu punktu par projekta rezultātu uzturēšanas izmaksu apmēru, kā arī institūciju, kas to nodrošinās un plānoto finansēšanas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"Vienota enerģētikas kontaktpunkta izveide" pases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ka pēc projekta pabeigšanas, sākot ar 2028.gadu, projekta rezultātu uzturēšanas izmaksas nepārsniedz 181 500 euro gadā. Ekonomikas ministrijai finansējumu projekta rezultātu uzturēšanai pieprasīt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rīkojuma projekta pielikuma sadaļā “7.Izmaksu un ieguvumu analīze” sniegto informāciju par būtiskiem Enerģētikas un vides aģentūras ieguvumiem, secinām, ka projekta īstenošanas rezultātā veidosies budžeta līdzekļu ekonomija, attiecīgi uzskatām, ka projekta rezultātu uzturēšanas izmaksas ir nodrošināmas, nepieprasot papildu valsts budžeta līdzekļus. Ņemot vērā minēto, lūdzam precizēt rīkojuma projekta 5.punktu, nosakot ministriju, kura sākot ar 2028.gadu, piešķirto valsts budžeta līdzekļu ietvaros nodrošinās projekta rezultātu uzturēšanas izmaksas ik gadu 181 500 euro apmērā. Attiecīgus precizējumus lūdzam veikt anotācijā un rīkojuma projekta pielikumā.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izmaksu un ieguvumu analīze. Informējam, ka finansiāli aprēķināmi ieguvumi veidojas sabiedrībai, kā rezultātā uzturēšanas izmaksas ir nodrošināmas Ekonomikas ministrijai pieprasot finansējumu normatīvajos aktos noteiktajā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pēc projekta pabeigšanas 2028.gadā projekta rezultātu uzturēšanas izmaksas nepārsniedz 181 500 euro gadā. Ekonomikas ministrijai finansējumu projekta rezultātu uzturēšanai pieprasīt normatīvajos aktos noteiktajā kārtībā.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"Vienota enerģētikas kontaktpunkta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5.1.punktā lūdzam pievienot atsauci (*), ka projekta kopējais finansējums tiek ieskaitīts ERAF 1.3.1.1.pasākuma iznākuma rādītāja “saimnieciskās darbības veicējiem izstrādāto digitālo pakalpojumu, produktu un procesu vērtība” vērtībā. Atsauce nepieciešama, ņemot vērā Ministru kabineta 04.06.2024. noteikumu Nr.338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(turpmāk – MK noteikumi Nr.338) anotācijā norādīto, ka minētā rādītāja vērtībā tiks ieskaitīts viss to 1.3.1.1. pasākuma ietvaros īstenoto projektu finansējuma apjoms, kuru ietvaros plānots izstrādāt uz saimnieciskās darbības veicējiem vērstus pakalpojumus, produktus vai procesus.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5.1.punkts papildināts ar zemsvītras atrunu.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"Vienota enerģētikas kontaktpunkta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pases 5.1.1. norādīto atbilstību “N/A” - ņemot vērā, ka Eiropas Savienības kohēzijas politikas programmas 2021.–2027. gadam 1.3.1. specifiskā atbalsta mērķa "Izmantot digitalizācijas priekšrocības iedzīvotājiem, uzņēmumiem, pētniecības organizācijām un publiskajām iestādēm" 1.3.1.1.pasākuma "IKT risinājumu un pakalpojumu attīstība un iespēju radīšana privātajam sektoram" (turpmāk - ERAF 1.3.1.1. pasākums) iznākuma rādītāja “saimnieciskās darbības veicējiem izstrādāto digitālo pakalpojumu, produktu un procesu vērtība” vērtībā tiek ieskaitīts viss to ERAF 1.3.1.1. pasākuma ietvaros īstenoto projektu finansējuma apjoms, kuru ietvaros plānots izstrādāt uz saimnieciskās darbības veicējiem vērstus pakalpojumus, produktus vai procesus un atbilstoši 5.2.apakšpunktā norādītajai informācijai projektam ir plānota ietekme uz saimnieciskās darbības veicējiem.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projekta pases 5.1.1. sadaļa daļā “Atbilstības novērtējums” un “Īss ietekmes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aicinām precizēt apgalvojumu par centralizētu informācijas avotu trūkumu, jo visi publiskie pakalpojumi, tostarp tie, kas saistīti ar elektroenerģijas jaudu pieslēgumu un atļauju izsniegšanu ir jāreģistrē VIRSIS sistēmā, kā to nosaka normatīvie akti un valsts pārvaldes arhitektūras principi.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VIRSIS satur informāciju par Energoresursu informācijas sistēmas (ERIS) pārziņiem un turētājiem; publicēto servisu un datu piekļuves atļaujām; datu piekļuves atļaujām;  datu apmaiņu starp informācijas sistēmām, sasaistot to ar datu piekļuves atļaujām. Taču VIRSIS nesatur informāciju par komersantiem, kas tiek reģistrēti ERIS sistēmā, ievērojot, ka šie komersanti ir privātas juridiskas personas, kas nesniedz publiskus pakalpojumus. Tādējādi minētajā gadījumā informācija par komersantiem, kas nesniedz publiskus pakalpojumus nav jāreģistrē VIRSIS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apstiprināt  1.3.1.1. pasākuma projektu “Vienota enerģētikas kontaktpunkta izveide” ar plānotajām izmaksām 1 900 000 euro apmērā,  lūdzam aizpildīt anotācijas 3. sadaļas tabulu, norādot Būvniecības valsts kontroles birojam projekta īstenošanai un rezultātu uzturēšanai plānotā finansējuma apmēru pa gadiem, 6. punktā sniedzot informāciju par projektam plānotā finansējuma sadalījumu pa finansēšanas avotiem, kā arī detalizētu aprēķinu uzturēšanas izmaksām pēc projekta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svītrot punktā “Cita informācija” pašreiz norādīto informāciju par projekta īstenošanas izmaksām un norādīt, ka projekta īstenošanai nepieciešamais finansējums tiks pārdalīts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un institūciju, kas to pieprasīs, kā arī sniegt informāciju kā tiks nodrošināts projekta rezultātu uzturēšanas izmaksu segšanai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"Vienota enerģētikas kontaktpunkta izveide"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9. punktā iekļauto informāciju, vēršam uzmanību, ka šajā gadījumā runa ir par Kohēzijas politikas programmas 2021.-2027. gada (turpmāk - programma) 1.3.1.1. pasākuma "IKT risinājumu un pakalpojumu attīstība un iespēju radīšana privātajam sektoram" (turpmāk - 1.3.1.1. pasākums) projektu, nevis par Atveseļošanas un noturības mehānisma plāna 2. komponentes "Digitālā transformācija" 2.1. reformu un investīciju virziena "Valsts pārvaldes, tai skaitā pašvaldību, digitālā transformācija" projektu. Līdz ar to attīstības aktivitātes apraksta iesniegšana šajā gadījumā nav saistīta ar 1.3.1.1. pasākuma projekta īstenošanu. Tādējādi atkārtoti lūdzam saņemt no Viedās administrācijas un reģionālās attīstības ministrijas, kā par digitālo transformāciju atbildīgo iestādi, apliecinājumu, ka tā ir atkātoti izvērtējusi projekta aktualitāti, lietderību, efektivitāti, saskaņotību ar programmas mērķiem un uzdevumiem, gan arī atbilstību spēkā esošajiem noteikumiem par programmas līdzekļu izmantošanu, lai pārliecinātos, ka projekta izvēle balstās uz nozares vajadzībām, ekspertīzi un praktisko pieredzi.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attīstības aktivitātes apraksts ir iesniegts VARAM 19.09.2025. saskaņošanai atbilstoši Ministru kabineta 2022.gada 14. jūlija noteikumiem Nr. 435 "Eiropas Savienības Atveseļošanas un noturības mehānisma plāna 2. komponentes "Digitālā transformācija" 2.1. reformu un investīciju virziena "Valsts pārvaldes, tai skaitā pašvaldību, digitālā transformācija" īstenošanas noteikumi". Papildus VARAM sniegusi saskaņojumu šim tiesību akta projektam.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"Vienota enerģētikas kontaktpunkta izveide" pases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"Vienota enerģētikas kontaktpunkta izveide" pases apstiprināšanu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fondu tematiskās komitejas  2025. gada 28. augusta sēdē tika nolemts koncentrēt ieguldījumus tikai tādās IKT sistēmās, kas objektīvi demonstrē augstu lietderību un izmaksu efektivitāti, tādējādi nodrošinot maksimālu pievienoto vērtību gan tautsaimniecībai kopumā, gan konkrētajām nozarēm. Tādējādi lūdzam saņemt no Viedās administrācijas un reģionālās attīstības ministrijas, kā par digitālo transformāciju atbildīgo iestādi, apliecinājumu, ka tā ir atkātoti izvērtējusi projekta aktualitāti, lietderību, efektivitāti, saskaņotību ar Eiropas Savienības kohēzijas politikas programmu 2021.-2027.gadam (turpmāk – programma) mērķiem un uzdevumiem, gan arī atbilstību spēkā esošajiem noteikumiem par programmas līdzekļu izmantošanu, lai pārliecinātos, ka projekta izvēle balstās uz nozares vajadzībām, ekspertīzi un praktisko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aktivitātes apraksts ir iesniegts VARAM 19.09.2025. saskaņošanai atbilstoši Ministru kabineta 2022.gada 14. jūlija noteikumiem Nr. 435 "Eiropas Savienības Atveseļošanas un noturības mehānisma plāna 2. komponentes "Digitālā transformācija" 2.1. reformu un investīciju virziena "Valsts pārvaldes, tai skaitā pašvaldību, digitālā transformācija" īstenošanas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"Vienota enerģētikas kontaktpunkta izveide" pases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"Vienota enerģētikas kontaktpunkta izveide" (turpmāk – projekts) pasi (​pielikums) un projekta izmaksas 1 900 000 </w:t>
            </w:r>
            <w:r w:rsidR="00000000" w:rsidRPr="00000000" w:rsidDel="00000000">
              <w:rPr>
                <w:i w:val="1"/>
                <w:rtl w:val="0"/>
              </w:rPr>
              <w:t xml:space="preserve">euro </w:t>
            </w:r>
            <w:r w:rsidR="00000000" w:rsidRPr="00000000" w:rsidDel="00000000">
              <w:rPr>
                <w:rtl w:val="0"/>
              </w:rPr>
              <w:t xml:space="preserve">apmērā, tai skaitā Eiropas Reģionālās attīstības fonda finansējumu 1 615 000 </w:t>
            </w:r>
            <w:r w:rsidR="00000000" w:rsidRPr="00000000" w:rsidDel="00000000">
              <w:rPr>
                <w:i w:val="1"/>
                <w:rtl w:val="0"/>
              </w:rPr>
              <w:t xml:space="preserve">euro </w:t>
            </w:r>
            <w:r w:rsidR="00000000" w:rsidRPr="00000000" w:rsidDel="00000000">
              <w:rPr>
                <w:rtl w:val="0"/>
              </w:rPr>
              <w:t xml:space="preserve">apmērā un valsts līdzfinansējumu 285 000 </w:t>
            </w:r>
            <w:r w:rsidR="00000000" w:rsidRPr="00000000" w:rsidDel="00000000">
              <w:rPr>
                <w:i w:val="1"/>
                <w:rtl w:val="0"/>
              </w:rPr>
              <w:t xml:space="preserve">euro </w:t>
            </w:r>
            <w:r w:rsidR="00000000" w:rsidRPr="00000000" w:rsidDel="00000000">
              <w:rPr>
                <w:rtl w:val="0"/>
              </w:rPr>
              <w:t xml:space="preserve">apmērā un iekļaut 1.3.1.1. pasākuma “IKT risinājumu un pakalpojumu attīstība un iespēju radīšana privātajam sektoram” projektu  atbalstāmo projektu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rīkojuma projekta 1. punkta pēdējo teikumu dzēšot vārdu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"Vienota enerģētikas kontaktpunkta izveide" (turpmāk – projekts) pasi (pielikums) un projekta izmaksas 1 900 000 euro apmērā, tai skaitā Eiropas Reģionālās attīstības fonda finansējumu 1 615 000 euro apmērā un valsts līdzfinansējumu 285 000 euro apmērā un noteikt, ka par tajā norādīto plānoto rezultātu (tai skaitā finanšu, rezultāta un iznākuma rādītāju) sasniegšanu ir atbildīgs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Būvniecības valsts kontroles biroju par projekta iesniedzēju un atbildīgo par projekta īstenošanu un projekta pasē plānoto mērķu un rezultātu (tai skaitā finanšu, rezultāta un iznākuma rādītāju)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4. jūnija noteikumi Nr. 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 paredz iznākuma rādītājus un rezultāta rādītāju, taču neparedz finanšu rādītājus. Tomēr saskaņā ar rīkojuma projekta 4. punktu Būvniecības valsts kontroles birojs citstarp tiek noteikts par atbildīgo par finanšu rādītāju sasniegšanu. Attiecīgi lūdzam vai nu precizēt anotāciju, norādot, kā rīkojuma projektā tiek saprasti “finanšu rādītāji”, vai arī svītrot vārdu “finanšu” no rīkojuma projekta 4.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“Vienota enerģētikas kontaktpunkta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projekta pasē norādīto sadarbības partneru AS “Sadales tīkls” un AS “Augstsprieguma tīkls”  atbilstību  MK 04.06.2024. noteikumu Nr. 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 (turpmāk – Noteikumi) 22. punkta prasībām (var piesaistīt publiskas personas kapitālsabiedrību tikai tai deleģēto pārvaldes uzdevumu veikšanai). Vienlaikus skaidrojam, ka datu devēja vai datu saņēmēja pienākumus var īstenot ārpus Projekta sadarbības partnera lomas Noteikumu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Precizēti sadarbības partneri.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“Vienota enerģētikas kontaktpunkta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pārskatīt visus projekta pasē norādītos sociālekonomiskos un finanšu ieguvumus, kuru aprēķinā ir piemērotas atalgojuma prognozes, jo tās ir optimistiskās nekā tās būs iespējams norādīt izmaksu un ieguvumu analīzē, kuru būs jāpievieno pie projekta iesnieguma.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 gada 13. jūlija noteikumu “Kārtība, kādā Eiropas Savienības fondu vadībā iesaistītās institūcijas nodrošina šo fondu ieviešanu 2021.–2027. gada plānošanas periodā” 46.punktu un 47.punktu vienā atlases kārtā ir jāizmanto vienādas makroekonomiskās prognozes, tādējādi aprēķiniem ir jāizmanto tās makroekonomiskās prognozes, kas bija spēkā uz atlases izsludināšanas dienu 30.01.2025. Turklāt aprēķini ir veicami reālās cenās, attiecīgi darba algas pieaugumam jāizmanto darba algas pieauguma prognozes salīdzināmajās cenās. Aprēķiniem izmantojamie pieņēmumi publicēti FM tīmekļa vietnē. https://www.fm.gov.lv/lv/makroekonomiskie-pienemumi-un-prognozes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un ieguvumu aprēķins ir precizēts, izmantojot pieņēmumus, kas publicēti FM tīmekļa vietnē. https://www.fm.gov.lv/lv/makroekonomiskie-pienemumi-un-prognozes, izmantojot 01.07.2024. publicēto prognozi, kas bija spēkā uz atlases izsludināšanas dienu 30.01.2025.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"Vienota enerģētikas kontaktpunkta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pases 3.1. sadaļā un 5.1. sadaļā iekļauto informāciju par datu apmaiņu, atbilstoši VARAM 05.05.2025. vēstulē  Nr. 11-1/2225 izvirzītajam nosacījumam par nepieciešamību savlaicīgi iesaistīt Valsts Digitālās attīstības aģentūras (VDAA) pārstāvjus koplietošanas risinājumu analīzes fāzē, lai nodrošinātu atbilstošāko risinājumu izvēli.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"Vienota enerģētikas kontaktpunkta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projekta pasē norādīto sadarbības partneru AS “Sadales tīkls”, AS “Augstsprieguma tīkls” iesaisti projekta īstenošanā, t.i. vienlaikus ņemot vērā, ka atbilstoši MK noteikumu Nr.338 22.punktam projekta iesniedzējs par sadarbības partneri var piesaistīt publiskas personas kapitālsabiedrību tai deleģēto pārvaldes uzdevumu veikšanai. Vienlaikus aicinām izvērtēt, vai minētās iestādes ir plānotas kā lietotāji, kas integrēs savus digitālos risinājumus ar projekta ietvaros digitālo risinājumu un šajā gadījumā tās norādīt projekta pases 5.1.punktā.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priekšlikumā norādītie uzņēmumi šajā projektā pilda datu devēja un datu saņēmēja lomas, izmantojot koplietošanas risinājumus (piemēram Datu izplatīšanas tīkls), un neintegrējot savus digitālos risinājumus ar projekta ietvaros radīto. Precizēta sadarbības partneru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"Vienota enerģētikas kontaktpunkta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5.4. sadaļā kolonnā “skaits” jānorāda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5.4. sadaļas kolonnā norādīts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"Vienota enerģētikas kontaktpunkta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projektam ir plānota ietekme uz ERAF 1.3.1.1.pasākuma rezultāta rādītāju "jaunu un modernizētu publisko digitālo pakalpojumu, produktu un procesu lietotāji", kas ir jāsasniedz ne vēlāk kā otrajā kalendāra gadā pēc projekta noslēguma maksājuma veikšanas. Minētais rādītājs ir sasniegts, ja saimnieciskās darbības veicēji, iestādes ir transformējuši savus procesus, balstoties uz digitalizētajiem jaunizveidotajiem vai ievērojami uzlabotajiem valsts procesiem, tai skaitā lietotāji kā datu izmantotāji un datu devēji, kā arī lietotāji, kuri ir attīstījuši savus digitālos produktus, pamatojoties uz valsts pārvaldes risinājumiem vai integrējoties ar valsts platformām un informācijas sistēmām. Skaidrojam, ka rādītāja vērtībā, balstoties uz finansējuma saņēmēja sniegto informāciju, tiks ieskaitīti tie lietotāji, kas ir integrējuši savus digitālos risinājumus ar projekta ietvaros digitālo risinājumu, piemēram, datu automatizētai apmaiņai.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5.2.punktā norādītie lietotāji nebūs tādi lietotāji, kas integrēs savus digitālos risinājumus ar projekta ietvaros digitālo risinājumu, 5.2.punktā lūdzam pievienot atsauci (**), ka 5.2.punktā norādītie lietotāji netiek ieskaitīti 1.3.1.1.pasākuma rezultāta rādītājā “Jaunu un modernizētu publisko digitālo pakalpojumu, produktu un procesu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5.2.punktam pievienota zemsvītras atruna.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"Vienota enerģētikas kontaktpunkta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3.3.2. punktā aicinām skaidrot, vai Enerģētikas un vides aģentūras darbinieka laika samazināšanai šī ir esošā vērtība/sasniedzamā vērtība vai mazinātājs.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3.3.2. punktā papildināts, ka norādītā vērtība ir “samazinājums”.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"Vienota enerģētikas kontaktpunkta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pases 3.3.1. sadaļā pārskatīt un precizēt pirmā un otrā punkta  ieguvuma aprakstu. Ja mērīšanas metode ir "jauno atļauju skaits gadā", tad arī kolonnā "Vērtība" jānorāda atļauju skaits (esošais/plānotais). Ja vērtība ir ietaupītais laiks, tad tas ir jānorāda ka mērāmais rādītājs, kas arī sasaucas ar ieguvumu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papildināts projekta pases 3.3.1. sadaļas pirmā un otrā punkta mērīšanas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"Vienota enerģētikas kontaktpunkta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projekta pases 1.2. sadaļu papildināt ar vēl vienu partneri - Enerģētikas un vides aģentūra (ņemot vērā anotācijā skaidroto);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pases 1.2.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apgalvojumā par centralizētu informācijas avotu trūkumu un izziņā ietvertajā skaidrojuma tekstā vērojama pretruna - anotācijā ir teikts, ka nav vietas, kur vienuviet pieejami pakalpojumi, savukārt skaidrojumā minēti resursa reģistra aizpildīšanas prasības un komersanti. Skaidrojam, ka saskaņā ar Ministru kabineta 04.07.20217. noteikumiem  Nr. 399 “Valsts pārvaldes pakalpojumu uzskaites, kvalitātes kontroles un sniegšanas kārtība” (6.,7 un 9. punkts)  nepieciešams reģistrēt pakalpojumu "atļaujas izsniegšana" pakalpojumu reģistrā (VIRSIS). Pēc reģistrācijas šī pakalpojuma apraksts būs pieejams Latvija.gov.lv., lai nodrošinātu informāciju komersantiem par institūcijas sniegto pakalpojumu un tā saņemšanas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Pakalpojums "atļaujas izsniegšana" tiks reģistrēts pakalpojumu reģistrā (VIRSIS), ievērojot normatīvajos aktos noteikto.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kā arī rīkojuma projekta pielikuma sadaļā “7.Izmaksu un ieguvumu analīze” iekļautajā aprēķinā ir norādīts, ka Enerģētikas un vides aģentūras efektivitātes pieauguma aprēķins ir balstīts uz normatīvo aktu (likums “Par valsts budžetu 2025. gadam un budžeta ietvaru 2025., 2026. un 2027. gadam”) par 2,6 % ikgadēju darba algu pieaugumu valsts sektorā. Lūdzam precizēt minēto informāciju, ievērojot, ka likumā “ Par valsts budžetu 2025. gadam un budžeta ietvaru 2025., 2026. un 2027. gadam” noteiktais ierobežojums 2,6%  ir 2025.gadam, turklāt attiecināms uz bāzes mēnēšalgas aprēķinu, kā arī publiskas personas kapitālsabiedrībām, savukārt aprēķins pamato ieguvumu 10 gadiem, sākot no 2027.gada.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un ieguvumu aprēķins ir precizēts, izmantojot pieņēmumus, kas publicēti FM tīmekļa vietnē. https://www.fm.gov.lv/lv/makroekonomiskie-pienemumi-un-prognozes, izmantojot 01.07.2024. publicēto prognozi, kas bija spēkā uz atlases izsludināšanas dienu 30.01.2025.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par to, ka nepastāv nelikumīga komercdarbības atbalsta risks, aicinām projekta pasē un anotācijā skaidrot, vai finansējuma saņēmējam un katram no tā sadarbības partneriem sniegtais atbalsts ir vai nav kvalificējams kā atbalsts saimnieciskai darbībai vai kā komercdarbības atbalsts. Skaidrojam, ka gadījumā, ja atbalsts tiek sniegts, piemēram, valsts funkcijas veikšanai, tas atbilstoši Komisijas paziņojuma par Līguma par Eiropas Savienības darbību 107. panta 1. punktā minēto valsts atbalsta jēdzienu (C/2016/2946) 17.punktā noteiktajam, nav uzskatāms par atbalstu saimnieciskai darbībai. Šādā gadījumā lūdzam anotācijā un projektu pasē norādīt, vai projekta ietvaros radītais informācijas un komunikācijas tehnoloģijas risinājums ir nepieciešams konkrētu valsts deleģētu funkciju veikšanai un kādu tieši valsts pārvaldes uzdevuma izpildi finansējuma saņēmējs un sadarbības partneri projekta ietvaros īsteno, t.sk. saskaņā ar kādu saistošo dokumentu. Savukārt, ja tiek konstatēts, ka projekta ietvaros atbalsts tiek sniegts saimnieciskai darbībai projekta finansējuma saņēmējam vai kādam no tā partneriem un tas kvalificējas kā komercdarbības atbalsts, lūdzam ņemt vērā, ka 1.3.1.1. pasākuma ""IKT risinājumu un pakalpojumu attīstība un iespēju radīšana privātajam sektoram"  ietvaros komercdarbības atbalsts nav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papildinot 1.6.punktu. Finansējuma saņēmējs ir tiešā valsts pārvaldes iestāde un atbilstoši Ministru kabineta 2014.gada 30.septembra noteikumu Nr.576 “Būvniecības valsts kontroles biroja nolikums” 3.punktam īsteno informācijas sistēmu izstrādi un uzturēšanu būvniecības un enerģētikas jomās.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un sadarbības partnerim sniegtais atbalsts nav kvalificējams kā atbalsts saimnieciskai darbībai vai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2.2.1. punktā aicinām redakcionāli precizēt Ietekmes apraksta teikuma sākumu </w:t>
            </w:r>
            <w:r w:rsidR="00000000" w:rsidRPr="00000000" w:rsidDel="00000000">
              <w:rPr>
                <w:i w:val="1"/>
                <w:rtl w:val="0"/>
              </w:rPr>
              <w:t xml:space="preserve">“</w:t>
            </w:r>
            <w:r w:rsidR="00000000" w:rsidRPr="00000000" w:rsidDel="00000000">
              <w:rPr>
                <w:i w:val="1"/>
                <w:u w:val="single"/>
                <w:rtl w:val="0"/>
              </w:rPr>
              <w:t xml:space="preserve">Prognozēts līdz relizēt 5</w:t>
            </w:r>
            <w:r w:rsidR="00000000" w:rsidRPr="00000000" w:rsidDel="00000000">
              <w:rPr>
                <w:i w:val="1"/>
                <w:rtl w:val="0"/>
              </w:rPr>
              <w:t xml:space="preserve"> jauniem atjaunīgās enerģijas projektiem gadā ar kopējo sabiedrisko ieguvumu līdz 5 000 000 EUR 10 gados”.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2.2.1. punktā aicinām redakcionāli precizēt Ietekmes apraksta teikuma 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anotācijas 2.2.1.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5.1.apakspunktu un sadaļas punktā “Cita informācija” norādīt ministriju, kura projekta īstenošanai nepieciešamo finansējumu pieprasīs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papildināts, ka projekta īstenošanai nepieciešamo finansējumu Ekonomikas ministrija pieprasīs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5.1.apakspunktu, kā arī punktā “Cita informācija” norādīt ministriju, kura projekta īstenošanai nepieciešamo finansējumu pieprasīs no 74.resora “Gadskārtējā valsts budžeta izpildes procesā pārdalāmais finansējums” 80.00.00 programmas “Nesadalītais finansējums Eiropas Savienības politiku instrumentu un pārējās ārvalstu finanšu palīdzības līdzfinansēto projektu un pasākumu īstenošanai” un nodrošinās finansējumu projekta uzturēšanas izmaksu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projekta anotācijas 3. sadaļu un papildināt ar izvērsumu par uzturēšanas izdevumu pozīcijām, kas sastāda kopā 190 000 euro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uzturēšanas izdevumu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7.1. punktu papildināt ar Centrālā finanšu un līgumu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anotācijas 7.1.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25-TA-1631</w:t>
    </w:r>
    <w:r>
      <w:br/>
    </w:r>
    <w:r w:rsidR="00000000" w:rsidRPr="00000000" w:rsidDel="00000000">
      <w:rPr>
        <w:rtl w:val="0"/>
      </w:rPr>
      <w:t xml:space="preserve">01.10.2025. 09.59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25-TA-1631</w:t>
    </w:r>
    <w:r>
      <w:br/>
    </w:r>
    <w:r w:rsidR="00000000" w:rsidRPr="00000000" w:rsidDel="00000000">
      <w:rPr>
        <w:rtl w:val="0"/>
      </w:rPr>
      <w:t xml:space="preserve">01.10.2025. 09.59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Izziņa_25-TA-1631.docx</dc:title>
</cp:coreProperties>
</file>

<file path=docProps/custom.xml><?xml version="1.0" encoding="utf-8"?>
<Properties xmlns="http://schemas.openxmlformats.org/officeDocument/2006/custom-properties" xmlns:vt="http://schemas.openxmlformats.org/officeDocument/2006/docPropsVTypes"/>
</file>