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CDA055" w14:textId="77777777" w:rsidR="002F36DB" w:rsidRPr="00EF0FAF" w:rsidRDefault="002F36DB" w:rsidP="00781D21">
      <w:pPr>
        <w:pStyle w:val="IevadtekstsBOS1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jc w:val="center"/>
        <w:rPr>
          <w:rFonts w:ascii="Times New Roman" w:hAnsi="Times New Roman"/>
          <w:sz w:val="24"/>
        </w:rPr>
      </w:pPr>
    </w:p>
    <w:p w14:paraId="4FC5437B" w14:textId="77777777" w:rsidR="00570D0F" w:rsidRPr="006927D8" w:rsidRDefault="002F36DB" w:rsidP="00781D21">
      <w:pPr>
        <w:pStyle w:val="IevadtekstsBOS1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jc w:val="center"/>
        <w:rPr>
          <w:rFonts w:ascii="Times New Roman" w:hAnsi="Times New Roman"/>
          <w:sz w:val="24"/>
        </w:rPr>
      </w:pPr>
      <w:r w:rsidRPr="006927D8">
        <w:rPr>
          <w:rFonts w:ascii="Times New Roman" w:hAnsi="Times New Roman"/>
          <w:sz w:val="24"/>
        </w:rPr>
        <w:t>Rīgā</w:t>
      </w:r>
    </w:p>
    <w:p w14:paraId="106AA225" w14:textId="04627330" w:rsidR="001021FF" w:rsidRDefault="00953276" w:rsidP="00781D21">
      <w:pPr>
        <w:pStyle w:val="IevadtekstsBOS10"/>
        <w:rPr>
          <w:rFonts w:ascii="Times New Roman" w:hAnsi="Times New Roman"/>
          <w:sz w:val="24"/>
        </w:rPr>
      </w:pPr>
      <w:r>
        <w:rPr>
          <w:rFonts w:ascii="Times New Roman" w:hAnsi="Times New Roman"/>
          <w:sz w:val="24"/>
        </w:rPr>
        <w:t>31</w:t>
      </w:r>
      <w:r w:rsidR="001021FF" w:rsidRPr="00FB705E">
        <w:rPr>
          <w:rFonts w:ascii="Times New Roman" w:hAnsi="Times New Roman"/>
          <w:sz w:val="24"/>
        </w:rPr>
        <w:t>.0</w:t>
      </w:r>
      <w:r>
        <w:rPr>
          <w:rFonts w:ascii="Times New Roman" w:hAnsi="Times New Roman"/>
          <w:sz w:val="24"/>
        </w:rPr>
        <w:t>5</w:t>
      </w:r>
      <w:r w:rsidR="001021FF" w:rsidRPr="00FB705E">
        <w:rPr>
          <w:rFonts w:ascii="Times New Roman" w:hAnsi="Times New Roman"/>
          <w:sz w:val="24"/>
        </w:rPr>
        <w:t>.2021. Nr. LPA 1</w:t>
      </w:r>
      <w:r w:rsidR="001021FF" w:rsidRPr="00781D21">
        <w:rPr>
          <w:rFonts w:ascii="Times New Roman" w:hAnsi="Times New Roman"/>
          <w:sz w:val="24"/>
        </w:rPr>
        <w:t>.8.-</w:t>
      </w:r>
      <w:r>
        <w:rPr>
          <w:rFonts w:ascii="Times New Roman" w:hAnsi="Times New Roman"/>
          <w:sz w:val="24"/>
        </w:rPr>
        <w:t>16</w:t>
      </w:r>
    </w:p>
    <w:p w14:paraId="5C24EF4A" w14:textId="00165B4E" w:rsidR="00FC21A5" w:rsidRPr="00FB705E" w:rsidRDefault="00FC21A5" w:rsidP="00781D21">
      <w:pPr>
        <w:pStyle w:val="IevadtekstsBOS10"/>
        <w:rPr>
          <w:rFonts w:ascii="Times New Roman" w:hAnsi="Times New Roman"/>
          <w:sz w:val="24"/>
        </w:rPr>
      </w:pPr>
      <w:r>
        <w:rPr>
          <w:rFonts w:ascii="Times New Roman" w:hAnsi="Times New Roman"/>
          <w:sz w:val="24"/>
        </w:rPr>
        <w:t xml:space="preserve">27.05.2021. Nr. 21 </w:t>
      </w:r>
      <w:r w:rsidRPr="00FC21A5">
        <w:rPr>
          <w:rFonts w:ascii="Times New Roman" w:hAnsi="Times New Roman"/>
          <w:sz w:val="24"/>
        </w:rPr>
        <w:t>14.§</w:t>
      </w:r>
      <w:r>
        <w:rPr>
          <w:rFonts w:ascii="Times New Roman" w:hAnsi="Times New Roman"/>
          <w:sz w:val="24"/>
        </w:rPr>
        <w:t xml:space="preserve"> VSS-484</w:t>
      </w:r>
    </w:p>
    <w:p w14:paraId="65DB1398" w14:textId="77777777" w:rsidR="001021FF" w:rsidRPr="00BC44E6" w:rsidRDefault="001021FF" w:rsidP="00781D21">
      <w:pPr>
        <w:ind w:left="-426" w:right="-7"/>
        <w:jc w:val="right"/>
      </w:pPr>
      <w:r w:rsidRPr="00BC44E6">
        <w:t>Kultūras ministrijai</w:t>
      </w:r>
    </w:p>
    <w:p w14:paraId="208BAA3A" w14:textId="77777777" w:rsidR="001021FF" w:rsidRPr="00FB705E" w:rsidRDefault="001021FF" w:rsidP="00781D21">
      <w:pPr>
        <w:tabs>
          <w:tab w:val="left" w:pos="7560"/>
        </w:tabs>
        <w:jc w:val="both"/>
        <w:rPr>
          <w:rFonts w:eastAsia="Calibri"/>
          <w:bCs/>
          <w:i/>
          <w:szCs w:val="28"/>
        </w:rPr>
      </w:pPr>
    </w:p>
    <w:p w14:paraId="7FFEB117" w14:textId="77777777" w:rsidR="005F4B8C" w:rsidRDefault="001021FF" w:rsidP="007D247C">
      <w:pPr>
        <w:tabs>
          <w:tab w:val="left" w:pos="7560"/>
        </w:tabs>
        <w:jc w:val="both"/>
      </w:pPr>
      <w:r w:rsidRPr="00FB705E">
        <w:rPr>
          <w:rFonts w:eastAsia="Calibri"/>
          <w:bCs/>
          <w:i/>
          <w:szCs w:val="28"/>
        </w:rPr>
        <w:t>Par priekšlikumu sniegšanu</w:t>
      </w:r>
      <w:r w:rsidRPr="00183418">
        <w:t xml:space="preserve"> </w:t>
      </w:r>
    </w:p>
    <w:p w14:paraId="31F4D9A2" w14:textId="77777777" w:rsidR="005F4B8C" w:rsidRDefault="005F4B8C" w:rsidP="007D247C">
      <w:pPr>
        <w:tabs>
          <w:tab w:val="left" w:pos="7560"/>
        </w:tabs>
        <w:jc w:val="both"/>
        <w:rPr>
          <w:rFonts w:eastAsia="Calibri"/>
          <w:bCs/>
          <w:i/>
          <w:szCs w:val="28"/>
        </w:rPr>
      </w:pPr>
      <w:r>
        <w:rPr>
          <w:rFonts w:eastAsia="Calibri"/>
          <w:bCs/>
          <w:i/>
          <w:szCs w:val="28"/>
        </w:rPr>
        <w:t>“</w:t>
      </w:r>
      <w:r w:rsidR="007D247C" w:rsidRPr="007D247C">
        <w:rPr>
          <w:rFonts w:eastAsia="Calibri"/>
          <w:bCs/>
          <w:i/>
          <w:szCs w:val="28"/>
        </w:rPr>
        <w:t xml:space="preserve">Saliedētas un pilsoniski aktīvas </w:t>
      </w:r>
    </w:p>
    <w:p w14:paraId="5C0B992C" w14:textId="77777777" w:rsidR="005F4B8C" w:rsidRDefault="007D247C" w:rsidP="007D247C">
      <w:pPr>
        <w:tabs>
          <w:tab w:val="left" w:pos="7560"/>
        </w:tabs>
        <w:jc w:val="both"/>
        <w:rPr>
          <w:rFonts w:eastAsia="Calibri"/>
          <w:bCs/>
          <w:i/>
          <w:szCs w:val="28"/>
        </w:rPr>
      </w:pPr>
      <w:r w:rsidRPr="007D247C">
        <w:rPr>
          <w:rFonts w:eastAsia="Calibri"/>
          <w:bCs/>
          <w:i/>
          <w:szCs w:val="28"/>
        </w:rPr>
        <w:t>sabiedrības attīstības pamatnostādņu</w:t>
      </w:r>
    </w:p>
    <w:p w14:paraId="35CD1C3B" w14:textId="2EA46199" w:rsidR="001021FF" w:rsidRDefault="007D247C" w:rsidP="007D247C">
      <w:pPr>
        <w:tabs>
          <w:tab w:val="left" w:pos="7560"/>
        </w:tabs>
        <w:jc w:val="both"/>
        <w:rPr>
          <w:rFonts w:eastAsia="Calibri"/>
          <w:bCs/>
          <w:i/>
          <w:szCs w:val="28"/>
        </w:rPr>
      </w:pPr>
      <w:r w:rsidRPr="007D247C">
        <w:rPr>
          <w:rFonts w:eastAsia="Calibri"/>
          <w:bCs/>
          <w:i/>
          <w:szCs w:val="28"/>
        </w:rPr>
        <w:t>īstenošanas uzraudzības padomes nolikums</w:t>
      </w:r>
      <w:r w:rsidR="005F4B8C">
        <w:rPr>
          <w:rFonts w:eastAsia="Calibri"/>
          <w:bCs/>
          <w:i/>
          <w:szCs w:val="28"/>
        </w:rPr>
        <w:t>”</w:t>
      </w:r>
    </w:p>
    <w:p w14:paraId="42A34F49" w14:textId="77777777" w:rsidR="007D247C" w:rsidRPr="00FB705E" w:rsidRDefault="007D247C" w:rsidP="007D247C">
      <w:pPr>
        <w:tabs>
          <w:tab w:val="left" w:pos="7560"/>
        </w:tabs>
        <w:jc w:val="both"/>
        <w:rPr>
          <w:rFonts w:eastAsia="Calibri"/>
          <w:bCs/>
          <w:szCs w:val="28"/>
        </w:rPr>
      </w:pPr>
    </w:p>
    <w:p w14:paraId="18C0C825" w14:textId="188485DD" w:rsidR="001021FF" w:rsidRDefault="001021FF" w:rsidP="00781D21">
      <w:pPr>
        <w:tabs>
          <w:tab w:val="left" w:pos="7560"/>
        </w:tabs>
        <w:jc w:val="both"/>
        <w:rPr>
          <w:rFonts w:eastAsia="Calibri"/>
          <w:bCs/>
          <w:szCs w:val="28"/>
        </w:rPr>
      </w:pPr>
      <w:r w:rsidRPr="00FB705E">
        <w:rPr>
          <w:rFonts w:eastAsia="Calibri"/>
          <w:bCs/>
          <w:szCs w:val="28"/>
        </w:rPr>
        <w:t xml:space="preserve">Biedrība "Latvijas Pilsoniskā alianse" </w:t>
      </w:r>
      <w:r>
        <w:rPr>
          <w:rFonts w:eastAsia="Calibri"/>
          <w:bCs/>
          <w:szCs w:val="28"/>
        </w:rPr>
        <w:t xml:space="preserve">ir izskatījusi </w:t>
      </w:r>
      <w:r w:rsidR="005F4B8C">
        <w:rPr>
          <w:rFonts w:eastAsia="Calibri"/>
          <w:bCs/>
          <w:szCs w:val="28"/>
        </w:rPr>
        <w:t>Ministru kabineta noteikumu projektu “</w:t>
      </w:r>
      <w:r w:rsidR="005F4B8C" w:rsidRPr="005F4B8C">
        <w:rPr>
          <w:rFonts w:eastAsia="Calibri"/>
          <w:bCs/>
          <w:szCs w:val="28"/>
        </w:rPr>
        <w:t>Saliedētas un pilsoniski aktīvas sabiedrības attīstības pamatnostādņu īstenošanas uzraudzības padomes nolikums</w:t>
      </w:r>
      <w:r w:rsidR="005F4B8C">
        <w:rPr>
          <w:rFonts w:eastAsia="Calibri"/>
          <w:bCs/>
          <w:szCs w:val="28"/>
        </w:rPr>
        <w:t>”</w:t>
      </w:r>
      <w:r w:rsidRPr="00FB705E">
        <w:rPr>
          <w:rFonts w:eastAsia="Calibri"/>
          <w:bCs/>
          <w:szCs w:val="28"/>
        </w:rPr>
        <w:t xml:space="preserve"> (turpmāk – </w:t>
      </w:r>
      <w:r>
        <w:rPr>
          <w:rFonts w:eastAsia="Calibri"/>
          <w:bCs/>
          <w:szCs w:val="28"/>
        </w:rPr>
        <w:t>N</w:t>
      </w:r>
      <w:r w:rsidRPr="00FB705E">
        <w:rPr>
          <w:rFonts w:eastAsia="Calibri"/>
          <w:bCs/>
          <w:szCs w:val="28"/>
        </w:rPr>
        <w:t>o</w:t>
      </w:r>
      <w:r w:rsidR="005F4B8C">
        <w:rPr>
          <w:rFonts w:eastAsia="Calibri"/>
          <w:bCs/>
          <w:szCs w:val="28"/>
        </w:rPr>
        <w:t>likums</w:t>
      </w:r>
      <w:r w:rsidRPr="00FB705E">
        <w:rPr>
          <w:rFonts w:eastAsia="Calibri"/>
          <w:bCs/>
          <w:szCs w:val="28"/>
        </w:rPr>
        <w:t>)</w:t>
      </w:r>
      <w:r>
        <w:rPr>
          <w:rFonts w:eastAsia="Calibri"/>
          <w:bCs/>
          <w:szCs w:val="28"/>
        </w:rPr>
        <w:t xml:space="preserve"> un </w:t>
      </w:r>
      <w:r w:rsidRPr="00183418">
        <w:rPr>
          <w:rFonts w:eastAsia="Calibri"/>
          <w:bCs/>
          <w:szCs w:val="28"/>
        </w:rPr>
        <w:t>sniedz priekšlikumus grozījumu veikšanai</w:t>
      </w:r>
      <w:r>
        <w:rPr>
          <w:rFonts w:eastAsia="Calibri"/>
          <w:bCs/>
          <w:szCs w:val="28"/>
        </w:rPr>
        <w:t xml:space="preserve">. </w:t>
      </w:r>
    </w:p>
    <w:p w14:paraId="2F102276" w14:textId="1906E508" w:rsidR="005F4B8C" w:rsidRDefault="005F4B8C" w:rsidP="00781D21">
      <w:pPr>
        <w:tabs>
          <w:tab w:val="left" w:pos="7560"/>
        </w:tabs>
        <w:jc w:val="both"/>
        <w:rPr>
          <w:rFonts w:eastAsia="Calibri"/>
          <w:bCs/>
          <w:szCs w:val="28"/>
        </w:rPr>
      </w:pPr>
    </w:p>
    <w:p w14:paraId="36CAFC93" w14:textId="06A265BB" w:rsidR="001021FF" w:rsidRDefault="005F4B8C" w:rsidP="00781D21">
      <w:pPr>
        <w:tabs>
          <w:tab w:val="left" w:pos="7560"/>
        </w:tabs>
        <w:jc w:val="both"/>
        <w:rPr>
          <w:rFonts w:eastAsia="Calibri"/>
          <w:bCs/>
          <w:szCs w:val="28"/>
        </w:rPr>
      </w:pPr>
      <w:r>
        <w:rPr>
          <w:rFonts w:eastAsia="Calibri"/>
          <w:bCs/>
          <w:szCs w:val="28"/>
        </w:rPr>
        <w:t>Aicinām Nolikuma 2.punktu “</w:t>
      </w:r>
      <w:r w:rsidRPr="005F4B8C">
        <w:rPr>
          <w:rFonts w:eastAsia="Calibri"/>
          <w:bCs/>
          <w:szCs w:val="28"/>
        </w:rPr>
        <w:t>Padomes funkcijas, uzdevumi un tiesības</w:t>
      </w:r>
      <w:r>
        <w:rPr>
          <w:rFonts w:eastAsia="Calibri"/>
          <w:bCs/>
          <w:szCs w:val="28"/>
        </w:rPr>
        <w:t>” papildināt ar jaunu apakšpunktu šādā redakcijā:</w:t>
      </w:r>
    </w:p>
    <w:p w14:paraId="1F25604C" w14:textId="77EC0146" w:rsidR="005F4B8C" w:rsidRDefault="005F4B8C" w:rsidP="00781D21">
      <w:pPr>
        <w:tabs>
          <w:tab w:val="left" w:pos="7560"/>
        </w:tabs>
        <w:jc w:val="both"/>
        <w:rPr>
          <w:rFonts w:eastAsia="Calibri"/>
          <w:bCs/>
          <w:szCs w:val="28"/>
        </w:rPr>
      </w:pPr>
    </w:p>
    <w:p w14:paraId="2C56D6B9" w14:textId="065E479E" w:rsidR="005F4B8C" w:rsidRDefault="005F4B8C" w:rsidP="00781D21">
      <w:pPr>
        <w:tabs>
          <w:tab w:val="left" w:pos="7560"/>
        </w:tabs>
        <w:jc w:val="both"/>
        <w:rPr>
          <w:rFonts w:eastAsia="Calibri"/>
          <w:bCs/>
          <w:szCs w:val="28"/>
        </w:rPr>
      </w:pPr>
      <w:r>
        <w:rPr>
          <w:rFonts w:eastAsia="Calibri"/>
          <w:bCs/>
          <w:szCs w:val="28"/>
        </w:rPr>
        <w:t>“</w:t>
      </w:r>
      <w:r w:rsidR="00FC21A5">
        <w:rPr>
          <w:rFonts w:eastAsia="Calibri"/>
          <w:bCs/>
          <w:szCs w:val="28"/>
        </w:rPr>
        <w:t xml:space="preserve">2.3. </w:t>
      </w:r>
      <w:r>
        <w:rPr>
          <w:rFonts w:eastAsia="Calibri"/>
          <w:bCs/>
          <w:szCs w:val="28"/>
        </w:rPr>
        <w:t xml:space="preserve">izskata Padomes sastāvā esošo valsts institūciju sagatavotos priekšlikumus par prioritārajiem pasākumiem, kas </w:t>
      </w:r>
      <w:r w:rsidRPr="005F4B8C">
        <w:rPr>
          <w:rFonts w:eastAsia="Calibri"/>
          <w:bCs/>
          <w:szCs w:val="28"/>
        </w:rPr>
        <w:t>saistīt</w:t>
      </w:r>
      <w:r>
        <w:rPr>
          <w:rFonts w:eastAsia="Calibri"/>
          <w:bCs/>
          <w:szCs w:val="28"/>
        </w:rPr>
        <w:t>i</w:t>
      </w:r>
      <w:r w:rsidRPr="005F4B8C">
        <w:rPr>
          <w:rFonts w:eastAsia="Calibri"/>
          <w:bCs/>
          <w:szCs w:val="28"/>
        </w:rPr>
        <w:t xml:space="preserve"> ar kādu no pamatnostādņu rīcības virzieniem (nacionālā identitāte un piederība, demokrātijas kultūra un iekļaujošs pilsoniskums, integrācija)</w:t>
      </w:r>
      <w:r>
        <w:rPr>
          <w:rFonts w:eastAsia="Calibri"/>
          <w:bCs/>
          <w:szCs w:val="28"/>
        </w:rPr>
        <w:t>, un tiem nepieciešamo finansējumu pirms iesniegšanas Finanšu ministrijā un Pārresoru koordinācijas centrā.”</w:t>
      </w:r>
    </w:p>
    <w:p w14:paraId="14543056" w14:textId="77777777" w:rsidR="005F4B8C" w:rsidRDefault="005F4B8C" w:rsidP="00781D21">
      <w:pPr>
        <w:tabs>
          <w:tab w:val="left" w:pos="7560"/>
        </w:tabs>
        <w:jc w:val="both"/>
        <w:rPr>
          <w:rFonts w:eastAsia="Calibri"/>
          <w:bCs/>
          <w:szCs w:val="28"/>
        </w:rPr>
      </w:pPr>
    </w:p>
    <w:p w14:paraId="33F9C714" w14:textId="4DF05AAA" w:rsidR="005F4B8C" w:rsidRDefault="005F4B8C" w:rsidP="005F4B8C">
      <w:pPr>
        <w:tabs>
          <w:tab w:val="left" w:pos="7560"/>
        </w:tabs>
        <w:jc w:val="both"/>
        <w:rPr>
          <w:rFonts w:eastAsia="Calibri"/>
          <w:bCs/>
          <w:szCs w:val="28"/>
        </w:rPr>
      </w:pPr>
      <w:r>
        <w:rPr>
          <w:rFonts w:eastAsia="Calibri"/>
          <w:bCs/>
          <w:szCs w:val="28"/>
        </w:rPr>
        <w:t xml:space="preserve">Grozījumi nodrošinās, ka  </w:t>
      </w:r>
      <w:r w:rsidRPr="005F4B8C">
        <w:rPr>
          <w:rFonts w:eastAsia="Calibri"/>
          <w:bCs/>
          <w:szCs w:val="28"/>
        </w:rPr>
        <w:t>notiek konsultācijas ar pilsoniskās sabiedrības un nozares biedrībām un nodibinājumiem lēmumu izstrādes un pieņemšanas procesā, proti, sabiedrības un nozaru vajadzības tiek noskaidrotas un ņemtas vērā pirms nozaru ministriju plānu iesniegšanas Finanšu ministrijā</w:t>
      </w:r>
      <w:r>
        <w:rPr>
          <w:rFonts w:eastAsia="Calibri"/>
          <w:bCs/>
          <w:szCs w:val="28"/>
        </w:rPr>
        <w:t xml:space="preserve">, kā arī </w:t>
      </w:r>
      <w:r w:rsidRPr="005F4B8C">
        <w:rPr>
          <w:rFonts w:eastAsia="Calibri"/>
          <w:bCs/>
          <w:szCs w:val="28"/>
        </w:rPr>
        <w:t>tiek nodrošināts atklātības princips jeb sabiedrības tiesības iegūt informāciju un piedalīties priekšlikumu izstrādē ne tikai par nozaru ministriju izstrādātajiem normatīvo aktu un politikas plānošanas dokumentu projektiem, bet arī par publiskā finansējuma prioritātēm, kas saistās ar valsts budžeta</w:t>
      </w:r>
      <w:r w:rsidR="00723605">
        <w:rPr>
          <w:rFonts w:eastAsia="Calibri"/>
          <w:bCs/>
          <w:szCs w:val="28"/>
        </w:rPr>
        <w:t xml:space="preserve"> finansēm. </w:t>
      </w:r>
    </w:p>
    <w:p w14:paraId="46800A7F" w14:textId="77777777" w:rsidR="005F4B8C" w:rsidRPr="00FB705E" w:rsidRDefault="005F4B8C" w:rsidP="00781D21">
      <w:pPr>
        <w:tabs>
          <w:tab w:val="left" w:pos="7560"/>
        </w:tabs>
        <w:jc w:val="both"/>
        <w:rPr>
          <w:rFonts w:eastAsia="Calibri"/>
          <w:bCs/>
          <w:szCs w:val="28"/>
        </w:rPr>
      </w:pPr>
    </w:p>
    <w:p w14:paraId="16ED4F3B" w14:textId="77777777" w:rsidR="00723605" w:rsidRDefault="00723605" w:rsidP="00781D21">
      <w:pPr>
        <w:tabs>
          <w:tab w:val="left" w:pos="7560"/>
        </w:tabs>
        <w:jc w:val="both"/>
      </w:pPr>
      <w:r>
        <w:rPr>
          <w:rFonts w:eastAsia="Calibri"/>
          <w:bCs/>
          <w:szCs w:val="28"/>
        </w:rPr>
        <w:t xml:space="preserve">Novērtējam, ka Nolikumā iekļauts Latvijas Pilsoniskās alianses iepriekš virzītais priekšlikums par atklātu konkursu uz </w:t>
      </w:r>
      <w:r w:rsidR="001021FF">
        <w:t>P</w:t>
      </w:r>
      <w:r w:rsidR="001021FF" w:rsidRPr="00F7215C">
        <w:t>adomes locekļu amat</w:t>
      </w:r>
      <w:r w:rsidR="001021FF">
        <w:t>i</w:t>
      </w:r>
      <w:r>
        <w:t>em, tomēr aicinām ekskluzīvas tiesības nepiešķirt Latvijas Pašvaldību savienībai, kas arī pēc juridiskās formas ir biedrība. Tāpat aicinām Nolikuma 8.punktu izteikt šādā redakcijā, lai novērstu, ka izvirzītie pārstāvji tiek izvēlēti bez atklāta konkursa:</w:t>
      </w:r>
    </w:p>
    <w:p w14:paraId="4A97B4A2" w14:textId="77777777" w:rsidR="00723605" w:rsidRDefault="00723605" w:rsidP="00781D21">
      <w:pPr>
        <w:tabs>
          <w:tab w:val="left" w:pos="7560"/>
        </w:tabs>
        <w:jc w:val="both"/>
      </w:pPr>
    </w:p>
    <w:p w14:paraId="5FAB044C" w14:textId="6ED14C1F" w:rsidR="00723605" w:rsidRDefault="00723605" w:rsidP="00781D21">
      <w:pPr>
        <w:tabs>
          <w:tab w:val="left" w:pos="7560"/>
        </w:tabs>
        <w:jc w:val="both"/>
      </w:pPr>
      <w:r>
        <w:t>“</w:t>
      </w:r>
      <w:r w:rsidRPr="00723605">
        <w:t>Šo noteikumu 5.17.apakšpunktā minētos pārstāvjus darbam padomē izvirza Nevalstisko organizāciju un Ministru kabineta sadarbības memoranda īstenošanas padome</w:t>
      </w:r>
      <w:r>
        <w:t xml:space="preserve"> </w:t>
      </w:r>
      <w:r w:rsidRPr="00723605">
        <w:t xml:space="preserve">saskaņā ar </w:t>
      </w:r>
      <w:r>
        <w:t>p</w:t>
      </w:r>
      <w:r w:rsidRPr="00723605">
        <w:t>adom</w:t>
      </w:r>
      <w:r>
        <w:t>es</w:t>
      </w:r>
      <w:r w:rsidRPr="00723605">
        <w:t xml:space="preserve"> apstiprināto</w:t>
      </w:r>
      <w:r>
        <w:t xml:space="preserve"> kārtību.”</w:t>
      </w:r>
      <w:r w:rsidRPr="00723605">
        <w:t xml:space="preserve"> </w:t>
      </w:r>
    </w:p>
    <w:p w14:paraId="6EB3C2FF" w14:textId="77777777" w:rsidR="001021FF" w:rsidRPr="00DB19A1" w:rsidRDefault="001021FF" w:rsidP="00781D21">
      <w:pPr>
        <w:tabs>
          <w:tab w:val="left" w:pos="7560"/>
        </w:tabs>
        <w:jc w:val="both"/>
        <w:rPr>
          <w:rFonts w:eastAsia="Calibri"/>
          <w:bCs/>
        </w:rPr>
      </w:pPr>
    </w:p>
    <w:p w14:paraId="014CAF58" w14:textId="74FC0361" w:rsidR="001021FF" w:rsidRPr="00DB19A1" w:rsidRDefault="001021FF" w:rsidP="00781D21">
      <w:pPr>
        <w:tabs>
          <w:tab w:val="left" w:pos="3544"/>
          <w:tab w:val="left" w:pos="7088"/>
        </w:tabs>
        <w:jc w:val="both"/>
      </w:pPr>
      <w:r w:rsidRPr="00DB19A1">
        <w:t xml:space="preserve">Direktore </w:t>
      </w:r>
      <w:r w:rsidRPr="00DB19A1">
        <w:tab/>
        <w:t>(</w:t>
      </w:r>
      <w:r w:rsidRPr="00DB19A1">
        <w:rPr>
          <w:i/>
        </w:rPr>
        <w:t>paraksts*</w:t>
      </w:r>
      <w:r w:rsidRPr="00DB19A1">
        <w:t>)</w:t>
      </w:r>
      <w:r w:rsidRPr="00DB19A1">
        <w:tab/>
        <w:t>Kristīne Zonberga</w:t>
      </w:r>
    </w:p>
    <w:p w14:paraId="75EF7C70" w14:textId="77777777" w:rsidR="001021FF" w:rsidRPr="00DB19A1" w:rsidRDefault="001021FF" w:rsidP="00781D21">
      <w:pPr>
        <w:tabs>
          <w:tab w:val="left" w:pos="3544"/>
          <w:tab w:val="left" w:pos="7088"/>
        </w:tabs>
        <w:jc w:val="both"/>
      </w:pPr>
    </w:p>
    <w:p w14:paraId="4859D92C" w14:textId="77777777" w:rsidR="001021FF" w:rsidRPr="00DB19A1" w:rsidRDefault="001021FF" w:rsidP="00781D21">
      <w:pPr>
        <w:jc w:val="both"/>
      </w:pPr>
    </w:p>
    <w:p w14:paraId="39ED5835" w14:textId="77777777" w:rsidR="001021FF" w:rsidRPr="00DB19A1" w:rsidRDefault="001021FF" w:rsidP="00781D21">
      <w:pPr>
        <w:jc w:val="both"/>
      </w:pPr>
      <w:r w:rsidRPr="00DB19A1">
        <w:t>* Dokuments ir parakstīts ar drošu elektronisko parakstu</w:t>
      </w:r>
    </w:p>
    <w:p w14:paraId="615DC052" w14:textId="77777777" w:rsidR="001021FF" w:rsidRPr="00DB19A1" w:rsidRDefault="001021FF" w:rsidP="00781D21">
      <w:pPr>
        <w:jc w:val="both"/>
        <w:rPr>
          <w:bCs/>
        </w:rPr>
      </w:pPr>
    </w:p>
    <w:p w14:paraId="64A7E62C" w14:textId="77777777" w:rsidR="001021FF" w:rsidRPr="00DB19A1" w:rsidRDefault="001021FF" w:rsidP="00781D21"/>
    <w:p w14:paraId="183624C4" w14:textId="77777777" w:rsidR="001021FF" w:rsidRPr="00FB705E" w:rsidRDefault="001021FF" w:rsidP="00781D21">
      <w:pPr>
        <w:tabs>
          <w:tab w:val="left" w:pos="1200"/>
          <w:tab w:val="left" w:pos="1776"/>
        </w:tabs>
        <w:rPr>
          <w:sz w:val="26"/>
          <w:szCs w:val="26"/>
        </w:rPr>
      </w:pPr>
    </w:p>
    <w:p w14:paraId="4F26AD68" w14:textId="19D74A6C" w:rsidR="00234990" w:rsidRDefault="00234990" w:rsidP="00781D21">
      <w:pPr>
        <w:rPr>
          <w:sz w:val="20"/>
          <w:szCs w:val="20"/>
        </w:rPr>
      </w:pPr>
      <w:r>
        <w:rPr>
          <w:sz w:val="20"/>
          <w:szCs w:val="20"/>
        </w:rPr>
        <w:t>Zonberga</w:t>
      </w:r>
    </w:p>
    <w:p w14:paraId="734ECA54" w14:textId="5AF753D5" w:rsidR="00234990" w:rsidRDefault="00FB4EA5" w:rsidP="00781D21">
      <w:pPr>
        <w:rPr>
          <w:sz w:val="20"/>
          <w:szCs w:val="20"/>
        </w:rPr>
      </w:pPr>
      <w:hyperlink r:id="rId11" w:history="1">
        <w:r w:rsidR="00234990" w:rsidRPr="009146B1">
          <w:rPr>
            <w:rStyle w:val="Hipersaite"/>
            <w:sz w:val="20"/>
            <w:szCs w:val="20"/>
          </w:rPr>
          <w:t>Kristine@nvo.lv</w:t>
        </w:r>
      </w:hyperlink>
      <w:r w:rsidR="00234990">
        <w:rPr>
          <w:sz w:val="20"/>
          <w:szCs w:val="20"/>
        </w:rPr>
        <w:t xml:space="preserve"> </w:t>
      </w:r>
    </w:p>
    <w:p w14:paraId="702D3390" w14:textId="6296D2ED" w:rsidR="001021FF" w:rsidRPr="00FB705E" w:rsidRDefault="001021FF" w:rsidP="00781D21">
      <w:pPr>
        <w:rPr>
          <w:sz w:val="20"/>
          <w:szCs w:val="20"/>
        </w:rPr>
      </w:pPr>
      <w:r>
        <w:rPr>
          <w:sz w:val="20"/>
          <w:szCs w:val="20"/>
        </w:rPr>
        <w:t>Zaļūksnis</w:t>
      </w:r>
      <w:r w:rsidRPr="00FB705E">
        <w:rPr>
          <w:sz w:val="20"/>
          <w:szCs w:val="20"/>
        </w:rPr>
        <w:t xml:space="preserve"> </w:t>
      </w:r>
      <w:r w:rsidRPr="00FB705E">
        <w:rPr>
          <w:rFonts w:eastAsia="Times New Roman"/>
          <w:sz w:val="20"/>
          <w:szCs w:val="20"/>
          <w:lang w:eastAsia="lv-LV"/>
        </w:rPr>
        <w:t>24245580</w:t>
      </w:r>
    </w:p>
    <w:p w14:paraId="7CCFFBBB" w14:textId="6AE2F1DB" w:rsidR="000270B7" w:rsidRDefault="00FB4EA5" w:rsidP="00781D21">
      <w:pPr>
        <w:jc w:val="both"/>
        <w:rPr>
          <w:sz w:val="20"/>
          <w:szCs w:val="20"/>
        </w:rPr>
      </w:pPr>
      <w:hyperlink r:id="rId12" w:history="1">
        <w:r w:rsidR="00953276" w:rsidRPr="00313F9F">
          <w:rPr>
            <w:rStyle w:val="Hipersaite"/>
            <w:sz w:val="20"/>
            <w:szCs w:val="20"/>
          </w:rPr>
          <w:t>Artis@nvo.lv</w:t>
        </w:r>
      </w:hyperlink>
    </w:p>
    <w:p w14:paraId="2CA709D7" w14:textId="3BB77FB3" w:rsidR="00953276" w:rsidRDefault="00953276" w:rsidP="00781D21">
      <w:pPr>
        <w:jc w:val="both"/>
        <w:rPr>
          <w:sz w:val="20"/>
          <w:szCs w:val="20"/>
        </w:rPr>
      </w:pPr>
    </w:p>
    <w:p w14:paraId="77D01682" w14:textId="77777777" w:rsidR="00953276" w:rsidRDefault="00953276" w:rsidP="00953276">
      <w:pPr>
        <w:pStyle w:val="1lpptabteksts"/>
        <w:spacing w:after="0" w:line="240" w:lineRule="auto"/>
        <w:rPr>
          <w:rFonts w:ascii="Times New Roman" w:hAnsi="Times New Roman" w:cs="Times New Roman"/>
          <w:b/>
          <w:bCs/>
          <w:color w:val="2B133D"/>
          <w:sz w:val="40"/>
          <w:szCs w:val="40"/>
        </w:rPr>
      </w:pPr>
      <w:bookmarkStart w:id="0" w:name="_Hlk67402748"/>
    </w:p>
    <w:p w14:paraId="04FC7756" w14:textId="77777777" w:rsidR="00953276" w:rsidRDefault="00953276" w:rsidP="00953276">
      <w:pPr>
        <w:pStyle w:val="1lpptabteksts"/>
        <w:spacing w:after="0" w:line="240" w:lineRule="auto"/>
        <w:rPr>
          <w:i/>
          <w:sz w:val="22"/>
          <w:szCs w:val="22"/>
        </w:rPr>
      </w:pPr>
      <w:r w:rsidRPr="000C6712">
        <w:rPr>
          <w:i/>
          <w:noProof/>
          <w:sz w:val="22"/>
          <w:szCs w:val="22"/>
        </w:rPr>
        <w:drawing>
          <wp:anchor distT="0" distB="0" distL="114300" distR="114300" simplePos="0" relativeHeight="251659264" behindDoc="0" locked="0" layoutInCell="1" allowOverlap="1" wp14:anchorId="7D912EF5" wp14:editId="45C37560">
            <wp:simplePos x="0" y="0"/>
            <wp:positionH relativeFrom="column">
              <wp:posOffset>-29210</wp:posOffset>
            </wp:positionH>
            <wp:positionV relativeFrom="paragraph">
              <wp:posOffset>25400</wp:posOffset>
            </wp:positionV>
            <wp:extent cx="787400" cy="739140"/>
            <wp:effectExtent l="0" t="0" r="0" b="3810"/>
            <wp:wrapSquare wrapText="bothSides"/>
            <wp:docPr id="2" name="Attēls 2" descr="k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km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87400" cy="739140"/>
                    </a:xfrm>
                    <a:prstGeom prst="rect">
                      <a:avLst/>
                    </a:prstGeom>
                    <a:noFill/>
                  </pic:spPr>
                </pic:pic>
              </a:graphicData>
            </a:graphic>
            <wp14:sizeRelH relativeFrom="page">
              <wp14:pctWidth>0</wp14:pctWidth>
            </wp14:sizeRelH>
            <wp14:sizeRelV relativeFrom="page">
              <wp14:pctHeight>0</wp14:pctHeight>
            </wp14:sizeRelV>
          </wp:anchor>
        </w:drawing>
      </w:r>
      <w:r w:rsidRPr="000C6712">
        <w:rPr>
          <w:i/>
          <w:noProof/>
          <w:sz w:val="22"/>
          <w:szCs w:val="22"/>
        </w:rPr>
        <w:drawing>
          <wp:anchor distT="0" distB="0" distL="114300" distR="114300" simplePos="0" relativeHeight="251660288" behindDoc="0" locked="0" layoutInCell="1" allowOverlap="1" wp14:anchorId="767AADD4" wp14:editId="5B6B8291">
            <wp:simplePos x="0" y="0"/>
            <wp:positionH relativeFrom="column">
              <wp:posOffset>910590</wp:posOffset>
            </wp:positionH>
            <wp:positionV relativeFrom="paragraph">
              <wp:posOffset>21590</wp:posOffset>
            </wp:positionV>
            <wp:extent cx="1068705" cy="857250"/>
            <wp:effectExtent l="0" t="0" r="0" b="0"/>
            <wp:wrapSquare wrapText="bothSides"/>
            <wp:docPr id="3" name="Attēls 3" descr="si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sif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8705" cy="857250"/>
                    </a:xfrm>
                    <a:prstGeom prst="rect">
                      <a:avLst/>
                    </a:prstGeom>
                    <a:noFill/>
                  </pic:spPr>
                </pic:pic>
              </a:graphicData>
            </a:graphic>
            <wp14:sizeRelH relativeFrom="page">
              <wp14:pctWidth>0</wp14:pctWidth>
            </wp14:sizeRelH>
            <wp14:sizeRelV relativeFrom="page">
              <wp14:pctHeight>0</wp14:pctHeight>
            </wp14:sizeRelV>
          </wp:anchor>
        </w:drawing>
      </w:r>
    </w:p>
    <w:p w14:paraId="647AC654" w14:textId="5E4F00EE" w:rsidR="00953276" w:rsidRPr="000C6712" w:rsidRDefault="00953276" w:rsidP="00953276">
      <w:pPr>
        <w:pStyle w:val="1lpptabteksts"/>
        <w:spacing w:after="0" w:line="240" w:lineRule="auto"/>
        <w:rPr>
          <w:rFonts w:ascii="Times New Roman" w:hAnsi="Times New Roman" w:cs="Times New Roman"/>
          <w:i/>
          <w:sz w:val="22"/>
          <w:szCs w:val="22"/>
        </w:rPr>
      </w:pPr>
      <w:r>
        <w:rPr>
          <w:rFonts w:ascii="Times New Roman" w:hAnsi="Times New Roman" w:cs="Times New Roman"/>
          <w:i/>
          <w:sz w:val="22"/>
          <w:szCs w:val="22"/>
        </w:rPr>
        <w:t>Atzinums</w:t>
      </w:r>
      <w:r w:rsidRPr="000C6712">
        <w:rPr>
          <w:rFonts w:ascii="Times New Roman" w:hAnsi="Times New Roman" w:cs="Times New Roman"/>
          <w:i/>
          <w:sz w:val="22"/>
          <w:szCs w:val="22"/>
        </w:rPr>
        <w:t xml:space="preserve"> ir sagatavot</w:t>
      </w:r>
      <w:r>
        <w:rPr>
          <w:rFonts w:ascii="Times New Roman" w:hAnsi="Times New Roman" w:cs="Times New Roman"/>
          <w:i/>
          <w:sz w:val="22"/>
          <w:szCs w:val="22"/>
        </w:rPr>
        <w:t>s</w:t>
      </w:r>
      <w:r w:rsidRPr="000C6712">
        <w:rPr>
          <w:rFonts w:ascii="Times New Roman" w:hAnsi="Times New Roman" w:cs="Times New Roman"/>
          <w:i/>
          <w:sz w:val="22"/>
          <w:szCs w:val="22"/>
        </w:rPr>
        <w:t xml:space="preserve"> ar Sabiedrības integrācijas fonda finansiālu atbalstu no Latvijas valsts budžeta līdzekļiem. Par </w:t>
      </w:r>
      <w:r>
        <w:rPr>
          <w:rFonts w:ascii="Times New Roman" w:hAnsi="Times New Roman" w:cs="Times New Roman"/>
          <w:i/>
          <w:sz w:val="22"/>
          <w:szCs w:val="22"/>
        </w:rPr>
        <w:t>atzinuma</w:t>
      </w:r>
      <w:r w:rsidRPr="000C6712">
        <w:rPr>
          <w:rFonts w:ascii="Times New Roman" w:hAnsi="Times New Roman" w:cs="Times New Roman"/>
          <w:i/>
          <w:sz w:val="22"/>
          <w:szCs w:val="22"/>
        </w:rPr>
        <w:t xml:space="preserve"> saturu atbild Latvijas Pilsoniskā alianse.</w:t>
      </w:r>
    </w:p>
    <w:p w14:paraId="5517652C" w14:textId="77777777" w:rsidR="00953276" w:rsidRDefault="00953276" w:rsidP="00953276"/>
    <w:bookmarkEnd w:id="0"/>
    <w:p w14:paraId="09AAC83A" w14:textId="77777777" w:rsidR="00953276" w:rsidRDefault="00953276" w:rsidP="00781D21">
      <w:pPr>
        <w:jc w:val="both"/>
        <w:rPr>
          <w:sz w:val="20"/>
          <w:szCs w:val="20"/>
        </w:rPr>
      </w:pPr>
    </w:p>
    <w:p w14:paraId="0EAC33B2" w14:textId="77777777" w:rsidR="00953276" w:rsidRPr="00781D21" w:rsidRDefault="00953276" w:rsidP="00781D21">
      <w:pPr>
        <w:jc w:val="both"/>
        <w:rPr>
          <w:sz w:val="20"/>
          <w:szCs w:val="20"/>
        </w:rPr>
      </w:pPr>
    </w:p>
    <w:sectPr w:rsidR="00953276" w:rsidRPr="00781D21">
      <w:headerReference w:type="default" r:id="rId15"/>
      <w:footerReference w:type="default" r:id="rId16"/>
      <w:pgSz w:w="11906" w:h="16838"/>
      <w:pgMar w:top="2102" w:right="1134" w:bottom="1134" w:left="1701" w:header="1094"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050CB8" w14:textId="77777777" w:rsidR="00532F65" w:rsidRDefault="00532F65">
      <w:r>
        <w:separator/>
      </w:r>
    </w:p>
  </w:endnote>
  <w:endnote w:type="continuationSeparator" w:id="0">
    <w:p w14:paraId="34B6477A" w14:textId="77777777" w:rsidR="00532F65" w:rsidRDefault="00532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0778436"/>
      <w:docPartObj>
        <w:docPartGallery w:val="Page Numbers (Bottom of Page)"/>
        <w:docPartUnique/>
      </w:docPartObj>
    </w:sdtPr>
    <w:sdtEndPr/>
    <w:sdtContent>
      <w:p w14:paraId="78247713" w14:textId="77777777" w:rsidR="00570D0F" w:rsidRDefault="002F36DB">
        <w:pPr>
          <w:pStyle w:val="Kjene"/>
          <w:jc w:val="right"/>
        </w:pPr>
        <w:r>
          <w:fldChar w:fldCharType="begin"/>
        </w:r>
        <w:r>
          <w:instrText>PAGE</w:instrText>
        </w:r>
        <w:r>
          <w:fldChar w:fldCharType="separate"/>
        </w:r>
        <w:r>
          <w:t>2</w:t>
        </w:r>
        <w:r>
          <w:fldChar w:fldCharType="end"/>
        </w:r>
      </w:p>
    </w:sdtContent>
  </w:sdt>
  <w:p w14:paraId="29F9051F" w14:textId="77777777" w:rsidR="00570D0F" w:rsidRDefault="00570D0F">
    <w:pPr>
      <w:pStyle w:val="FrameContents"/>
      <w:jc w:val="center"/>
      <w:rPr>
        <w:rFonts w:ascii="Arial" w:hAnsi="Arial"/>
        <w:color w:val="BFBFBF" w:themeColor="background1" w:themeShade="BF"/>
        <w:sz w:val="16"/>
        <w:szCs w:val="16"/>
      </w:rPr>
    </w:pPr>
  </w:p>
  <w:p w14:paraId="51463B6B" w14:textId="77777777" w:rsidR="00570D0F" w:rsidRDefault="002F36DB">
    <w:pPr>
      <w:pStyle w:val="FrameContents"/>
      <w:jc w:val="center"/>
    </w:pPr>
    <w:r>
      <w:rPr>
        <w:rFonts w:ascii="Arial" w:hAnsi="Arial"/>
        <w:color w:val="BFBFBF" w:themeColor="background1" w:themeShade="BF"/>
        <w:sz w:val="16"/>
        <w:szCs w:val="16"/>
      </w:rPr>
      <w:t xml:space="preserve">Alberta </w:t>
    </w:r>
    <w:proofErr w:type="spellStart"/>
    <w:r>
      <w:rPr>
        <w:rFonts w:ascii="Arial" w:hAnsi="Arial"/>
        <w:color w:val="BFBFBF" w:themeColor="background1" w:themeShade="BF"/>
        <w:sz w:val="16"/>
        <w:szCs w:val="16"/>
      </w:rPr>
      <w:t>iela</w:t>
    </w:r>
    <w:proofErr w:type="spellEnd"/>
    <w:r>
      <w:rPr>
        <w:rFonts w:ascii="Arial" w:hAnsi="Arial"/>
        <w:color w:val="BFBFBF" w:themeColor="background1" w:themeShade="BF"/>
        <w:sz w:val="16"/>
        <w:szCs w:val="16"/>
      </w:rPr>
      <w:t xml:space="preserve"> 13, </w:t>
    </w:r>
    <w:proofErr w:type="spellStart"/>
    <w:r>
      <w:rPr>
        <w:rFonts w:ascii="Arial" w:hAnsi="Arial"/>
        <w:color w:val="BFBFBF" w:themeColor="background1" w:themeShade="BF"/>
        <w:sz w:val="16"/>
        <w:szCs w:val="16"/>
      </w:rPr>
      <w:t>Rīga</w:t>
    </w:r>
    <w:proofErr w:type="spellEnd"/>
    <w:r>
      <w:rPr>
        <w:rFonts w:ascii="Arial" w:hAnsi="Arial"/>
        <w:color w:val="BFBFBF" w:themeColor="background1" w:themeShade="BF"/>
        <w:sz w:val="16"/>
        <w:szCs w:val="16"/>
      </w:rPr>
      <w:t>, LV-1010</w:t>
    </w:r>
    <w:r>
      <w:rPr>
        <w:color w:val="BFBFBF" w:themeColor="background1" w:themeShade="BF"/>
      </w:rPr>
      <w:t xml:space="preserve">, </w:t>
    </w:r>
    <w:r>
      <w:rPr>
        <w:rFonts w:ascii="Arial" w:hAnsi="Arial"/>
        <w:color w:val="BFBFBF" w:themeColor="background1" w:themeShade="BF"/>
        <w:sz w:val="16"/>
        <w:szCs w:val="16"/>
      </w:rPr>
      <w:t>+371 24245580,</w:t>
    </w:r>
    <w:r>
      <w:rPr>
        <w:color w:val="BFBFBF" w:themeColor="background1" w:themeShade="BF"/>
      </w:rPr>
      <w:t xml:space="preserve"> </w:t>
    </w:r>
    <w:hyperlink r:id="rId1">
      <w:r w:rsidRPr="002F36DB">
        <w:rPr>
          <w:rStyle w:val="InternetLink"/>
          <w:rFonts w:ascii="Arial" w:hAnsi="Arial"/>
          <w:color w:val="BFBFBF" w:themeColor="background1" w:themeShade="BF"/>
          <w:sz w:val="16"/>
          <w:szCs w:val="16"/>
        </w:rPr>
        <w:t>alianse@nvo.lv</w:t>
      </w:r>
    </w:hyperlink>
    <w:r w:rsidRPr="002F36DB">
      <w:rPr>
        <w:rStyle w:val="InternetLink"/>
        <w:rFonts w:ascii="Arial" w:hAnsi="Arial"/>
        <w:color w:val="BFBFBF" w:themeColor="background1" w:themeShade="BF"/>
        <w:sz w:val="16"/>
        <w:szCs w:val="16"/>
      </w:rPr>
      <w:t>,</w:t>
    </w:r>
    <w:r>
      <w:rPr>
        <w:color w:val="BFBFBF" w:themeColor="background1" w:themeShade="BF"/>
      </w:rPr>
      <w:t xml:space="preserve"> </w:t>
    </w:r>
    <w:r>
      <w:rPr>
        <w:rFonts w:ascii="Arial" w:hAnsi="Arial"/>
        <w:color w:val="BFBFBF" w:themeColor="background1" w:themeShade="BF"/>
        <w:sz w:val="16"/>
        <w:szCs w:val="16"/>
      </w:rPr>
      <w:t>www.nvo.lv</w:t>
    </w:r>
  </w:p>
  <w:p w14:paraId="0E626AD0" w14:textId="77777777" w:rsidR="00570D0F" w:rsidRDefault="002F36DB">
    <w:pPr>
      <w:pStyle w:val="FrameContents"/>
      <w:jc w:val="center"/>
      <w:rPr>
        <w:color w:val="BFBFBF" w:themeColor="background1" w:themeShade="BF"/>
      </w:rPr>
    </w:pPr>
    <w:proofErr w:type="spellStart"/>
    <w:r>
      <w:rPr>
        <w:rFonts w:ascii="Arial" w:hAnsi="Arial"/>
        <w:color w:val="BFBFBF" w:themeColor="background1" w:themeShade="BF"/>
        <w:sz w:val="16"/>
        <w:szCs w:val="16"/>
      </w:rPr>
      <w:t>Reģ</w:t>
    </w:r>
    <w:proofErr w:type="spellEnd"/>
    <w:r>
      <w:rPr>
        <w:rFonts w:ascii="Arial" w:hAnsi="Arial"/>
        <w:color w:val="BFBFBF" w:themeColor="background1" w:themeShade="BF"/>
        <w:sz w:val="16"/>
        <w:szCs w:val="16"/>
      </w:rPr>
      <w:t>. Nr. 40008087708,</w:t>
    </w:r>
    <w:r>
      <w:rPr>
        <w:color w:val="BFBFBF" w:themeColor="background1" w:themeShade="BF"/>
      </w:rPr>
      <w:t xml:space="preserve"> </w:t>
    </w:r>
    <w:r>
      <w:rPr>
        <w:rFonts w:ascii="Arial" w:hAnsi="Arial"/>
        <w:color w:val="BFBFBF" w:themeColor="background1" w:themeShade="BF"/>
        <w:sz w:val="16"/>
        <w:szCs w:val="16"/>
      </w:rPr>
      <w:t>Banka:  Swedbank A/S, Swift HABALV22</w:t>
    </w:r>
  </w:p>
  <w:p w14:paraId="70A87976" w14:textId="77777777" w:rsidR="00570D0F" w:rsidRDefault="002F36DB">
    <w:pPr>
      <w:pStyle w:val="FrameContents"/>
      <w:jc w:val="center"/>
      <w:rPr>
        <w:color w:val="BFBFBF" w:themeColor="background1" w:themeShade="BF"/>
      </w:rPr>
    </w:pPr>
    <w:r>
      <w:rPr>
        <w:rFonts w:ascii="Arial" w:hAnsi="Arial"/>
        <w:color w:val="BFBFBF" w:themeColor="background1" w:themeShade="BF"/>
        <w:sz w:val="16"/>
        <w:szCs w:val="16"/>
      </w:rPr>
      <w:t>IBAN   LV24HABA0551009349318</w:t>
    </w:r>
  </w:p>
  <w:p w14:paraId="0A48A426" w14:textId="77777777" w:rsidR="00570D0F" w:rsidRDefault="00570D0F">
    <w:pPr>
      <w:pStyle w:val="Kjene"/>
      <w:jc w:val="center"/>
      <w:rPr>
        <w:rFonts w:ascii="Arial" w:hAnsi="Arial"/>
        <w:color w:val="BFBFBF" w:themeColor="background1" w:themeShade="BF"/>
        <w:sz w:val="16"/>
        <w:szCs w:val="16"/>
      </w:rPr>
    </w:pPr>
  </w:p>
  <w:p w14:paraId="1FCDF815" w14:textId="77777777" w:rsidR="00570D0F" w:rsidRDefault="00570D0F">
    <w:pPr>
      <w:pStyle w:val="FrameContents"/>
      <w:jc w:val="center"/>
      <w:rPr>
        <w:color w:val="BFBFBF" w:themeColor="background1"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B27BF4" w14:textId="77777777" w:rsidR="00532F65" w:rsidRDefault="00532F65">
      <w:r>
        <w:separator/>
      </w:r>
    </w:p>
  </w:footnote>
  <w:footnote w:type="continuationSeparator" w:id="0">
    <w:p w14:paraId="6D0D9AD7" w14:textId="77777777" w:rsidR="00532F65" w:rsidRDefault="00532F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5C4CB" w14:textId="77777777" w:rsidR="00570D0F" w:rsidRDefault="002F36DB">
    <w:pPr>
      <w:pStyle w:val="Galvene"/>
      <w:tabs>
        <w:tab w:val="clear" w:pos="9638"/>
        <w:tab w:val="right" w:pos="9612"/>
      </w:tabs>
    </w:pPr>
    <w:r>
      <w:rPr>
        <w:noProof/>
      </w:rPr>
      <w:drawing>
        <wp:anchor distT="0" distB="0" distL="0" distR="0" simplePos="0" relativeHeight="3" behindDoc="1" locked="0" layoutInCell="1" allowOverlap="1" wp14:anchorId="5298D526" wp14:editId="4C35F03D">
          <wp:simplePos x="0" y="0"/>
          <wp:positionH relativeFrom="column">
            <wp:posOffset>8890</wp:posOffset>
          </wp:positionH>
          <wp:positionV relativeFrom="paragraph">
            <wp:posOffset>-146050</wp:posOffset>
          </wp:positionV>
          <wp:extent cx="1449705" cy="72136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tretch>
                    <a:fillRect/>
                  </a:stretch>
                </pic:blipFill>
                <pic:spPr bwMode="auto">
                  <a:xfrm>
                    <a:off x="0" y="0"/>
                    <a:ext cx="1449705" cy="7213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E20ED7"/>
    <w:multiLevelType w:val="hybridMultilevel"/>
    <w:tmpl w:val="0E6C89F8"/>
    <w:lvl w:ilvl="0" w:tplc="29DA00B2">
      <w:start w:val="2019"/>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0C53D3"/>
    <w:multiLevelType w:val="hybridMultilevel"/>
    <w:tmpl w:val="5AE0B2C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A114CF"/>
    <w:multiLevelType w:val="hybridMultilevel"/>
    <w:tmpl w:val="EB20E07E"/>
    <w:lvl w:ilvl="0" w:tplc="29DA00B2">
      <w:start w:val="2019"/>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717C796B"/>
    <w:multiLevelType w:val="hybridMultilevel"/>
    <w:tmpl w:val="E73EC6D8"/>
    <w:lvl w:ilvl="0" w:tplc="755A632E">
      <w:start w:val="1"/>
      <w:numFmt w:val="decimal"/>
      <w:lvlText w:val="%1)"/>
      <w:lvlJc w:val="left"/>
      <w:pPr>
        <w:ind w:left="1080" w:hanging="360"/>
      </w:pPr>
      <w:rPr>
        <w:rFonts w:hint="default"/>
      </w:rPr>
    </w:lvl>
    <w:lvl w:ilvl="1" w:tplc="49A0EA98" w:tentative="1">
      <w:start w:val="1"/>
      <w:numFmt w:val="lowerLetter"/>
      <w:lvlText w:val="%2."/>
      <w:lvlJc w:val="left"/>
      <w:pPr>
        <w:ind w:left="1800" w:hanging="360"/>
      </w:pPr>
    </w:lvl>
    <w:lvl w:ilvl="2" w:tplc="4E1616C4" w:tentative="1">
      <w:start w:val="1"/>
      <w:numFmt w:val="lowerRoman"/>
      <w:lvlText w:val="%3."/>
      <w:lvlJc w:val="right"/>
      <w:pPr>
        <w:ind w:left="2520" w:hanging="180"/>
      </w:pPr>
    </w:lvl>
    <w:lvl w:ilvl="3" w:tplc="C0CE53E2" w:tentative="1">
      <w:start w:val="1"/>
      <w:numFmt w:val="decimal"/>
      <w:lvlText w:val="%4."/>
      <w:lvlJc w:val="left"/>
      <w:pPr>
        <w:ind w:left="3240" w:hanging="360"/>
      </w:pPr>
    </w:lvl>
    <w:lvl w:ilvl="4" w:tplc="962448B0" w:tentative="1">
      <w:start w:val="1"/>
      <w:numFmt w:val="lowerLetter"/>
      <w:lvlText w:val="%5."/>
      <w:lvlJc w:val="left"/>
      <w:pPr>
        <w:ind w:left="3960" w:hanging="360"/>
      </w:pPr>
    </w:lvl>
    <w:lvl w:ilvl="5" w:tplc="D7A0D238" w:tentative="1">
      <w:start w:val="1"/>
      <w:numFmt w:val="lowerRoman"/>
      <w:lvlText w:val="%6."/>
      <w:lvlJc w:val="right"/>
      <w:pPr>
        <w:ind w:left="4680" w:hanging="180"/>
      </w:pPr>
    </w:lvl>
    <w:lvl w:ilvl="6" w:tplc="3642E23C" w:tentative="1">
      <w:start w:val="1"/>
      <w:numFmt w:val="decimal"/>
      <w:lvlText w:val="%7."/>
      <w:lvlJc w:val="left"/>
      <w:pPr>
        <w:ind w:left="5400" w:hanging="360"/>
      </w:pPr>
    </w:lvl>
    <w:lvl w:ilvl="7" w:tplc="D75454FA" w:tentative="1">
      <w:start w:val="1"/>
      <w:numFmt w:val="lowerLetter"/>
      <w:lvlText w:val="%8."/>
      <w:lvlJc w:val="left"/>
      <w:pPr>
        <w:ind w:left="6120" w:hanging="360"/>
      </w:pPr>
    </w:lvl>
    <w:lvl w:ilvl="8" w:tplc="6446525E" w:tentative="1">
      <w:start w:val="1"/>
      <w:numFmt w:val="lowerRoman"/>
      <w:lvlText w:val="%9."/>
      <w:lvlJc w:val="right"/>
      <w:pPr>
        <w:ind w:left="684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D0F"/>
    <w:rsid w:val="000231A4"/>
    <w:rsid w:val="000270B7"/>
    <w:rsid w:val="000333FD"/>
    <w:rsid w:val="00040CA2"/>
    <w:rsid w:val="000561E0"/>
    <w:rsid w:val="00064899"/>
    <w:rsid w:val="00070638"/>
    <w:rsid w:val="0007420A"/>
    <w:rsid w:val="0008040D"/>
    <w:rsid w:val="000A0992"/>
    <w:rsid w:val="000B2796"/>
    <w:rsid w:val="000F461C"/>
    <w:rsid w:val="000F5CAB"/>
    <w:rsid w:val="00100752"/>
    <w:rsid w:val="001021FF"/>
    <w:rsid w:val="00155567"/>
    <w:rsid w:val="001C071A"/>
    <w:rsid w:val="00201DAD"/>
    <w:rsid w:val="0022098E"/>
    <w:rsid w:val="0022287F"/>
    <w:rsid w:val="00234990"/>
    <w:rsid w:val="00237BCC"/>
    <w:rsid w:val="00240F5C"/>
    <w:rsid w:val="002629A7"/>
    <w:rsid w:val="0027794C"/>
    <w:rsid w:val="0028568E"/>
    <w:rsid w:val="00290BF1"/>
    <w:rsid w:val="002C5FE4"/>
    <w:rsid w:val="002C7E17"/>
    <w:rsid w:val="002D06F6"/>
    <w:rsid w:val="002D46F6"/>
    <w:rsid w:val="002D6F6D"/>
    <w:rsid w:val="002E18D5"/>
    <w:rsid w:val="002E2B74"/>
    <w:rsid w:val="002F36DB"/>
    <w:rsid w:val="00305EF8"/>
    <w:rsid w:val="0031411D"/>
    <w:rsid w:val="00320A24"/>
    <w:rsid w:val="00330816"/>
    <w:rsid w:val="00331C50"/>
    <w:rsid w:val="00332BE9"/>
    <w:rsid w:val="00334261"/>
    <w:rsid w:val="00334903"/>
    <w:rsid w:val="003615B5"/>
    <w:rsid w:val="003838E5"/>
    <w:rsid w:val="0040127C"/>
    <w:rsid w:val="00410EA7"/>
    <w:rsid w:val="00425CE8"/>
    <w:rsid w:val="0045475B"/>
    <w:rsid w:val="00471F30"/>
    <w:rsid w:val="00472C31"/>
    <w:rsid w:val="00494808"/>
    <w:rsid w:val="004D10ED"/>
    <w:rsid w:val="00527091"/>
    <w:rsid w:val="00532F65"/>
    <w:rsid w:val="005508B6"/>
    <w:rsid w:val="00551337"/>
    <w:rsid w:val="0055145D"/>
    <w:rsid w:val="00564030"/>
    <w:rsid w:val="00570D0F"/>
    <w:rsid w:val="005A46DB"/>
    <w:rsid w:val="005B3EFB"/>
    <w:rsid w:val="005B6B56"/>
    <w:rsid w:val="005C3821"/>
    <w:rsid w:val="005C6973"/>
    <w:rsid w:val="005E1D78"/>
    <w:rsid w:val="005F4B8C"/>
    <w:rsid w:val="006103EE"/>
    <w:rsid w:val="00614582"/>
    <w:rsid w:val="0063028B"/>
    <w:rsid w:val="00633673"/>
    <w:rsid w:val="00660A47"/>
    <w:rsid w:val="00663108"/>
    <w:rsid w:val="0069122C"/>
    <w:rsid w:val="006927D8"/>
    <w:rsid w:val="006A51A1"/>
    <w:rsid w:val="006B16B3"/>
    <w:rsid w:val="006B4872"/>
    <w:rsid w:val="006C776B"/>
    <w:rsid w:val="006D04A7"/>
    <w:rsid w:val="006E5571"/>
    <w:rsid w:val="006F1882"/>
    <w:rsid w:val="007140E3"/>
    <w:rsid w:val="0071585C"/>
    <w:rsid w:val="007158D7"/>
    <w:rsid w:val="00716027"/>
    <w:rsid w:val="00716A42"/>
    <w:rsid w:val="00723605"/>
    <w:rsid w:val="0076119A"/>
    <w:rsid w:val="00761C6A"/>
    <w:rsid w:val="00781D21"/>
    <w:rsid w:val="007A2A49"/>
    <w:rsid w:val="007B4869"/>
    <w:rsid w:val="007B72DA"/>
    <w:rsid w:val="007C5E5E"/>
    <w:rsid w:val="007D247C"/>
    <w:rsid w:val="007D38C4"/>
    <w:rsid w:val="00825179"/>
    <w:rsid w:val="00827109"/>
    <w:rsid w:val="00842797"/>
    <w:rsid w:val="00866D4C"/>
    <w:rsid w:val="0087070F"/>
    <w:rsid w:val="0087170B"/>
    <w:rsid w:val="008837BF"/>
    <w:rsid w:val="00885949"/>
    <w:rsid w:val="0089316B"/>
    <w:rsid w:val="008948E1"/>
    <w:rsid w:val="008A2D29"/>
    <w:rsid w:val="008C3A6D"/>
    <w:rsid w:val="008D766A"/>
    <w:rsid w:val="008E22FE"/>
    <w:rsid w:val="008E7CED"/>
    <w:rsid w:val="008F58D8"/>
    <w:rsid w:val="00902978"/>
    <w:rsid w:val="00906B10"/>
    <w:rsid w:val="00912825"/>
    <w:rsid w:val="00936DF0"/>
    <w:rsid w:val="00941D78"/>
    <w:rsid w:val="00953276"/>
    <w:rsid w:val="0095385C"/>
    <w:rsid w:val="009538CA"/>
    <w:rsid w:val="009714AB"/>
    <w:rsid w:val="00980685"/>
    <w:rsid w:val="009B196C"/>
    <w:rsid w:val="009C01A2"/>
    <w:rsid w:val="009C47E5"/>
    <w:rsid w:val="009F700E"/>
    <w:rsid w:val="009F7B4C"/>
    <w:rsid w:val="00A27745"/>
    <w:rsid w:val="00A45592"/>
    <w:rsid w:val="00A73563"/>
    <w:rsid w:val="00AD1A6A"/>
    <w:rsid w:val="00AE372D"/>
    <w:rsid w:val="00B04405"/>
    <w:rsid w:val="00B07AA3"/>
    <w:rsid w:val="00B271D2"/>
    <w:rsid w:val="00B6086F"/>
    <w:rsid w:val="00B616F1"/>
    <w:rsid w:val="00B70B69"/>
    <w:rsid w:val="00B72769"/>
    <w:rsid w:val="00B775E8"/>
    <w:rsid w:val="00B83A04"/>
    <w:rsid w:val="00B905CE"/>
    <w:rsid w:val="00BA7F2C"/>
    <w:rsid w:val="00BC0D75"/>
    <w:rsid w:val="00BC6CB7"/>
    <w:rsid w:val="00C15223"/>
    <w:rsid w:val="00C26261"/>
    <w:rsid w:val="00C30ABF"/>
    <w:rsid w:val="00C55EE7"/>
    <w:rsid w:val="00C5757F"/>
    <w:rsid w:val="00C901C9"/>
    <w:rsid w:val="00CA1197"/>
    <w:rsid w:val="00CA1574"/>
    <w:rsid w:val="00CA6B31"/>
    <w:rsid w:val="00CC1ABF"/>
    <w:rsid w:val="00CC7001"/>
    <w:rsid w:val="00CD605F"/>
    <w:rsid w:val="00CE381B"/>
    <w:rsid w:val="00D0560F"/>
    <w:rsid w:val="00D302D2"/>
    <w:rsid w:val="00D60BBA"/>
    <w:rsid w:val="00DA1EAC"/>
    <w:rsid w:val="00DE301C"/>
    <w:rsid w:val="00DF274C"/>
    <w:rsid w:val="00DF6939"/>
    <w:rsid w:val="00E263CB"/>
    <w:rsid w:val="00E27693"/>
    <w:rsid w:val="00E61D4C"/>
    <w:rsid w:val="00EA0B7F"/>
    <w:rsid w:val="00EA72FF"/>
    <w:rsid w:val="00EC0D00"/>
    <w:rsid w:val="00EC7E30"/>
    <w:rsid w:val="00EF0FAF"/>
    <w:rsid w:val="00F05E15"/>
    <w:rsid w:val="00F42E14"/>
    <w:rsid w:val="00F50A25"/>
    <w:rsid w:val="00F630C3"/>
    <w:rsid w:val="00F63915"/>
    <w:rsid w:val="00FA4ED9"/>
    <w:rsid w:val="00FB4EA5"/>
    <w:rsid w:val="00FC21A5"/>
    <w:rsid w:val="00FC5F4C"/>
    <w:rsid w:val="00FD4A6A"/>
    <w:rsid w:val="00FE178D"/>
    <w:rsid w:val="00FE7694"/>
    <w:rsid w:val="00FF187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263F3F4"/>
  <w15:docId w15:val="{32834C50-2944-4552-B3BA-D2BD1808B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E301C"/>
    <w:rPr>
      <w:sz w:val="24"/>
      <w:szCs w:val="24"/>
      <w:lang w:val="lv-LV"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InternetLink">
    <w:name w:val="Internet Link"/>
    <w:rPr>
      <w:u w:val="single"/>
    </w:rPr>
  </w:style>
  <w:style w:type="character" w:customStyle="1" w:styleId="BalontekstsRakstz">
    <w:name w:val="Balonteksts Rakstz."/>
    <w:basedOn w:val="Noklusjumarindkopasfonts"/>
    <w:link w:val="Balonteksts"/>
    <w:uiPriority w:val="99"/>
    <w:semiHidden/>
    <w:qFormat/>
    <w:rsid w:val="00A27FEC"/>
    <w:rPr>
      <w:rFonts w:ascii="Segoe UI" w:hAnsi="Segoe UI" w:cs="Segoe UI"/>
      <w:sz w:val="18"/>
      <w:szCs w:val="18"/>
      <w:lang w:val="en-US" w:eastAsia="en-US"/>
    </w:rPr>
  </w:style>
  <w:style w:type="character" w:customStyle="1" w:styleId="Neatrisintapieminana1">
    <w:name w:val="Neatrisināta pieminēšana1"/>
    <w:basedOn w:val="Noklusjumarindkopasfonts"/>
    <w:uiPriority w:val="99"/>
    <w:semiHidden/>
    <w:unhideWhenUsed/>
    <w:qFormat/>
    <w:rsid w:val="00A71679"/>
    <w:rPr>
      <w:color w:val="605E5C"/>
      <w:shd w:val="clear" w:color="auto" w:fill="E1DFDD"/>
    </w:rPr>
  </w:style>
  <w:style w:type="character" w:customStyle="1" w:styleId="KjeneRakstz">
    <w:name w:val="Kājene Rakstz."/>
    <w:basedOn w:val="Noklusjumarindkopasfonts"/>
    <w:link w:val="Kjene"/>
    <w:uiPriority w:val="99"/>
    <w:qFormat/>
    <w:rsid w:val="000905AF"/>
    <w:rPr>
      <w:rFonts w:eastAsia="Times New Roman"/>
      <w:color w:val="00000A"/>
      <w:sz w:val="24"/>
      <w:szCs w:val="24"/>
      <w:u w:val="none" w:color="00000A"/>
    </w:rPr>
  </w:style>
  <w:style w:type="character" w:styleId="Komentraatsauce">
    <w:name w:val="annotation reference"/>
    <w:basedOn w:val="Noklusjumarindkopasfonts"/>
    <w:uiPriority w:val="99"/>
    <w:semiHidden/>
    <w:unhideWhenUsed/>
    <w:qFormat/>
    <w:rsid w:val="000C5DD3"/>
    <w:rPr>
      <w:sz w:val="16"/>
      <w:szCs w:val="16"/>
    </w:rPr>
  </w:style>
  <w:style w:type="character" w:customStyle="1" w:styleId="KomentratekstsRakstz">
    <w:name w:val="Komentāra teksts Rakstz."/>
    <w:basedOn w:val="Noklusjumarindkopasfonts"/>
    <w:link w:val="Komentrateksts"/>
    <w:uiPriority w:val="99"/>
    <w:semiHidden/>
    <w:qFormat/>
    <w:rsid w:val="000C5DD3"/>
    <w:rPr>
      <w:lang w:val="en-US" w:eastAsia="en-US"/>
    </w:rPr>
  </w:style>
  <w:style w:type="character" w:customStyle="1" w:styleId="KomentratmaRakstz">
    <w:name w:val="Komentāra tēma Rakstz."/>
    <w:basedOn w:val="KomentratekstsRakstz"/>
    <w:link w:val="Komentratma"/>
    <w:uiPriority w:val="99"/>
    <w:semiHidden/>
    <w:qFormat/>
    <w:rsid w:val="000C5DD3"/>
    <w:rPr>
      <w:b/>
      <w:bCs/>
      <w:lang w:val="en-US" w:eastAsia="en-US"/>
    </w:rPr>
  </w:style>
  <w:style w:type="character" w:customStyle="1" w:styleId="VrestekstsRakstz">
    <w:name w:val="Vēres teksts Rakstz."/>
    <w:basedOn w:val="Noklusjumarindkopasfonts"/>
    <w:link w:val="Vresteksts"/>
    <w:uiPriority w:val="99"/>
    <w:semiHidden/>
    <w:qFormat/>
    <w:rsid w:val="00B540B1"/>
    <w:rPr>
      <w:rFonts w:ascii="Calibri" w:eastAsia="Calibri" w:hAnsi="Calibri"/>
      <w:lang w:val="en-US" w:eastAsia="en-US"/>
    </w:rPr>
  </w:style>
  <w:style w:type="character" w:customStyle="1" w:styleId="FootnoteCharacters">
    <w:name w:val="Footnote Characters"/>
    <w:uiPriority w:val="99"/>
    <w:semiHidden/>
    <w:unhideWhenUsed/>
    <w:qFormat/>
    <w:rsid w:val="00B540B1"/>
    <w:rPr>
      <w:vertAlign w:val="superscript"/>
    </w:rPr>
  </w:style>
  <w:style w:type="character" w:customStyle="1" w:styleId="FootnoteAnchor">
    <w:name w:val="Footnote Anchor"/>
    <w:rPr>
      <w:vertAlign w:val="superscript"/>
    </w:rPr>
  </w:style>
  <w:style w:type="character" w:styleId="Neatrisintapieminana">
    <w:name w:val="Unresolved Mention"/>
    <w:basedOn w:val="Noklusjumarindkopasfonts"/>
    <w:uiPriority w:val="99"/>
    <w:semiHidden/>
    <w:unhideWhenUsed/>
    <w:qFormat/>
    <w:rsid w:val="00DC6A70"/>
    <w:rPr>
      <w:color w:val="605E5C"/>
      <w:shd w:val="clear" w:color="auto" w:fill="E1DFDD"/>
    </w:rPr>
  </w:style>
  <w:style w:type="paragraph" w:customStyle="1" w:styleId="Heading">
    <w:name w:val="Heading"/>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Index">
    <w:name w:val="Index"/>
    <w:basedOn w:val="Parasts"/>
    <w:qFormat/>
    <w:pPr>
      <w:suppressLineNumbers/>
    </w:pPr>
    <w:rPr>
      <w:rFonts w:cs="Arial"/>
    </w:rPr>
  </w:style>
  <w:style w:type="paragraph" w:customStyle="1" w:styleId="HeaderandFooter">
    <w:name w:val="Header and Footer"/>
    <w:basedOn w:val="Parasts"/>
    <w:qFormat/>
  </w:style>
  <w:style w:type="paragraph" w:styleId="Galvene">
    <w:name w:val="header"/>
    <w:pPr>
      <w:tabs>
        <w:tab w:val="center" w:pos="4819"/>
        <w:tab w:val="right" w:pos="9638"/>
      </w:tabs>
    </w:pPr>
    <w:rPr>
      <w:rFonts w:cs="Arial Unicode MS"/>
      <w:color w:val="00000A"/>
      <w:sz w:val="24"/>
      <w:szCs w:val="24"/>
      <w:u w:color="00000A"/>
    </w:rPr>
  </w:style>
  <w:style w:type="paragraph" w:customStyle="1" w:styleId="FrameContents">
    <w:name w:val="Frame Contents"/>
    <w:qFormat/>
    <w:rPr>
      <w:rFonts w:cs="Arial Unicode MS"/>
      <w:color w:val="00000A"/>
      <w:sz w:val="24"/>
      <w:szCs w:val="24"/>
      <w:u w:color="00000A"/>
    </w:rPr>
  </w:style>
  <w:style w:type="paragraph" w:styleId="Kjene">
    <w:name w:val="footer"/>
    <w:link w:val="KjeneRakstz"/>
    <w:uiPriority w:val="99"/>
    <w:pPr>
      <w:tabs>
        <w:tab w:val="center" w:pos="4819"/>
        <w:tab w:val="right" w:pos="9638"/>
      </w:tabs>
    </w:pPr>
    <w:rPr>
      <w:rFonts w:eastAsia="Times New Roman"/>
      <w:color w:val="00000A"/>
      <w:sz w:val="24"/>
      <w:szCs w:val="24"/>
      <w:u w:color="00000A"/>
    </w:rPr>
  </w:style>
  <w:style w:type="paragraph" w:customStyle="1" w:styleId="Body">
    <w:name w:val="Body"/>
    <w:qFormat/>
    <w:rPr>
      <w:rFonts w:eastAsia="Times New Roman"/>
      <w:color w:val="00000A"/>
      <w:sz w:val="24"/>
      <w:szCs w:val="24"/>
      <w:u w:color="00000A"/>
    </w:rPr>
  </w:style>
  <w:style w:type="paragraph" w:customStyle="1" w:styleId="IevadtekstsBOS10">
    <w:name w:val="Ievadteksts BOS 10"/>
    <w:basedOn w:val="Parasts"/>
    <w:qFormat/>
    <w:rsid w:val="00CD0E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pPr>
    <w:rPr>
      <w:rFonts w:ascii="Bookman Old Style" w:eastAsia="Times New Roman" w:hAnsi="Bookman Old Style"/>
      <w:sz w:val="20"/>
    </w:rPr>
  </w:style>
  <w:style w:type="paragraph" w:customStyle="1" w:styleId="Default">
    <w:name w:val="Default"/>
    <w:qFormat/>
    <w:rsid w:val="00CD0EFE"/>
    <w:rPr>
      <w:color w:val="000000"/>
      <w:sz w:val="24"/>
      <w:szCs w:val="24"/>
    </w:rPr>
  </w:style>
  <w:style w:type="paragraph" w:styleId="Balonteksts">
    <w:name w:val="Balloon Text"/>
    <w:basedOn w:val="Parasts"/>
    <w:link w:val="BalontekstsRakstz"/>
    <w:uiPriority w:val="99"/>
    <w:semiHidden/>
    <w:unhideWhenUsed/>
    <w:qFormat/>
    <w:rsid w:val="00A27FEC"/>
    <w:rPr>
      <w:rFonts w:ascii="Segoe UI" w:hAnsi="Segoe UI" w:cs="Segoe UI"/>
      <w:sz w:val="18"/>
      <w:szCs w:val="18"/>
    </w:rPr>
  </w:style>
  <w:style w:type="paragraph" w:styleId="Komentrateksts">
    <w:name w:val="annotation text"/>
    <w:basedOn w:val="Parasts"/>
    <w:link w:val="KomentratekstsRakstz"/>
    <w:uiPriority w:val="99"/>
    <w:semiHidden/>
    <w:unhideWhenUsed/>
    <w:qFormat/>
    <w:rsid w:val="000C5DD3"/>
    <w:rPr>
      <w:sz w:val="20"/>
      <w:szCs w:val="20"/>
    </w:rPr>
  </w:style>
  <w:style w:type="paragraph" w:styleId="Komentratma">
    <w:name w:val="annotation subject"/>
    <w:basedOn w:val="Komentrateksts"/>
    <w:next w:val="Komentrateksts"/>
    <w:link w:val="KomentratmaRakstz"/>
    <w:uiPriority w:val="99"/>
    <w:semiHidden/>
    <w:unhideWhenUsed/>
    <w:qFormat/>
    <w:rsid w:val="000C5DD3"/>
    <w:rPr>
      <w:b/>
      <w:bCs/>
    </w:rPr>
  </w:style>
  <w:style w:type="paragraph" w:styleId="Sarakstarindkopa">
    <w:name w:val="List Paragraph"/>
    <w:basedOn w:val="Parasts"/>
    <w:uiPriority w:val="34"/>
    <w:qFormat/>
    <w:rsid w:val="00B540B1"/>
    <w:pPr>
      <w:spacing w:after="160" w:line="259" w:lineRule="auto"/>
      <w:ind w:left="720"/>
      <w:contextualSpacing/>
    </w:pPr>
    <w:rPr>
      <w:rFonts w:ascii="Calibri" w:eastAsia="Calibri" w:hAnsi="Calibri"/>
      <w:sz w:val="22"/>
      <w:szCs w:val="22"/>
    </w:rPr>
  </w:style>
  <w:style w:type="paragraph" w:styleId="Vresteksts">
    <w:name w:val="footnote text"/>
    <w:basedOn w:val="Parasts"/>
    <w:link w:val="VrestekstsRakstz"/>
    <w:uiPriority w:val="99"/>
    <w:semiHidden/>
    <w:unhideWhenUsed/>
    <w:rsid w:val="00B540B1"/>
    <w:pPr>
      <w:spacing w:after="160" w:line="259" w:lineRule="auto"/>
    </w:pPr>
    <w:rPr>
      <w:rFonts w:ascii="Calibri" w:eastAsia="Calibri" w:hAnsi="Calibri"/>
      <w:sz w:val="20"/>
      <w:szCs w:val="20"/>
    </w:rPr>
  </w:style>
  <w:style w:type="table" w:styleId="Reatabula">
    <w:name w:val="Table Grid"/>
    <w:basedOn w:val="Parastatabula"/>
    <w:uiPriority w:val="39"/>
    <w:rsid w:val="002175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2F36DB"/>
    <w:rPr>
      <w:color w:val="0000FF" w:themeColor="hyperlink"/>
      <w:u w:val="single"/>
    </w:rPr>
  </w:style>
  <w:style w:type="character" w:styleId="Vresatsauce">
    <w:name w:val="footnote reference"/>
    <w:aliases w:val=" BVI fnr"/>
    <w:basedOn w:val="Noklusjumarindkopasfonts"/>
    <w:link w:val="Char2"/>
    <w:uiPriority w:val="99"/>
    <w:unhideWhenUsed/>
    <w:qFormat/>
    <w:rsid w:val="0071585C"/>
    <w:rPr>
      <w:vertAlign w:val="superscript"/>
    </w:rPr>
  </w:style>
  <w:style w:type="character" w:styleId="Izteiksmgs">
    <w:name w:val="Strong"/>
    <w:basedOn w:val="Noklusjumarindkopasfonts"/>
    <w:uiPriority w:val="22"/>
    <w:qFormat/>
    <w:rsid w:val="009714AB"/>
    <w:rPr>
      <w:b/>
      <w:bCs/>
    </w:rPr>
  </w:style>
  <w:style w:type="paragraph" w:customStyle="1" w:styleId="Char2">
    <w:name w:val="Char2"/>
    <w:basedOn w:val="Parasts"/>
    <w:link w:val="Vresatsauce"/>
    <w:uiPriority w:val="99"/>
    <w:rsid w:val="001021FF"/>
    <w:pPr>
      <w:spacing w:before="100" w:after="160" w:line="240" w:lineRule="exact"/>
    </w:pPr>
    <w:rPr>
      <w:sz w:val="20"/>
      <w:szCs w:val="20"/>
      <w:vertAlign w:val="superscript"/>
      <w:lang w:val="en-GB" w:eastAsia="en-GB"/>
    </w:rPr>
  </w:style>
  <w:style w:type="paragraph" w:customStyle="1" w:styleId="1lpptabteksts">
    <w:name w:val="1 lpp tab teksts"/>
    <w:basedOn w:val="Parasts"/>
    <w:rsid w:val="00953276"/>
    <w:pPr>
      <w:spacing w:after="120" w:line="264" w:lineRule="auto"/>
      <w:jc w:val="both"/>
    </w:pPr>
    <w:rPr>
      <w:rFonts w:ascii="Calibri" w:eastAsiaTheme="minorHAns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813864">
      <w:bodyDiv w:val="1"/>
      <w:marLeft w:val="0"/>
      <w:marRight w:val="0"/>
      <w:marTop w:val="0"/>
      <w:marBottom w:val="0"/>
      <w:divBdr>
        <w:top w:val="none" w:sz="0" w:space="0" w:color="auto"/>
        <w:left w:val="none" w:sz="0" w:space="0" w:color="auto"/>
        <w:bottom w:val="none" w:sz="0" w:space="0" w:color="auto"/>
        <w:right w:val="none" w:sz="0" w:space="0" w:color="auto"/>
      </w:divBdr>
    </w:div>
    <w:div w:id="415447018">
      <w:bodyDiv w:val="1"/>
      <w:marLeft w:val="0"/>
      <w:marRight w:val="0"/>
      <w:marTop w:val="0"/>
      <w:marBottom w:val="0"/>
      <w:divBdr>
        <w:top w:val="none" w:sz="0" w:space="0" w:color="auto"/>
        <w:left w:val="none" w:sz="0" w:space="0" w:color="auto"/>
        <w:bottom w:val="none" w:sz="0" w:space="0" w:color="auto"/>
        <w:right w:val="none" w:sz="0" w:space="0" w:color="auto"/>
      </w:divBdr>
    </w:div>
    <w:div w:id="477116162">
      <w:bodyDiv w:val="1"/>
      <w:marLeft w:val="0"/>
      <w:marRight w:val="0"/>
      <w:marTop w:val="0"/>
      <w:marBottom w:val="0"/>
      <w:divBdr>
        <w:top w:val="none" w:sz="0" w:space="0" w:color="auto"/>
        <w:left w:val="none" w:sz="0" w:space="0" w:color="auto"/>
        <w:bottom w:val="none" w:sz="0" w:space="0" w:color="auto"/>
        <w:right w:val="none" w:sz="0" w:space="0" w:color="auto"/>
      </w:divBdr>
    </w:div>
    <w:div w:id="881283222">
      <w:bodyDiv w:val="1"/>
      <w:marLeft w:val="0"/>
      <w:marRight w:val="0"/>
      <w:marTop w:val="0"/>
      <w:marBottom w:val="0"/>
      <w:divBdr>
        <w:top w:val="none" w:sz="0" w:space="0" w:color="auto"/>
        <w:left w:val="none" w:sz="0" w:space="0" w:color="auto"/>
        <w:bottom w:val="none" w:sz="0" w:space="0" w:color="auto"/>
        <w:right w:val="none" w:sz="0" w:space="0" w:color="auto"/>
      </w:divBdr>
    </w:div>
    <w:div w:id="1107040818">
      <w:bodyDiv w:val="1"/>
      <w:marLeft w:val="0"/>
      <w:marRight w:val="0"/>
      <w:marTop w:val="0"/>
      <w:marBottom w:val="0"/>
      <w:divBdr>
        <w:top w:val="none" w:sz="0" w:space="0" w:color="auto"/>
        <w:left w:val="none" w:sz="0" w:space="0" w:color="auto"/>
        <w:bottom w:val="none" w:sz="0" w:space="0" w:color="auto"/>
        <w:right w:val="none" w:sz="0" w:space="0" w:color="auto"/>
      </w:divBdr>
    </w:div>
    <w:div w:id="1179003323">
      <w:bodyDiv w:val="1"/>
      <w:marLeft w:val="0"/>
      <w:marRight w:val="0"/>
      <w:marTop w:val="0"/>
      <w:marBottom w:val="0"/>
      <w:divBdr>
        <w:top w:val="none" w:sz="0" w:space="0" w:color="auto"/>
        <w:left w:val="none" w:sz="0" w:space="0" w:color="auto"/>
        <w:bottom w:val="none" w:sz="0" w:space="0" w:color="auto"/>
        <w:right w:val="none" w:sz="0" w:space="0" w:color="auto"/>
      </w:divBdr>
      <w:divsChild>
        <w:div w:id="1438523721">
          <w:marLeft w:val="0"/>
          <w:marRight w:val="0"/>
          <w:marTop w:val="480"/>
          <w:marBottom w:val="240"/>
          <w:divBdr>
            <w:top w:val="none" w:sz="0" w:space="0" w:color="auto"/>
            <w:left w:val="none" w:sz="0" w:space="0" w:color="auto"/>
            <w:bottom w:val="none" w:sz="0" w:space="0" w:color="auto"/>
            <w:right w:val="none" w:sz="0" w:space="0" w:color="auto"/>
          </w:divBdr>
        </w:div>
        <w:div w:id="2105033878">
          <w:marLeft w:val="0"/>
          <w:marRight w:val="0"/>
          <w:marTop w:val="0"/>
          <w:marBottom w:val="567"/>
          <w:divBdr>
            <w:top w:val="none" w:sz="0" w:space="0" w:color="auto"/>
            <w:left w:val="none" w:sz="0" w:space="0" w:color="auto"/>
            <w:bottom w:val="none" w:sz="0" w:space="0" w:color="auto"/>
            <w:right w:val="none" w:sz="0" w:space="0" w:color="auto"/>
          </w:divBdr>
        </w:div>
      </w:divsChild>
    </w:div>
    <w:div w:id="1476753700">
      <w:bodyDiv w:val="1"/>
      <w:marLeft w:val="0"/>
      <w:marRight w:val="0"/>
      <w:marTop w:val="0"/>
      <w:marBottom w:val="0"/>
      <w:divBdr>
        <w:top w:val="none" w:sz="0" w:space="0" w:color="auto"/>
        <w:left w:val="none" w:sz="0" w:space="0" w:color="auto"/>
        <w:bottom w:val="none" w:sz="0" w:space="0" w:color="auto"/>
        <w:right w:val="none" w:sz="0" w:space="0" w:color="auto"/>
      </w:divBdr>
    </w:div>
    <w:div w:id="1488012548">
      <w:bodyDiv w:val="1"/>
      <w:marLeft w:val="0"/>
      <w:marRight w:val="0"/>
      <w:marTop w:val="0"/>
      <w:marBottom w:val="0"/>
      <w:divBdr>
        <w:top w:val="none" w:sz="0" w:space="0" w:color="auto"/>
        <w:left w:val="none" w:sz="0" w:space="0" w:color="auto"/>
        <w:bottom w:val="none" w:sz="0" w:space="0" w:color="auto"/>
        <w:right w:val="none" w:sz="0" w:space="0" w:color="auto"/>
      </w:divBdr>
    </w:div>
    <w:div w:id="1526287207">
      <w:bodyDiv w:val="1"/>
      <w:marLeft w:val="0"/>
      <w:marRight w:val="0"/>
      <w:marTop w:val="0"/>
      <w:marBottom w:val="0"/>
      <w:divBdr>
        <w:top w:val="none" w:sz="0" w:space="0" w:color="auto"/>
        <w:left w:val="none" w:sz="0" w:space="0" w:color="auto"/>
        <w:bottom w:val="none" w:sz="0" w:space="0" w:color="auto"/>
        <w:right w:val="none" w:sz="0" w:space="0" w:color="auto"/>
      </w:divBdr>
    </w:div>
    <w:div w:id="1682202145">
      <w:bodyDiv w:val="1"/>
      <w:marLeft w:val="0"/>
      <w:marRight w:val="0"/>
      <w:marTop w:val="0"/>
      <w:marBottom w:val="0"/>
      <w:divBdr>
        <w:top w:val="none" w:sz="0" w:space="0" w:color="auto"/>
        <w:left w:val="none" w:sz="0" w:space="0" w:color="auto"/>
        <w:bottom w:val="none" w:sz="0" w:space="0" w:color="auto"/>
        <w:right w:val="none" w:sz="0" w:space="0" w:color="auto"/>
      </w:divBdr>
    </w:div>
    <w:div w:id="19187816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rtis@nvo.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ristine@nvo.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alianse@nvo.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9E41BA7B7E2B4996011C0DAA1A698E" ma:contentTypeVersion="14" ma:contentTypeDescription="Create a new document." ma:contentTypeScope="" ma:versionID="d23a1032bd05d5d0ce3eeb7d9786e8f8">
  <xsd:schema xmlns:xsd="http://www.w3.org/2001/XMLSchema" xmlns:xs="http://www.w3.org/2001/XMLSchema" xmlns:p="http://schemas.microsoft.com/office/2006/metadata/properties" xmlns:ns3="956ab295-bd70-4f47-8662-f74004938fb7" xmlns:ns4="76fdef53-af45-4ddc-866f-ea6d14609ebc" targetNamespace="http://schemas.microsoft.com/office/2006/metadata/properties" ma:root="true" ma:fieldsID="33cd37a4cb410f7f0d58a05c8c56c5ed" ns3:_="" ns4:_="">
    <xsd:import namespace="956ab295-bd70-4f47-8662-f74004938fb7"/>
    <xsd:import namespace="76fdef53-af45-4ddc-866f-ea6d14609eb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ab295-bd70-4f47-8662-f74004938f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fdef53-af45-4ddc-866f-ea6d14609eb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EC671-6AD6-4A1A-964D-11A13C4C0CE7}">
  <ds:schemaRefs>
    <ds:schemaRef ds:uri="http://schemas.microsoft.com/sharepoint/v3/contenttype/forms"/>
  </ds:schemaRefs>
</ds:datastoreItem>
</file>

<file path=customXml/itemProps2.xml><?xml version="1.0" encoding="utf-8"?>
<ds:datastoreItem xmlns:ds="http://schemas.openxmlformats.org/officeDocument/2006/customXml" ds:itemID="{477BB772-0B00-42D6-8E10-2FDAE153F7FE}">
  <ds:schemaRefs>
    <ds:schemaRef ds:uri="http://purl.org/dc/elements/1.1/"/>
    <ds:schemaRef ds:uri="http://schemas.microsoft.com/office/2006/documentManagement/types"/>
    <ds:schemaRef ds:uri="http://purl.org/dc/terms/"/>
    <ds:schemaRef ds:uri="http://schemas.microsoft.com/office/infopath/2007/PartnerControls"/>
    <ds:schemaRef ds:uri="http://www.w3.org/XML/1998/namespace"/>
    <ds:schemaRef ds:uri="76fdef53-af45-4ddc-866f-ea6d14609ebc"/>
    <ds:schemaRef ds:uri="http://schemas.openxmlformats.org/package/2006/metadata/core-properties"/>
    <ds:schemaRef ds:uri="956ab295-bd70-4f47-8662-f74004938fb7"/>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3C728E84-F2E3-4CBA-960D-DD3D8180D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6ab295-bd70-4f47-8662-f74004938fb7"/>
    <ds:schemaRef ds:uri="76fdef53-af45-4ddc-866f-ea6d14609e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4D02C-ABC8-4A27-9F63-0CF5F6DB8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1668</Words>
  <Characters>951</Characters>
  <Application>Microsoft Office Word</Application>
  <DocSecurity>0</DocSecurity>
  <Lines>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NVO document</vt:lpstr>
      <vt:lpstr>NVO document</vt:lpstr>
    </vt:vector>
  </TitlesOfParts>
  <Company>Latvijas Pilsoniska alianse</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document</dc:title>
  <dc:subject/>
  <dc:creator>LPA</dc:creator>
  <dc:description/>
  <cp:lastModifiedBy>Lelde Puisāne</cp:lastModifiedBy>
  <cp:revision>2</cp:revision>
  <cp:lastPrinted>2020-05-27T08:32:00Z</cp:lastPrinted>
  <dcterms:created xsi:type="dcterms:W3CDTF">2021-05-31T12:19:00Z</dcterms:created>
  <dcterms:modified xsi:type="dcterms:W3CDTF">2021-05-31T12:19:00Z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0x0101006F9E41BA7B7E2B4996011C0DAA1A698E</vt:lpwstr>
  </property>
</Properties>
</file>