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AF4D7B" w14:textId="1B976DB2" w:rsidR="00BB4C4F" w:rsidRPr="00FA5836" w:rsidRDefault="00BB4C4F" w:rsidP="00FA5836">
      <w:pPr>
        <w:spacing w:before="0" w:beforeAutospacing="0" w:after="120" w:afterAutospacing="0"/>
        <w:jc w:val="center"/>
        <w:outlineLvl w:val="0"/>
        <w:rPr>
          <w:rFonts w:ascii="Times New Roman" w:eastAsia="Times New Roman" w:hAnsi="Times New Roman" w:cs="Times New Roman"/>
          <w:b/>
          <w:sz w:val="24"/>
          <w:szCs w:val="24"/>
          <w:lang w:eastAsia="lv-LV"/>
        </w:rPr>
      </w:pPr>
      <w:r w:rsidRPr="00FA5836">
        <w:rPr>
          <w:rFonts w:ascii="Times New Roman" w:eastAsia="Times New Roman" w:hAnsi="Times New Roman" w:cs="Times New Roman"/>
          <w:b/>
          <w:sz w:val="24"/>
          <w:szCs w:val="24"/>
          <w:lang w:eastAsia="lv-LV"/>
        </w:rPr>
        <w:t>Izziņa par atzinumos sniegtajiem iebildumiem</w:t>
      </w:r>
    </w:p>
    <w:tbl>
      <w:tblPr>
        <w:tblW w:w="14175" w:type="dxa"/>
        <w:jc w:val="center"/>
        <w:tblCellSpacing w:w="0" w:type="dxa"/>
        <w:tblCellMar>
          <w:left w:w="0" w:type="dxa"/>
          <w:right w:w="0" w:type="dxa"/>
        </w:tblCellMar>
        <w:tblLook w:val="04A0" w:firstRow="1" w:lastRow="0" w:firstColumn="1" w:lastColumn="0" w:noHBand="0" w:noVBand="1"/>
      </w:tblPr>
      <w:tblGrid>
        <w:gridCol w:w="14175"/>
      </w:tblGrid>
      <w:tr w:rsidR="00D410A0" w:rsidRPr="00FA5836" w14:paraId="1AE14C68" w14:textId="77777777" w:rsidTr="00AD6981">
        <w:trPr>
          <w:trHeight w:val="437"/>
          <w:tblCellSpacing w:w="0" w:type="dxa"/>
          <w:jc w:val="center"/>
        </w:trPr>
        <w:tc>
          <w:tcPr>
            <w:tcW w:w="14175" w:type="dxa"/>
            <w:tcBorders>
              <w:top w:val="nil"/>
              <w:left w:val="nil"/>
              <w:bottom w:val="single" w:sz="8" w:space="0" w:color="000000"/>
              <w:right w:val="nil"/>
            </w:tcBorders>
            <w:hideMark/>
          </w:tcPr>
          <w:p w14:paraId="4D3C3C47" w14:textId="133C2D40" w:rsidR="00D410A0" w:rsidRPr="008F05D2" w:rsidRDefault="00904DEA" w:rsidP="008F05D2">
            <w:pPr>
              <w:spacing w:after="0"/>
              <w:jc w:val="center"/>
              <w:rPr>
                <w:rFonts w:ascii="Times New Roman" w:hAnsi="Times New Roman" w:cs="Times New Roman"/>
                <w:b/>
                <w:color w:val="000000" w:themeColor="text1"/>
                <w:sz w:val="28"/>
                <w:szCs w:val="28"/>
              </w:rPr>
            </w:pPr>
            <w:r w:rsidRPr="00FA5836">
              <w:rPr>
                <w:rFonts w:ascii="Times New Roman" w:eastAsia="Times New Roman" w:hAnsi="Times New Roman" w:cs="Times New Roman"/>
                <w:b/>
                <w:sz w:val="28"/>
                <w:szCs w:val="28"/>
                <w:lang w:eastAsia="lv-LV"/>
              </w:rPr>
              <w:t xml:space="preserve">Par </w:t>
            </w:r>
            <w:r w:rsidR="002C1158" w:rsidRPr="002C1158">
              <w:rPr>
                <w:rFonts w:ascii="Times New Roman" w:eastAsiaTheme="minorHAnsi" w:hAnsi="Times New Roman" w:cs="Times New Roman"/>
                <w:b/>
                <w:sz w:val="28"/>
                <w:szCs w:val="28"/>
              </w:rPr>
              <w:t>Min</w:t>
            </w:r>
            <w:r w:rsidR="002C1158">
              <w:rPr>
                <w:rFonts w:ascii="Times New Roman" w:eastAsiaTheme="minorHAnsi" w:hAnsi="Times New Roman" w:cs="Times New Roman"/>
                <w:b/>
                <w:sz w:val="28"/>
                <w:szCs w:val="28"/>
              </w:rPr>
              <w:t>i</w:t>
            </w:r>
            <w:r w:rsidR="002C1158" w:rsidRPr="002C1158">
              <w:rPr>
                <w:rFonts w:ascii="Times New Roman" w:eastAsiaTheme="minorHAnsi" w:hAnsi="Times New Roman" w:cs="Times New Roman"/>
                <w:b/>
                <w:sz w:val="28"/>
                <w:szCs w:val="28"/>
              </w:rPr>
              <w:t>stru kabineta noteikumu projekt</w:t>
            </w:r>
            <w:r w:rsidR="002C1158">
              <w:rPr>
                <w:rFonts w:ascii="Times New Roman" w:eastAsiaTheme="minorHAnsi" w:hAnsi="Times New Roman" w:cs="Times New Roman"/>
                <w:b/>
                <w:sz w:val="28"/>
                <w:szCs w:val="28"/>
              </w:rPr>
              <w:t>u</w:t>
            </w:r>
            <w:r w:rsidR="002C1158" w:rsidRPr="002C1158">
              <w:rPr>
                <w:rFonts w:ascii="Times New Roman" w:eastAsiaTheme="minorHAnsi" w:hAnsi="Times New Roman" w:cs="Times New Roman"/>
                <w:b/>
                <w:sz w:val="28"/>
                <w:szCs w:val="28"/>
              </w:rPr>
              <w:t xml:space="preserve"> „Grozījumi Ministru kabineta 2020.gada 17.decembra noteikumos Nr.802 “Darbības programmas „Izaugsme un nodarbinātība” 9.2.7. specifiskā atbalsta mērķa „Atbalsts ārstniecības personām, kas nodrošina pacientu ārstēšanu sabiedrības veselības krīžu situāciju novēršanai” īstenošanas noteikumi”</w:t>
            </w:r>
          </w:p>
        </w:tc>
      </w:tr>
    </w:tbl>
    <w:p w14:paraId="503CF8BD" w14:textId="77777777" w:rsidR="00BB4C4F" w:rsidRPr="00FA5836" w:rsidRDefault="00BB4C4F" w:rsidP="00FA5836">
      <w:pPr>
        <w:spacing w:before="0" w:beforeAutospacing="0" w:after="0" w:afterAutospacing="0"/>
        <w:jc w:val="center"/>
        <w:rPr>
          <w:rFonts w:ascii="Times New Roman" w:eastAsia="Times New Roman" w:hAnsi="Times New Roman" w:cs="Times New Roman"/>
          <w:sz w:val="24"/>
          <w:szCs w:val="24"/>
          <w:lang w:eastAsia="lv-LV"/>
        </w:rPr>
      </w:pPr>
      <w:r w:rsidRPr="00FA5836">
        <w:rPr>
          <w:rFonts w:ascii="Times New Roman" w:eastAsia="Times New Roman" w:hAnsi="Times New Roman" w:cs="Times New Roman"/>
          <w:sz w:val="24"/>
          <w:szCs w:val="24"/>
          <w:lang w:eastAsia="lv-LV"/>
        </w:rPr>
        <w:t>(dokumenta veids un nosaukums)</w:t>
      </w:r>
    </w:p>
    <w:p w14:paraId="4E1F4506" w14:textId="77777777" w:rsidR="00177AF2" w:rsidRPr="00FA5836" w:rsidRDefault="00177AF2" w:rsidP="00FA5836">
      <w:pPr>
        <w:spacing w:before="0" w:beforeAutospacing="0" w:after="0" w:afterAutospacing="0"/>
        <w:rPr>
          <w:rFonts w:ascii="Times New Roman" w:eastAsia="Times New Roman" w:hAnsi="Times New Roman" w:cs="Times New Roman"/>
          <w:b/>
          <w:bCs/>
          <w:sz w:val="24"/>
          <w:szCs w:val="24"/>
          <w:lang w:eastAsia="lv-LV"/>
        </w:rPr>
      </w:pPr>
    </w:p>
    <w:p w14:paraId="20A7D345" w14:textId="6F8DC7E3" w:rsidR="00177AF2" w:rsidRPr="00FA5836" w:rsidRDefault="00585914" w:rsidP="00FA5836">
      <w:pPr>
        <w:spacing w:before="0" w:beforeAutospacing="0" w:after="0" w:afterAutospacing="0"/>
        <w:outlineLvl w:val="0"/>
        <w:rPr>
          <w:rFonts w:ascii="Times New Roman" w:eastAsia="Times New Roman" w:hAnsi="Times New Roman" w:cs="Times New Roman"/>
          <w:b/>
          <w:bCs/>
          <w:sz w:val="24"/>
          <w:szCs w:val="24"/>
          <w:lang w:eastAsia="lv-LV"/>
        </w:rPr>
      </w:pPr>
      <w:r w:rsidRPr="00FA5836">
        <w:rPr>
          <w:rFonts w:ascii="Times New Roman" w:eastAsia="Times New Roman" w:hAnsi="Times New Roman" w:cs="Times New Roman"/>
          <w:b/>
          <w:bCs/>
          <w:sz w:val="24"/>
          <w:szCs w:val="24"/>
          <w:lang w:eastAsia="lv-LV"/>
        </w:rPr>
        <w:t xml:space="preserve">Informācija par </w:t>
      </w:r>
      <w:r w:rsidR="006C3722" w:rsidRPr="00FA5836">
        <w:rPr>
          <w:rFonts w:ascii="Times New Roman" w:eastAsia="Times New Roman" w:hAnsi="Times New Roman" w:cs="Times New Roman"/>
          <w:b/>
          <w:bCs/>
          <w:sz w:val="24"/>
          <w:szCs w:val="24"/>
          <w:lang w:eastAsia="lv-LV"/>
        </w:rPr>
        <w:t>20</w:t>
      </w:r>
      <w:r w:rsidR="008F05D2">
        <w:rPr>
          <w:rFonts w:ascii="Times New Roman" w:eastAsia="Times New Roman" w:hAnsi="Times New Roman" w:cs="Times New Roman"/>
          <w:b/>
          <w:bCs/>
          <w:sz w:val="24"/>
          <w:szCs w:val="24"/>
          <w:lang w:eastAsia="lv-LV"/>
        </w:rPr>
        <w:t>2</w:t>
      </w:r>
      <w:r w:rsidR="002C1158">
        <w:rPr>
          <w:rFonts w:ascii="Times New Roman" w:eastAsia="Times New Roman" w:hAnsi="Times New Roman" w:cs="Times New Roman"/>
          <w:b/>
          <w:bCs/>
          <w:sz w:val="24"/>
          <w:szCs w:val="24"/>
          <w:lang w:eastAsia="lv-LV"/>
        </w:rPr>
        <w:t>1</w:t>
      </w:r>
      <w:r w:rsidR="006C3722" w:rsidRPr="00FA5836">
        <w:rPr>
          <w:rFonts w:ascii="Times New Roman" w:eastAsia="Times New Roman" w:hAnsi="Times New Roman" w:cs="Times New Roman"/>
          <w:b/>
          <w:bCs/>
          <w:sz w:val="24"/>
          <w:szCs w:val="24"/>
          <w:lang w:eastAsia="lv-LV"/>
        </w:rPr>
        <w:t xml:space="preserve">.gada </w:t>
      </w:r>
      <w:r w:rsidR="002C1158">
        <w:rPr>
          <w:rFonts w:ascii="Times New Roman" w:eastAsia="Times New Roman" w:hAnsi="Times New Roman" w:cs="Times New Roman"/>
          <w:b/>
          <w:bCs/>
          <w:sz w:val="24"/>
          <w:szCs w:val="24"/>
          <w:lang w:eastAsia="lv-LV"/>
        </w:rPr>
        <w:t>5</w:t>
      </w:r>
      <w:r w:rsidR="006C3722" w:rsidRPr="00FA5836">
        <w:rPr>
          <w:rFonts w:ascii="Times New Roman" w:eastAsia="Times New Roman" w:hAnsi="Times New Roman" w:cs="Times New Roman"/>
          <w:b/>
          <w:bCs/>
          <w:sz w:val="24"/>
          <w:szCs w:val="24"/>
          <w:lang w:eastAsia="lv-LV"/>
        </w:rPr>
        <w:t>.</w:t>
      </w:r>
      <w:r w:rsidR="002C1158">
        <w:rPr>
          <w:rFonts w:ascii="Times New Roman" w:eastAsia="Times New Roman" w:hAnsi="Times New Roman" w:cs="Times New Roman"/>
          <w:b/>
          <w:bCs/>
          <w:sz w:val="24"/>
          <w:szCs w:val="24"/>
          <w:lang w:eastAsia="lv-LV"/>
        </w:rPr>
        <w:t>augusta</w:t>
      </w:r>
      <w:r w:rsidR="006C3722" w:rsidRPr="00FA5836">
        <w:rPr>
          <w:rFonts w:ascii="Times New Roman" w:eastAsia="Times New Roman" w:hAnsi="Times New Roman" w:cs="Times New Roman"/>
          <w:b/>
          <w:bCs/>
          <w:sz w:val="24"/>
          <w:szCs w:val="24"/>
          <w:lang w:eastAsia="lv-LV"/>
        </w:rPr>
        <w:t xml:space="preserve"> </w:t>
      </w:r>
      <w:r w:rsidR="00A37100">
        <w:rPr>
          <w:rFonts w:ascii="Times New Roman" w:eastAsia="Times New Roman" w:hAnsi="Times New Roman" w:cs="Times New Roman"/>
          <w:b/>
          <w:bCs/>
          <w:sz w:val="24"/>
          <w:szCs w:val="24"/>
          <w:lang w:eastAsia="lv-LV"/>
        </w:rPr>
        <w:t xml:space="preserve">un 8.septembra </w:t>
      </w:r>
      <w:proofErr w:type="spellStart"/>
      <w:r w:rsidRPr="00FA5836">
        <w:rPr>
          <w:rFonts w:ascii="Times New Roman" w:eastAsia="Times New Roman" w:hAnsi="Times New Roman" w:cs="Times New Roman"/>
          <w:b/>
          <w:bCs/>
          <w:sz w:val="24"/>
          <w:szCs w:val="24"/>
          <w:lang w:eastAsia="lv-LV"/>
        </w:rPr>
        <w:t>starpministriju</w:t>
      </w:r>
      <w:proofErr w:type="spellEnd"/>
      <w:r w:rsidRPr="00FA5836">
        <w:rPr>
          <w:rFonts w:ascii="Times New Roman" w:eastAsia="Times New Roman" w:hAnsi="Times New Roman" w:cs="Times New Roman"/>
          <w:b/>
          <w:bCs/>
          <w:sz w:val="24"/>
          <w:szCs w:val="24"/>
          <w:lang w:eastAsia="lv-LV"/>
        </w:rPr>
        <w:t xml:space="preserve"> (starpinstitūciju) elektronisko saskaņošanu</w:t>
      </w:r>
    </w:p>
    <w:p w14:paraId="2358B5EF" w14:textId="1D484ED1" w:rsidR="002A1FA8" w:rsidRPr="00FA5836" w:rsidRDefault="002A1FA8" w:rsidP="00FA5836">
      <w:pPr>
        <w:spacing w:before="0" w:beforeAutospacing="0" w:after="0" w:afterAutospacing="0"/>
        <w:outlineLvl w:val="0"/>
        <w:rPr>
          <w:rFonts w:ascii="Times New Roman" w:eastAsia="Times New Roman" w:hAnsi="Times New Roman" w:cs="Times New Roman"/>
          <w:b/>
          <w:bCs/>
          <w:sz w:val="24"/>
          <w:szCs w:val="24"/>
          <w:lang w:eastAsia="lv-LV"/>
        </w:rPr>
      </w:pPr>
    </w:p>
    <w:tbl>
      <w:tblPr>
        <w:tblW w:w="1417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5"/>
        <w:gridCol w:w="3123"/>
        <w:gridCol w:w="9497"/>
      </w:tblGrid>
      <w:tr w:rsidR="00865946" w:rsidRPr="00FA5836" w14:paraId="35E2759B" w14:textId="77777777" w:rsidTr="00506F9F">
        <w:trPr>
          <w:trHeight w:val="70"/>
        </w:trPr>
        <w:tc>
          <w:tcPr>
            <w:tcW w:w="1555" w:type="dxa"/>
          </w:tcPr>
          <w:p w14:paraId="07ABDEAB" w14:textId="77777777" w:rsidR="002A1FA8" w:rsidRPr="00FA5836" w:rsidRDefault="002A1FA8" w:rsidP="00FA5836">
            <w:pPr>
              <w:spacing w:before="0" w:beforeAutospacing="0" w:after="0" w:afterAutospacing="0"/>
              <w:rPr>
                <w:rFonts w:ascii="Times New Roman" w:eastAsia="Times New Roman" w:hAnsi="Times New Roman" w:cs="Times New Roman"/>
                <w:b/>
                <w:bCs/>
                <w:sz w:val="24"/>
                <w:szCs w:val="24"/>
                <w:lang w:eastAsia="lv-LV"/>
              </w:rPr>
            </w:pPr>
            <w:r w:rsidRPr="00FA5836">
              <w:rPr>
                <w:rFonts w:ascii="Times New Roman" w:eastAsia="Times New Roman" w:hAnsi="Times New Roman" w:cs="Times New Roman"/>
                <w:sz w:val="24"/>
                <w:szCs w:val="24"/>
                <w:lang w:eastAsia="lv-LV"/>
              </w:rPr>
              <w:t>Datums</w:t>
            </w:r>
          </w:p>
        </w:tc>
        <w:tc>
          <w:tcPr>
            <w:tcW w:w="12620" w:type="dxa"/>
            <w:gridSpan w:val="2"/>
          </w:tcPr>
          <w:p w14:paraId="678A0B5A" w14:textId="696A5584" w:rsidR="002A1FA8" w:rsidRPr="00FA5836" w:rsidRDefault="00CE2189" w:rsidP="00FA5836">
            <w:pPr>
              <w:spacing w:before="0" w:beforeAutospacing="0" w:after="0" w:afterAutospacing="0"/>
              <w:rPr>
                <w:rFonts w:ascii="Times New Roman" w:eastAsia="Times New Roman" w:hAnsi="Times New Roman" w:cs="Times New Roman"/>
                <w:b/>
                <w:bCs/>
                <w:sz w:val="24"/>
                <w:szCs w:val="24"/>
                <w:highlight w:val="yellow"/>
                <w:lang w:eastAsia="lv-LV"/>
              </w:rPr>
            </w:pPr>
            <w:r w:rsidRPr="00FA5836">
              <w:rPr>
                <w:rFonts w:ascii="Times New Roman" w:eastAsia="Times New Roman" w:hAnsi="Times New Roman" w:cs="Times New Roman"/>
                <w:b/>
                <w:bCs/>
                <w:sz w:val="24"/>
                <w:szCs w:val="24"/>
                <w:lang w:eastAsia="lv-LV"/>
              </w:rPr>
              <w:t>20</w:t>
            </w:r>
            <w:r w:rsidR="008F05D2">
              <w:rPr>
                <w:rFonts w:ascii="Times New Roman" w:eastAsia="Times New Roman" w:hAnsi="Times New Roman" w:cs="Times New Roman"/>
                <w:b/>
                <w:bCs/>
                <w:sz w:val="24"/>
                <w:szCs w:val="24"/>
                <w:lang w:eastAsia="lv-LV"/>
              </w:rPr>
              <w:t>2</w:t>
            </w:r>
            <w:r w:rsidR="002C1158">
              <w:rPr>
                <w:rFonts w:ascii="Times New Roman" w:eastAsia="Times New Roman" w:hAnsi="Times New Roman" w:cs="Times New Roman"/>
                <w:b/>
                <w:bCs/>
                <w:sz w:val="24"/>
                <w:szCs w:val="24"/>
                <w:lang w:eastAsia="lv-LV"/>
              </w:rPr>
              <w:t>1</w:t>
            </w:r>
            <w:r w:rsidRPr="00FA5836">
              <w:rPr>
                <w:rFonts w:ascii="Times New Roman" w:eastAsia="Times New Roman" w:hAnsi="Times New Roman" w:cs="Times New Roman"/>
                <w:b/>
                <w:bCs/>
                <w:sz w:val="24"/>
                <w:szCs w:val="24"/>
                <w:lang w:eastAsia="lv-LV"/>
              </w:rPr>
              <w:t xml:space="preserve">.gada </w:t>
            </w:r>
            <w:r w:rsidR="00A37100">
              <w:rPr>
                <w:rFonts w:ascii="Times New Roman" w:eastAsia="Times New Roman" w:hAnsi="Times New Roman" w:cs="Times New Roman"/>
                <w:b/>
                <w:bCs/>
                <w:sz w:val="24"/>
                <w:szCs w:val="24"/>
                <w:lang w:eastAsia="lv-LV"/>
              </w:rPr>
              <w:t>20</w:t>
            </w:r>
            <w:r w:rsidR="00882C8E">
              <w:rPr>
                <w:rFonts w:ascii="Times New Roman" w:eastAsia="Times New Roman" w:hAnsi="Times New Roman" w:cs="Times New Roman"/>
                <w:b/>
                <w:bCs/>
                <w:sz w:val="24"/>
                <w:szCs w:val="24"/>
                <w:lang w:eastAsia="lv-LV"/>
              </w:rPr>
              <w:t>.</w:t>
            </w:r>
            <w:r w:rsidR="002C1158">
              <w:rPr>
                <w:rFonts w:ascii="Times New Roman" w:eastAsia="Times New Roman" w:hAnsi="Times New Roman" w:cs="Times New Roman"/>
                <w:b/>
                <w:bCs/>
                <w:sz w:val="24"/>
                <w:szCs w:val="24"/>
                <w:lang w:eastAsia="lv-LV"/>
              </w:rPr>
              <w:t>septembrī</w:t>
            </w:r>
          </w:p>
        </w:tc>
      </w:tr>
      <w:tr w:rsidR="00A37100" w:rsidRPr="00FA5836" w14:paraId="25ED0610" w14:textId="77777777" w:rsidTr="00506F9F">
        <w:tc>
          <w:tcPr>
            <w:tcW w:w="1555" w:type="dxa"/>
            <w:vMerge w:val="restart"/>
          </w:tcPr>
          <w:p w14:paraId="4BC68317" w14:textId="77777777" w:rsidR="00A37100" w:rsidRPr="00FA5836" w:rsidRDefault="00A37100" w:rsidP="00FA5836">
            <w:pPr>
              <w:spacing w:before="0" w:beforeAutospacing="0" w:after="0" w:afterAutospacing="0"/>
              <w:rPr>
                <w:rFonts w:ascii="Times New Roman" w:eastAsia="Times New Roman" w:hAnsi="Times New Roman" w:cs="Times New Roman"/>
                <w:b/>
                <w:bCs/>
                <w:sz w:val="24"/>
                <w:szCs w:val="24"/>
                <w:lang w:eastAsia="lv-LV"/>
              </w:rPr>
            </w:pPr>
            <w:r w:rsidRPr="00FA5836">
              <w:rPr>
                <w:rFonts w:ascii="Times New Roman" w:eastAsia="Times New Roman" w:hAnsi="Times New Roman" w:cs="Times New Roman"/>
                <w:sz w:val="24"/>
                <w:szCs w:val="24"/>
                <w:lang w:eastAsia="lv-LV"/>
              </w:rPr>
              <w:t>Saskaņošanas dalībnieki:</w:t>
            </w:r>
          </w:p>
        </w:tc>
        <w:tc>
          <w:tcPr>
            <w:tcW w:w="12620" w:type="dxa"/>
            <w:gridSpan w:val="2"/>
          </w:tcPr>
          <w:p w14:paraId="199FE3A6" w14:textId="7C481C34" w:rsidR="00A37100" w:rsidRPr="00FA5836" w:rsidRDefault="00A37100" w:rsidP="00FA5836">
            <w:pPr>
              <w:spacing w:before="0" w:beforeAutospacing="0" w:after="0" w:afterAutospacing="0"/>
              <w:ind w:left="30"/>
              <w:jc w:val="both"/>
              <w:rPr>
                <w:rFonts w:ascii="Times New Roman" w:hAnsi="Times New Roman" w:cs="Times New Roman"/>
                <w:i/>
                <w:sz w:val="24"/>
                <w:szCs w:val="24"/>
              </w:rPr>
            </w:pPr>
            <w:r w:rsidRPr="00FA5836">
              <w:rPr>
                <w:rFonts w:ascii="Times New Roman" w:hAnsi="Times New Roman" w:cs="Times New Roman"/>
                <w:i/>
                <w:sz w:val="24"/>
                <w:szCs w:val="24"/>
              </w:rPr>
              <w:t>Agnese Tomsone - Veselības ministrijas Investīciju un Eiropas Savienības fondu uzraudzības departamenta direktore</w:t>
            </w:r>
          </w:p>
        </w:tc>
      </w:tr>
      <w:tr w:rsidR="00A37100" w:rsidRPr="00FA5836" w14:paraId="2DCD5F70" w14:textId="77777777" w:rsidTr="00506F9F">
        <w:tc>
          <w:tcPr>
            <w:tcW w:w="1555" w:type="dxa"/>
            <w:vMerge/>
          </w:tcPr>
          <w:p w14:paraId="372D8FFE" w14:textId="77777777" w:rsidR="00A37100" w:rsidRPr="00FA5836" w:rsidRDefault="00A37100" w:rsidP="00FA5836">
            <w:pPr>
              <w:spacing w:before="0" w:beforeAutospacing="0" w:after="0" w:afterAutospacing="0"/>
              <w:rPr>
                <w:rFonts w:ascii="Times New Roman" w:eastAsia="Times New Roman" w:hAnsi="Times New Roman" w:cs="Times New Roman"/>
                <w:sz w:val="24"/>
                <w:szCs w:val="24"/>
                <w:lang w:eastAsia="lv-LV"/>
              </w:rPr>
            </w:pPr>
          </w:p>
        </w:tc>
        <w:tc>
          <w:tcPr>
            <w:tcW w:w="12620" w:type="dxa"/>
            <w:gridSpan w:val="2"/>
          </w:tcPr>
          <w:p w14:paraId="69F9C37C" w14:textId="312EE9A6" w:rsidR="00A37100" w:rsidRPr="00FA5836" w:rsidRDefault="00A37100" w:rsidP="00FA5836">
            <w:pPr>
              <w:spacing w:before="0" w:beforeAutospacing="0" w:after="0" w:afterAutospacing="0"/>
              <w:ind w:left="30"/>
              <w:jc w:val="both"/>
              <w:rPr>
                <w:rFonts w:ascii="Times New Roman" w:hAnsi="Times New Roman" w:cs="Times New Roman"/>
                <w:i/>
                <w:sz w:val="24"/>
                <w:szCs w:val="24"/>
              </w:rPr>
            </w:pPr>
            <w:r>
              <w:rPr>
                <w:rFonts w:ascii="Times New Roman" w:hAnsi="Times New Roman" w:cs="Times New Roman"/>
                <w:i/>
                <w:sz w:val="24"/>
                <w:szCs w:val="24"/>
              </w:rPr>
              <w:t>Linda Bernāne</w:t>
            </w:r>
            <w:r w:rsidRPr="00FA5836">
              <w:rPr>
                <w:rFonts w:ascii="Times New Roman" w:hAnsi="Times New Roman" w:cs="Times New Roman"/>
                <w:i/>
                <w:sz w:val="24"/>
                <w:szCs w:val="24"/>
              </w:rPr>
              <w:t xml:space="preserve"> – Tieslietu ministrijas Valststiesību departamenta Starptautisko publisko tiesību nodaļas jurist</w:t>
            </w:r>
            <w:r>
              <w:rPr>
                <w:rFonts w:ascii="Times New Roman" w:hAnsi="Times New Roman" w:cs="Times New Roman"/>
                <w:i/>
                <w:sz w:val="24"/>
                <w:szCs w:val="24"/>
              </w:rPr>
              <w:t>e</w:t>
            </w:r>
          </w:p>
        </w:tc>
      </w:tr>
      <w:tr w:rsidR="00A37100" w:rsidRPr="00FA5836" w14:paraId="1EBE2E6F" w14:textId="77777777" w:rsidTr="00506F9F">
        <w:tc>
          <w:tcPr>
            <w:tcW w:w="1555" w:type="dxa"/>
            <w:vMerge/>
          </w:tcPr>
          <w:p w14:paraId="4B1BD13B" w14:textId="77777777" w:rsidR="00A37100" w:rsidRPr="00FA5836" w:rsidRDefault="00A37100" w:rsidP="00FA5836">
            <w:pPr>
              <w:spacing w:before="0" w:beforeAutospacing="0" w:after="0" w:afterAutospacing="0"/>
              <w:rPr>
                <w:rFonts w:ascii="Times New Roman" w:eastAsia="Times New Roman" w:hAnsi="Times New Roman" w:cs="Times New Roman"/>
                <w:sz w:val="24"/>
                <w:szCs w:val="24"/>
                <w:lang w:eastAsia="lv-LV"/>
              </w:rPr>
            </w:pPr>
          </w:p>
        </w:tc>
        <w:tc>
          <w:tcPr>
            <w:tcW w:w="12620" w:type="dxa"/>
            <w:gridSpan w:val="2"/>
          </w:tcPr>
          <w:p w14:paraId="0536B4AE" w14:textId="3B98C61F" w:rsidR="00A37100" w:rsidRPr="00FA5836" w:rsidRDefault="00A37100" w:rsidP="00FA5836">
            <w:pPr>
              <w:spacing w:before="0" w:beforeAutospacing="0" w:after="0" w:afterAutospacing="0"/>
              <w:ind w:left="30"/>
              <w:jc w:val="both"/>
              <w:rPr>
                <w:rFonts w:ascii="Times New Roman" w:hAnsi="Times New Roman" w:cs="Times New Roman"/>
                <w:i/>
                <w:sz w:val="24"/>
                <w:szCs w:val="24"/>
              </w:rPr>
            </w:pPr>
            <w:r w:rsidRPr="00FA5836">
              <w:rPr>
                <w:rFonts w:ascii="Times New Roman" w:hAnsi="Times New Roman" w:cs="Times New Roman"/>
                <w:i/>
                <w:sz w:val="24"/>
                <w:szCs w:val="24"/>
              </w:rPr>
              <w:t xml:space="preserve">Edijs </w:t>
            </w:r>
            <w:proofErr w:type="spellStart"/>
            <w:r w:rsidRPr="00FA5836">
              <w:rPr>
                <w:rFonts w:ascii="Times New Roman" w:hAnsi="Times New Roman" w:cs="Times New Roman"/>
                <w:i/>
                <w:sz w:val="24"/>
                <w:szCs w:val="24"/>
              </w:rPr>
              <w:t>Kirsanovs</w:t>
            </w:r>
            <w:proofErr w:type="spellEnd"/>
            <w:r w:rsidRPr="00FA5836">
              <w:rPr>
                <w:rFonts w:ascii="Times New Roman" w:hAnsi="Times New Roman" w:cs="Times New Roman"/>
                <w:i/>
                <w:sz w:val="24"/>
                <w:szCs w:val="24"/>
              </w:rPr>
              <w:t xml:space="preserve"> – Finanšu ministrijas Eiropas Savienības fondu stratēģijas departamenta </w:t>
            </w:r>
            <w:proofErr w:type="spellStart"/>
            <w:r w:rsidRPr="00FA5836">
              <w:rPr>
                <w:rFonts w:ascii="Times New Roman" w:hAnsi="Times New Roman" w:cs="Times New Roman"/>
                <w:i/>
                <w:sz w:val="24"/>
                <w:szCs w:val="24"/>
              </w:rPr>
              <w:t>Cilvēkkapitāla</w:t>
            </w:r>
            <w:proofErr w:type="spellEnd"/>
            <w:r w:rsidRPr="00FA5836">
              <w:rPr>
                <w:rFonts w:ascii="Times New Roman" w:hAnsi="Times New Roman" w:cs="Times New Roman"/>
                <w:i/>
                <w:sz w:val="24"/>
                <w:szCs w:val="24"/>
              </w:rPr>
              <w:t xml:space="preserve"> attīstības  nodaļas vecākais eksperts</w:t>
            </w:r>
          </w:p>
        </w:tc>
      </w:tr>
      <w:tr w:rsidR="00A37100" w:rsidRPr="00FA5836" w14:paraId="50D427F3" w14:textId="77777777" w:rsidTr="00506F9F">
        <w:tc>
          <w:tcPr>
            <w:tcW w:w="1555" w:type="dxa"/>
            <w:vMerge/>
          </w:tcPr>
          <w:p w14:paraId="6087D16E" w14:textId="77777777" w:rsidR="00A37100" w:rsidRPr="00FA5836" w:rsidRDefault="00A37100" w:rsidP="00750622">
            <w:pPr>
              <w:spacing w:before="0" w:beforeAutospacing="0" w:after="0" w:afterAutospacing="0"/>
              <w:rPr>
                <w:rFonts w:ascii="Times New Roman" w:eastAsia="Times New Roman" w:hAnsi="Times New Roman" w:cs="Times New Roman"/>
                <w:sz w:val="24"/>
                <w:szCs w:val="24"/>
                <w:lang w:eastAsia="lv-LV"/>
              </w:rPr>
            </w:pPr>
          </w:p>
        </w:tc>
        <w:tc>
          <w:tcPr>
            <w:tcW w:w="12620" w:type="dxa"/>
            <w:gridSpan w:val="2"/>
          </w:tcPr>
          <w:p w14:paraId="557A5322" w14:textId="23584029" w:rsidR="00A37100" w:rsidRPr="00750622" w:rsidRDefault="00A37100" w:rsidP="00750622">
            <w:pPr>
              <w:pStyle w:val="Standard"/>
              <w:rPr>
                <w:i/>
                <w:szCs w:val="24"/>
              </w:rPr>
            </w:pPr>
            <w:r>
              <w:rPr>
                <w:i/>
                <w:szCs w:val="24"/>
              </w:rPr>
              <w:t xml:space="preserve">Irina </w:t>
            </w:r>
            <w:proofErr w:type="spellStart"/>
            <w:r>
              <w:rPr>
                <w:i/>
                <w:szCs w:val="24"/>
              </w:rPr>
              <w:t>Družiņina</w:t>
            </w:r>
            <w:proofErr w:type="spellEnd"/>
            <w:r>
              <w:rPr>
                <w:i/>
                <w:szCs w:val="24"/>
              </w:rPr>
              <w:t xml:space="preserve"> </w:t>
            </w:r>
            <w:r w:rsidRPr="00FA5836">
              <w:rPr>
                <w:i/>
                <w:szCs w:val="24"/>
              </w:rPr>
              <w:t>–</w:t>
            </w:r>
            <w:r>
              <w:rPr>
                <w:i/>
                <w:szCs w:val="24"/>
              </w:rPr>
              <w:t xml:space="preserve"> Finanšu ministrijas </w:t>
            </w:r>
            <w:r w:rsidRPr="00865946">
              <w:rPr>
                <w:i/>
                <w:szCs w:val="24"/>
              </w:rPr>
              <w:t>Budžeta departamenta Labklājības sfēras finansēšanas nodaļas vecākā eksperte</w:t>
            </w:r>
          </w:p>
        </w:tc>
      </w:tr>
      <w:tr w:rsidR="00A37100" w:rsidRPr="00FA5836" w14:paraId="1C27BD92" w14:textId="77777777" w:rsidTr="00A37100">
        <w:trPr>
          <w:trHeight w:val="270"/>
        </w:trPr>
        <w:tc>
          <w:tcPr>
            <w:tcW w:w="1555" w:type="dxa"/>
            <w:vMerge/>
          </w:tcPr>
          <w:p w14:paraId="229278B1" w14:textId="77777777" w:rsidR="00A37100" w:rsidRPr="00FA5836" w:rsidRDefault="00A37100" w:rsidP="00750622">
            <w:pPr>
              <w:spacing w:before="0" w:beforeAutospacing="0" w:after="0" w:afterAutospacing="0"/>
              <w:rPr>
                <w:rFonts w:ascii="Times New Roman" w:eastAsia="Times New Roman" w:hAnsi="Times New Roman" w:cs="Times New Roman"/>
                <w:sz w:val="24"/>
                <w:szCs w:val="24"/>
                <w:lang w:eastAsia="lv-LV"/>
              </w:rPr>
            </w:pPr>
          </w:p>
        </w:tc>
        <w:tc>
          <w:tcPr>
            <w:tcW w:w="12620" w:type="dxa"/>
            <w:gridSpan w:val="2"/>
          </w:tcPr>
          <w:p w14:paraId="4DE3A763" w14:textId="77777777" w:rsidR="00A37100" w:rsidRDefault="00A37100" w:rsidP="00750622">
            <w:pPr>
              <w:pStyle w:val="Standard"/>
              <w:rPr>
                <w:i/>
                <w:szCs w:val="24"/>
              </w:rPr>
            </w:pPr>
            <w:r>
              <w:rPr>
                <w:i/>
                <w:szCs w:val="24"/>
              </w:rPr>
              <w:t xml:space="preserve">Ināra Bergmane </w:t>
            </w:r>
            <w:r w:rsidRPr="00FA5836">
              <w:rPr>
                <w:i/>
                <w:szCs w:val="24"/>
              </w:rPr>
              <w:t>–</w:t>
            </w:r>
            <w:r>
              <w:rPr>
                <w:i/>
                <w:szCs w:val="24"/>
              </w:rPr>
              <w:t xml:space="preserve"> </w:t>
            </w:r>
            <w:r w:rsidRPr="00750622">
              <w:rPr>
                <w:i/>
                <w:szCs w:val="24"/>
              </w:rPr>
              <w:t>Centrālās finanšu un līgumu aģentūras</w:t>
            </w:r>
            <w:r>
              <w:rPr>
                <w:i/>
                <w:szCs w:val="24"/>
              </w:rPr>
              <w:t xml:space="preserve"> </w:t>
            </w:r>
            <w:r w:rsidRPr="00750622">
              <w:rPr>
                <w:i/>
                <w:szCs w:val="24"/>
              </w:rPr>
              <w:t>Veselības attīstības projektu nodaļas vadītājas vietniece</w:t>
            </w:r>
          </w:p>
          <w:p w14:paraId="682CDD03" w14:textId="7DC47BE7" w:rsidR="00A37100" w:rsidRPr="00865946" w:rsidRDefault="00A37100" w:rsidP="00750622">
            <w:pPr>
              <w:pStyle w:val="Standard"/>
              <w:rPr>
                <w:i/>
                <w:sz w:val="20"/>
                <w:szCs w:val="20"/>
              </w:rPr>
            </w:pPr>
          </w:p>
        </w:tc>
      </w:tr>
      <w:tr w:rsidR="00A37100" w:rsidRPr="00FA5836" w14:paraId="6FCCD225" w14:textId="77777777" w:rsidTr="00A37100">
        <w:trPr>
          <w:trHeight w:val="255"/>
        </w:trPr>
        <w:tc>
          <w:tcPr>
            <w:tcW w:w="1555" w:type="dxa"/>
            <w:vMerge/>
          </w:tcPr>
          <w:p w14:paraId="1DE0127D" w14:textId="77777777" w:rsidR="00A37100" w:rsidRPr="00FA5836" w:rsidRDefault="00A37100" w:rsidP="00A37100">
            <w:pPr>
              <w:spacing w:before="0" w:beforeAutospacing="0" w:after="0" w:afterAutospacing="0"/>
              <w:rPr>
                <w:rFonts w:ascii="Times New Roman" w:eastAsia="Times New Roman" w:hAnsi="Times New Roman" w:cs="Times New Roman"/>
                <w:sz w:val="24"/>
                <w:szCs w:val="24"/>
                <w:lang w:eastAsia="lv-LV"/>
              </w:rPr>
            </w:pPr>
          </w:p>
        </w:tc>
        <w:tc>
          <w:tcPr>
            <w:tcW w:w="12620" w:type="dxa"/>
            <w:gridSpan w:val="2"/>
          </w:tcPr>
          <w:p w14:paraId="3831F690" w14:textId="0B2AE2D5" w:rsidR="00A37100" w:rsidRDefault="00A37100" w:rsidP="00A37100">
            <w:pPr>
              <w:pStyle w:val="Standard"/>
              <w:rPr>
                <w:i/>
                <w:szCs w:val="24"/>
              </w:rPr>
            </w:pPr>
            <w:r>
              <w:rPr>
                <w:i/>
                <w:szCs w:val="24"/>
              </w:rPr>
              <w:t>Tatjana Pļaviņa</w:t>
            </w:r>
            <w:r>
              <w:rPr>
                <w:i/>
                <w:szCs w:val="24"/>
              </w:rPr>
              <w:t xml:space="preserve"> </w:t>
            </w:r>
            <w:r w:rsidRPr="00FA5836">
              <w:rPr>
                <w:i/>
                <w:szCs w:val="24"/>
              </w:rPr>
              <w:t>–</w:t>
            </w:r>
            <w:r>
              <w:rPr>
                <w:i/>
                <w:szCs w:val="24"/>
              </w:rPr>
              <w:t xml:space="preserve"> Finanšu ministrijas </w:t>
            </w:r>
            <w:r w:rsidRPr="00865946">
              <w:rPr>
                <w:i/>
                <w:szCs w:val="24"/>
              </w:rPr>
              <w:t xml:space="preserve">Budžeta departamenta Labklājības sfēras finansēšanas nodaļas </w:t>
            </w:r>
            <w:r>
              <w:rPr>
                <w:i/>
                <w:szCs w:val="24"/>
              </w:rPr>
              <w:t>vadītājas vietniece</w:t>
            </w:r>
          </w:p>
        </w:tc>
      </w:tr>
      <w:tr w:rsidR="00A37100" w:rsidRPr="00FA5836" w14:paraId="062A397D" w14:textId="77777777" w:rsidTr="00A37100">
        <w:trPr>
          <w:trHeight w:val="389"/>
        </w:trPr>
        <w:tc>
          <w:tcPr>
            <w:tcW w:w="1555" w:type="dxa"/>
            <w:vMerge/>
          </w:tcPr>
          <w:p w14:paraId="2659A7EC" w14:textId="77777777" w:rsidR="00A37100" w:rsidRPr="00FA5836" w:rsidRDefault="00A37100" w:rsidP="00A37100">
            <w:pPr>
              <w:spacing w:before="0" w:beforeAutospacing="0" w:after="0" w:afterAutospacing="0"/>
              <w:rPr>
                <w:rFonts w:ascii="Times New Roman" w:eastAsia="Times New Roman" w:hAnsi="Times New Roman" w:cs="Times New Roman"/>
                <w:sz w:val="24"/>
                <w:szCs w:val="24"/>
                <w:lang w:eastAsia="lv-LV"/>
              </w:rPr>
            </w:pPr>
          </w:p>
        </w:tc>
        <w:tc>
          <w:tcPr>
            <w:tcW w:w="12620" w:type="dxa"/>
            <w:gridSpan w:val="2"/>
          </w:tcPr>
          <w:p w14:paraId="588BCC52" w14:textId="481CC94E" w:rsidR="00A37100" w:rsidRDefault="00A37100" w:rsidP="00A37100">
            <w:pPr>
              <w:pStyle w:val="Standard"/>
              <w:rPr>
                <w:i/>
                <w:szCs w:val="24"/>
              </w:rPr>
            </w:pPr>
            <w:r>
              <w:rPr>
                <w:i/>
                <w:szCs w:val="24"/>
              </w:rPr>
              <w:t>Sigita Sniķere</w:t>
            </w:r>
            <w:r w:rsidRPr="00FA5836">
              <w:rPr>
                <w:i/>
                <w:szCs w:val="24"/>
              </w:rPr>
              <w:t xml:space="preserve"> – </w:t>
            </w:r>
            <w:proofErr w:type="spellStart"/>
            <w:r w:rsidRPr="00FA5836">
              <w:rPr>
                <w:i/>
                <w:szCs w:val="24"/>
              </w:rPr>
              <w:t>Pārresoru</w:t>
            </w:r>
            <w:proofErr w:type="spellEnd"/>
            <w:r w:rsidRPr="00FA5836">
              <w:rPr>
                <w:i/>
                <w:szCs w:val="24"/>
              </w:rPr>
              <w:t xml:space="preserve"> koordinācijas centra konsultants</w:t>
            </w:r>
          </w:p>
        </w:tc>
      </w:tr>
      <w:tr w:rsidR="00A37100" w:rsidRPr="00FA5836" w14:paraId="6ED68346" w14:textId="77777777" w:rsidTr="00506F9F">
        <w:tblPrEx>
          <w:tblCellSpacing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blCellSpacing w:w="0" w:type="dxa"/>
        </w:trPr>
        <w:tc>
          <w:tcPr>
            <w:tcW w:w="4678" w:type="dxa"/>
            <w:gridSpan w:val="2"/>
            <w:hideMark/>
          </w:tcPr>
          <w:p w14:paraId="347660DD" w14:textId="77777777" w:rsidR="00A37100" w:rsidRPr="00FA5836" w:rsidRDefault="00A37100" w:rsidP="00A37100">
            <w:pPr>
              <w:spacing w:before="0" w:beforeAutospacing="0" w:after="0" w:afterAutospacing="0"/>
              <w:rPr>
                <w:rFonts w:ascii="Times New Roman" w:eastAsia="Times New Roman" w:hAnsi="Times New Roman" w:cs="Times New Roman"/>
                <w:sz w:val="24"/>
                <w:szCs w:val="24"/>
                <w:lang w:eastAsia="lv-LV"/>
              </w:rPr>
            </w:pPr>
          </w:p>
          <w:p w14:paraId="3C6ECC49" w14:textId="6CC10DBE" w:rsidR="00A37100" w:rsidRPr="00FA5836" w:rsidRDefault="00A37100" w:rsidP="00A37100">
            <w:pPr>
              <w:spacing w:before="0" w:beforeAutospacing="0" w:after="0" w:afterAutospacing="0"/>
              <w:rPr>
                <w:rFonts w:ascii="Times New Roman" w:eastAsia="Times New Roman" w:hAnsi="Times New Roman" w:cs="Times New Roman"/>
                <w:sz w:val="24"/>
                <w:szCs w:val="24"/>
                <w:lang w:eastAsia="lv-LV"/>
              </w:rPr>
            </w:pPr>
            <w:r w:rsidRPr="00FA5836">
              <w:rPr>
                <w:rFonts w:ascii="Times New Roman" w:eastAsia="Times New Roman" w:hAnsi="Times New Roman" w:cs="Times New Roman"/>
                <w:sz w:val="24"/>
                <w:szCs w:val="24"/>
                <w:lang w:eastAsia="lv-LV"/>
              </w:rPr>
              <w:t>Saskaņošanas dalībnieki izskatīja šādu ministriju (citu institūciju) iebildumus</w:t>
            </w:r>
          </w:p>
        </w:tc>
        <w:tc>
          <w:tcPr>
            <w:tcW w:w="9497" w:type="dxa"/>
            <w:hideMark/>
          </w:tcPr>
          <w:p w14:paraId="63B10FE4" w14:textId="639AA82E" w:rsidR="00A37100" w:rsidRPr="00FA5836" w:rsidRDefault="00A37100" w:rsidP="00A37100">
            <w:pPr>
              <w:tabs>
                <w:tab w:val="left" w:pos="8706"/>
              </w:tabs>
              <w:spacing w:before="0" w:beforeAutospacing="0" w:after="0" w:afterAutospacing="0"/>
              <w:rPr>
                <w:rFonts w:ascii="Times New Roman" w:eastAsia="Times New Roman" w:hAnsi="Times New Roman" w:cs="Times New Roman"/>
                <w:i/>
                <w:sz w:val="24"/>
                <w:szCs w:val="24"/>
                <w:u w:val="single"/>
                <w:lang w:eastAsia="lv-LV"/>
              </w:rPr>
            </w:pPr>
          </w:p>
          <w:p w14:paraId="019FE9BC" w14:textId="2F0E4E24" w:rsidR="00A37100" w:rsidRPr="00FA5836" w:rsidRDefault="00A37100" w:rsidP="00A37100">
            <w:pPr>
              <w:tabs>
                <w:tab w:val="left" w:pos="8706"/>
              </w:tabs>
              <w:spacing w:before="0" w:beforeAutospacing="0" w:after="0" w:afterAutospacing="0"/>
              <w:jc w:val="both"/>
              <w:rPr>
                <w:rFonts w:ascii="Times New Roman" w:eastAsia="Times New Roman" w:hAnsi="Times New Roman" w:cs="Times New Roman"/>
                <w:iCs/>
                <w:sz w:val="24"/>
                <w:szCs w:val="24"/>
                <w:u w:val="single"/>
                <w:lang w:eastAsia="lv-LV"/>
              </w:rPr>
            </w:pPr>
            <w:r w:rsidRPr="00224F99">
              <w:rPr>
                <w:rFonts w:ascii="Times New Roman" w:hAnsi="Times New Roman" w:cs="Times New Roman"/>
                <w:sz w:val="24"/>
                <w:szCs w:val="24"/>
              </w:rPr>
              <w:t>Pamatojoties uz Ministru kabineta 2009. gada 7. aprīļa noteikumu Nr. 300 “Ministru kabineta kārtības rullis” 111. un 116.punktu ar 202</w:t>
            </w:r>
            <w:r>
              <w:rPr>
                <w:rFonts w:ascii="Times New Roman" w:hAnsi="Times New Roman" w:cs="Times New Roman"/>
                <w:sz w:val="24"/>
                <w:szCs w:val="24"/>
              </w:rPr>
              <w:t>1</w:t>
            </w:r>
            <w:r w:rsidRPr="00224F99">
              <w:rPr>
                <w:rFonts w:ascii="Times New Roman" w:hAnsi="Times New Roman" w:cs="Times New Roman"/>
                <w:sz w:val="24"/>
                <w:szCs w:val="24"/>
              </w:rPr>
              <w:t xml:space="preserve">.gada </w:t>
            </w:r>
            <w:r>
              <w:rPr>
                <w:rFonts w:ascii="Times New Roman" w:hAnsi="Times New Roman" w:cs="Times New Roman"/>
                <w:sz w:val="24"/>
                <w:szCs w:val="24"/>
              </w:rPr>
              <w:t>5</w:t>
            </w:r>
            <w:r w:rsidRPr="00224F99">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augusta</w:t>
            </w:r>
            <w:r w:rsidRPr="00224F99">
              <w:rPr>
                <w:rFonts w:ascii="Times New Roman" w:eastAsia="Times New Roman" w:hAnsi="Times New Roman" w:cs="Times New Roman"/>
                <w:sz w:val="24"/>
                <w:szCs w:val="24"/>
                <w:lang w:eastAsia="lv-LV"/>
              </w:rPr>
              <w:t xml:space="preserve"> Veselības ministrijas vēstuli nr. </w:t>
            </w:r>
            <w:r w:rsidRPr="00224F99">
              <w:rPr>
                <w:rFonts w:ascii="Times New Roman" w:hAnsi="Times New Roman" w:cs="Times New Roman"/>
                <w:color w:val="212529"/>
                <w:sz w:val="24"/>
                <w:szCs w:val="24"/>
                <w:shd w:val="clear" w:color="auto" w:fill="FFFFFF"/>
              </w:rPr>
              <w:t>01-08/</w:t>
            </w:r>
            <w:r>
              <w:rPr>
                <w:rFonts w:ascii="Times New Roman" w:hAnsi="Times New Roman" w:cs="Times New Roman"/>
                <w:color w:val="212529"/>
                <w:sz w:val="24"/>
                <w:szCs w:val="24"/>
                <w:shd w:val="clear" w:color="auto" w:fill="FFFFFF"/>
              </w:rPr>
              <w:t>4165</w:t>
            </w:r>
            <w:r w:rsidRPr="00224F99">
              <w:rPr>
                <w:rFonts w:ascii="Times New Roman" w:hAnsi="Times New Roman" w:cs="Times New Roman"/>
                <w:color w:val="212529"/>
                <w:sz w:val="24"/>
                <w:szCs w:val="24"/>
                <w:shd w:val="clear" w:color="auto" w:fill="FFFFFF"/>
              </w:rPr>
              <w:t xml:space="preserve"> tiesību akta projekts tika nosūtīts saskaņošanai Finanšu ministrijai, Tieslietu ministrijai</w:t>
            </w:r>
            <w:r>
              <w:rPr>
                <w:rFonts w:ascii="Times New Roman" w:hAnsi="Times New Roman" w:cs="Times New Roman"/>
                <w:color w:val="212529"/>
                <w:sz w:val="24"/>
                <w:szCs w:val="24"/>
                <w:shd w:val="clear" w:color="auto" w:fill="FFFFFF"/>
              </w:rPr>
              <w:t xml:space="preserve"> </w:t>
            </w:r>
            <w:r w:rsidRPr="00224F99">
              <w:rPr>
                <w:rFonts w:ascii="Times New Roman" w:hAnsi="Times New Roman" w:cs="Times New Roman"/>
                <w:color w:val="212529"/>
                <w:sz w:val="24"/>
                <w:szCs w:val="24"/>
                <w:shd w:val="clear" w:color="auto" w:fill="FFFFFF"/>
              </w:rPr>
              <w:t xml:space="preserve">un </w:t>
            </w:r>
            <w:proofErr w:type="spellStart"/>
            <w:r w:rsidRPr="00224F99">
              <w:rPr>
                <w:rFonts w:ascii="Times New Roman" w:hAnsi="Times New Roman" w:cs="Times New Roman"/>
                <w:color w:val="212529"/>
                <w:sz w:val="24"/>
                <w:szCs w:val="24"/>
                <w:shd w:val="clear" w:color="auto" w:fill="FFFFFF"/>
              </w:rPr>
              <w:t>Pārresoru</w:t>
            </w:r>
            <w:proofErr w:type="spellEnd"/>
            <w:r w:rsidRPr="00224F99">
              <w:rPr>
                <w:rFonts w:ascii="Times New Roman" w:hAnsi="Times New Roman" w:cs="Times New Roman"/>
                <w:color w:val="212529"/>
                <w:sz w:val="24"/>
                <w:szCs w:val="24"/>
                <w:shd w:val="clear" w:color="auto" w:fill="FFFFFF"/>
              </w:rPr>
              <w:t xml:space="preserve"> koordinācijas centram</w:t>
            </w:r>
            <w:r>
              <w:rPr>
                <w:rFonts w:ascii="Times New Roman" w:hAnsi="Times New Roman" w:cs="Times New Roman"/>
                <w:color w:val="212529"/>
                <w:sz w:val="24"/>
                <w:szCs w:val="24"/>
                <w:shd w:val="clear" w:color="auto" w:fill="FFFFFF"/>
              </w:rPr>
              <w:t>.</w:t>
            </w:r>
          </w:p>
        </w:tc>
      </w:tr>
      <w:tr w:rsidR="00A37100" w:rsidRPr="00FA5836" w14:paraId="5BF54D68" w14:textId="77777777" w:rsidTr="00506F9F">
        <w:tblPrEx>
          <w:tblCellSpacing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blCellSpacing w:w="0" w:type="dxa"/>
        </w:trPr>
        <w:tc>
          <w:tcPr>
            <w:tcW w:w="4678" w:type="dxa"/>
            <w:gridSpan w:val="2"/>
            <w:vAlign w:val="center"/>
            <w:hideMark/>
          </w:tcPr>
          <w:p w14:paraId="0C82C010" w14:textId="77777777" w:rsidR="00A37100" w:rsidRPr="00FA5836" w:rsidRDefault="00A37100" w:rsidP="00A37100">
            <w:pPr>
              <w:spacing w:before="0" w:beforeAutospacing="0" w:after="0" w:afterAutospacing="0"/>
              <w:rPr>
                <w:rFonts w:ascii="Times New Roman" w:eastAsia="Times New Roman" w:hAnsi="Times New Roman" w:cs="Times New Roman"/>
                <w:sz w:val="24"/>
                <w:szCs w:val="24"/>
                <w:lang w:eastAsia="lv-LV"/>
              </w:rPr>
            </w:pPr>
            <w:r w:rsidRPr="00FA5836">
              <w:rPr>
                <w:rFonts w:ascii="Times New Roman" w:eastAsia="Times New Roman" w:hAnsi="Times New Roman" w:cs="Times New Roman"/>
                <w:sz w:val="24"/>
                <w:szCs w:val="24"/>
                <w:lang w:eastAsia="lv-LV"/>
              </w:rPr>
              <w:t>Ministrijas (citas institūcijas), kuras nav ieradušās uz sanāksmi vai kuras nav atbildējušas uz uzaicinājumu piedalīties elektroniskajā saskaņošanā</w:t>
            </w:r>
          </w:p>
        </w:tc>
        <w:tc>
          <w:tcPr>
            <w:tcW w:w="9497" w:type="dxa"/>
            <w:vAlign w:val="center"/>
            <w:hideMark/>
          </w:tcPr>
          <w:p w14:paraId="1117D148" w14:textId="2D3A354B" w:rsidR="00A37100" w:rsidRPr="00D12747" w:rsidRDefault="00A37100" w:rsidP="00A37100">
            <w:pPr>
              <w:tabs>
                <w:tab w:val="left" w:pos="8706"/>
              </w:tabs>
              <w:spacing w:before="0" w:beforeAutospacing="0" w:after="0" w:afterAutospacing="0"/>
              <w:rPr>
                <w:rFonts w:ascii="Times New Roman" w:eastAsia="Times New Roman" w:hAnsi="Times New Roman" w:cs="Times New Roman"/>
                <w:iCs/>
                <w:sz w:val="24"/>
                <w:szCs w:val="24"/>
                <w:u w:val="single"/>
                <w:lang w:eastAsia="lv-LV"/>
              </w:rPr>
            </w:pPr>
            <w:r w:rsidRPr="00D12747">
              <w:rPr>
                <w:rFonts w:ascii="Times New Roman" w:eastAsia="Times New Roman" w:hAnsi="Times New Roman" w:cs="Times New Roman"/>
                <w:iCs/>
                <w:sz w:val="24"/>
                <w:szCs w:val="24"/>
                <w:u w:val="single"/>
                <w:lang w:eastAsia="lv-LV"/>
              </w:rPr>
              <w:tab/>
            </w:r>
          </w:p>
          <w:p w14:paraId="4A6D3E21" w14:textId="59C4726C" w:rsidR="00A37100" w:rsidRPr="00FA5836" w:rsidRDefault="00A37100" w:rsidP="00A37100">
            <w:pPr>
              <w:tabs>
                <w:tab w:val="left" w:pos="8706"/>
              </w:tabs>
              <w:spacing w:before="0" w:beforeAutospacing="0" w:after="0" w:afterAutospacing="0"/>
              <w:rPr>
                <w:rFonts w:ascii="Times New Roman" w:eastAsia="Times New Roman" w:hAnsi="Times New Roman" w:cs="Times New Roman"/>
                <w:iCs/>
                <w:sz w:val="24"/>
                <w:szCs w:val="24"/>
                <w:u w:val="single"/>
                <w:lang w:eastAsia="lv-LV"/>
              </w:rPr>
            </w:pPr>
            <w:r w:rsidRPr="00224F99">
              <w:rPr>
                <w:rFonts w:ascii="Times New Roman" w:eastAsia="Times New Roman" w:hAnsi="Times New Roman" w:cs="Times New Roman"/>
                <w:i/>
                <w:sz w:val="24"/>
                <w:szCs w:val="24"/>
                <w:u w:val="single"/>
                <w:lang w:eastAsia="lv-LV"/>
              </w:rPr>
              <w:tab/>
            </w:r>
          </w:p>
        </w:tc>
      </w:tr>
    </w:tbl>
    <w:p w14:paraId="50CA95A3" w14:textId="77777777" w:rsidR="00FD6DB7" w:rsidRPr="00FA5836" w:rsidRDefault="00FD6DB7" w:rsidP="00FA5836">
      <w:pPr>
        <w:spacing w:before="0" w:beforeAutospacing="0" w:after="0" w:afterAutospacing="0"/>
        <w:outlineLvl w:val="0"/>
        <w:rPr>
          <w:rFonts w:ascii="Times New Roman" w:eastAsia="Times New Roman" w:hAnsi="Times New Roman" w:cs="Times New Roman"/>
          <w:b/>
          <w:sz w:val="24"/>
          <w:szCs w:val="24"/>
          <w:lang w:eastAsia="lv-LV"/>
        </w:rPr>
      </w:pPr>
    </w:p>
    <w:p w14:paraId="480C3F16" w14:textId="0944C444" w:rsidR="007D7970" w:rsidRPr="00FA5836" w:rsidRDefault="00BB4C4F" w:rsidP="00D12747">
      <w:pPr>
        <w:pStyle w:val="ListParagraph"/>
        <w:numPr>
          <w:ilvl w:val="0"/>
          <w:numId w:val="1"/>
        </w:numPr>
        <w:spacing w:before="0" w:beforeAutospacing="0" w:after="0" w:afterAutospacing="0"/>
        <w:ind w:left="0" w:firstLine="0"/>
        <w:jc w:val="center"/>
        <w:outlineLvl w:val="0"/>
        <w:rPr>
          <w:rFonts w:ascii="Times New Roman" w:eastAsia="Times New Roman" w:hAnsi="Times New Roman" w:cs="Times New Roman"/>
          <w:b/>
          <w:sz w:val="24"/>
          <w:szCs w:val="24"/>
          <w:lang w:eastAsia="lv-LV"/>
        </w:rPr>
      </w:pPr>
      <w:r w:rsidRPr="00FA5836">
        <w:rPr>
          <w:rFonts w:ascii="Times New Roman" w:eastAsia="Times New Roman" w:hAnsi="Times New Roman" w:cs="Times New Roman"/>
          <w:b/>
          <w:sz w:val="24"/>
          <w:szCs w:val="24"/>
          <w:lang w:eastAsia="lv-LV"/>
        </w:rPr>
        <w:t>Jautājumi, par kuriem saskaņošanā vienošanās nav panākta</w:t>
      </w:r>
    </w:p>
    <w:p w14:paraId="18DD1040" w14:textId="77777777" w:rsidR="00A36168" w:rsidRPr="00FA5836" w:rsidRDefault="00A36168" w:rsidP="00FA5836">
      <w:pPr>
        <w:spacing w:before="0" w:beforeAutospacing="0" w:after="0" w:afterAutospacing="0"/>
        <w:outlineLvl w:val="0"/>
        <w:rPr>
          <w:rFonts w:ascii="Times New Roman" w:eastAsia="Times New Roman" w:hAnsi="Times New Roman" w:cs="Times New Roman"/>
          <w:b/>
          <w:sz w:val="24"/>
          <w:szCs w:val="24"/>
          <w:lang w:eastAsia="lv-LV"/>
        </w:rPr>
      </w:pPr>
    </w:p>
    <w:tbl>
      <w:tblPr>
        <w:tblW w:w="1375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51"/>
        <w:gridCol w:w="2581"/>
        <w:gridCol w:w="3969"/>
        <w:gridCol w:w="3089"/>
        <w:gridCol w:w="2126"/>
        <w:gridCol w:w="1134"/>
      </w:tblGrid>
      <w:tr w:rsidR="00DD75C0" w:rsidRPr="00FA5836" w14:paraId="2BA7D178" w14:textId="77777777" w:rsidTr="009961D6">
        <w:tc>
          <w:tcPr>
            <w:tcW w:w="851" w:type="dxa"/>
            <w:shd w:val="clear" w:color="auto" w:fill="F2F2F2"/>
            <w:vAlign w:val="center"/>
          </w:tcPr>
          <w:p w14:paraId="73C5383F" w14:textId="77777777" w:rsidR="004D2CD0" w:rsidRPr="00FA5836" w:rsidRDefault="00585914" w:rsidP="00FA5836">
            <w:pPr>
              <w:spacing w:before="0" w:beforeAutospacing="0" w:after="0" w:afterAutospacing="0"/>
              <w:jc w:val="center"/>
              <w:rPr>
                <w:rFonts w:ascii="Times New Roman" w:eastAsia="Times New Roman" w:hAnsi="Times New Roman" w:cs="Times New Roman"/>
                <w:b/>
                <w:bCs/>
                <w:sz w:val="24"/>
                <w:szCs w:val="24"/>
                <w:lang w:eastAsia="lv-LV"/>
              </w:rPr>
            </w:pPr>
            <w:r w:rsidRPr="00FA5836">
              <w:rPr>
                <w:rFonts w:ascii="Times New Roman" w:eastAsia="Times New Roman" w:hAnsi="Times New Roman" w:cs="Times New Roman"/>
                <w:b/>
                <w:bCs/>
                <w:sz w:val="24"/>
                <w:szCs w:val="24"/>
                <w:lang w:eastAsia="lv-LV"/>
              </w:rPr>
              <w:t>Nr.</w:t>
            </w:r>
            <w:r w:rsidRPr="00FA5836">
              <w:rPr>
                <w:rFonts w:ascii="Times New Roman" w:eastAsia="Times New Roman" w:hAnsi="Times New Roman" w:cs="Times New Roman"/>
                <w:b/>
                <w:bCs/>
                <w:sz w:val="24"/>
                <w:szCs w:val="24"/>
                <w:lang w:eastAsia="lv-LV"/>
              </w:rPr>
              <w:br/>
              <w:t> </w:t>
            </w:r>
            <w:proofErr w:type="spellStart"/>
            <w:r w:rsidRPr="00FA5836">
              <w:rPr>
                <w:rFonts w:ascii="Times New Roman" w:eastAsia="Times New Roman" w:hAnsi="Times New Roman" w:cs="Times New Roman"/>
                <w:b/>
                <w:bCs/>
                <w:sz w:val="24"/>
                <w:szCs w:val="24"/>
                <w:lang w:eastAsia="lv-LV"/>
              </w:rPr>
              <w:t>p.k</w:t>
            </w:r>
            <w:proofErr w:type="spellEnd"/>
          </w:p>
        </w:tc>
        <w:tc>
          <w:tcPr>
            <w:tcW w:w="2581" w:type="dxa"/>
            <w:shd w:val="clear" w:color="auto" w:fill="F2F2F2"/>
            <w:vAlign w:val="center"/>
          </w:tcPr>
          <w:p w14:paraId="700BB049" w14:textId="77777777" w:rsidR="004D2CD0" w:rsidRPr="00FA5836" w:rsidRDefault="00585914" w:rsidP="00FA5836">
            <w:pPr>
              <w:spacing w:before="0" w:beforeAutospacing="0" w:after="0" w:afterAutospacing="0"/>
              <w:jc w:val="center"/>
              <w:rPr>
                <w:rFonts w:ascii="Times New Roman" w:eastAsia="Times New Roman" w:hAnsi="Times New Roman" w:cs="Times New Roman"/>
                <w:b/>
                <w:bCs/>
                <w:sz w:val="24"/>
                <w:szCs w:val="24"/>
                <w:lang w:eastAsia="lv-LV"/>
              </w:rPr>
            </w:pPr>
            <w:r w:rsidRPr="00FA5836">
              <w:rPr>
                <w:rFonts w:ascii="Times New Roman" w:eastAsia="Times New Roman" w:hAnsi="Times New Roman" w:cs="Times New Roman"/>
                <w:b/>
                <w:bCs/>
                <w:sz w:val="24"/>
                <w:szCs w:val="24"/>
                <w:lang w:eastAsia="lv-LV"/>
              </w:rPr>
              <w:t>Saskaņošanai nosūtītā projekta redakcija (konkrēta punkta (panta) redakcija)</w:t>
            </w:r>
          </w:p>
        </w:tc>
        <w:tc>
          <w:tcPr>
            <w:tcW w:w="3969" w:type="dxa"/>
            <w:shd w:val="clear" w:color="auto" w:fill="F2F2F2"/>
            <w:vAlign w:val="center"/>
          </w:tcPr>
          <w:p w14:paraId="0B76D3D6" w14:textId="77777777" w:rsidR="004D2CD0" w:rsidRPr="00FA5836" w:rsidRDefault="00585914" w:rsidP="00FA5836">
            <w:pPr>
              <w:spacing w:before="0" w:beforeAutospacing="0" w:after="0" w:afterAutospacing="0"/>
              <w:jc w:val="center"/>
              <w:rPr>
                <w:rFonts w:ascii="Times New Roman" w:eastAsia="Times New Roman" w:hAnsi="Times New Roman" w:cs="Times New Roman"/>
                <w:b/>
                <w:bCs/>
                <w:sz w:val="24"/>
                <w:szCs w:val="24"/>
                <w:lang w:eastAsia="lv-LV"/>
              </w:rPr>
            </w:pPr>
            <w:r w:rsidRPr="00FA5836">
              <w:rPr>
                <w:rFonts w:ascii="Times New Roman" w:eastAsia="Times New Roman" w:hAnsi="Times New Roman" w:cs="Times New Roman"/>
                <w:b/>
                <w:bCs/>
                <w:sz w:val="24"/>
                <w:szCs w:val="24"/>
                <w:lang w:eastAsia="lv-LV"/>
              </w:rPr>
              <w:t>Atzinumā norādītais ministrijas (citas institūcijas) iebildums, kā arī saskaņošanā papildus izteiktais iebildums par projekta konkrēto punktu (pantu)</w:t>
            </w:r>
          </w:p>
        </w:tc>
        <w:tc>
          <w:tcPr>
            <w:tcW w:w="3089" w:type="dxa"/>
            <w:shd w:val="clear" w:color="auto" w:fill="F2F2F2"/>
            <w:vAlign w:val="center"/>
          </w:tcPr>
          <w:p w14:paraId="68A98132" w14:textId="77777777" w:rsidR="004D2CD0" w:rsidRPr="00FA5836" w:rsidRDefault="00585914" w:rsidP="00FA5836">
            <w:pPr>
              <w:spacing w:before="0" w:beforeAutospacing="0" w:after="0" w:afterAutospacing="0"/>
              <w:jc w:val="center"/>
              <w:rPr>
                <w:rFonts w:ascii="Times New Roman" w:eastAsia="Times New Roman" w:hAnsi="Times New Roman" w:cs="Times New Roman"/>
                <w:b/>
                <w:bCs/>
                <w:sz w:val="24"/>
                <w:szCs w:val="24"/>
                <w:lang w:eastAsia="lv-LV"/>
              </w:rPr>
            </w:pPr>
            <w:r w:rsidRPr="00FA5836">
              <w:rPr>
                <w:rFonts w:ascii="Times New Roman" w:eastAsia="Times New Roman" w:hAnsi="Times New Roman" w:cs="Times New Roman"/>
                <w:b/>
                <w:bCs/>
                <w:sz w:val="24"/>
                <w:szCs w:val="24"/>
                <w:lang w:eastAsia="lv-LV"/>
              </w:rPr>
              <w:t>Atbildīgās ministrijas pamatojums iebilduma noraidījumam</w:t>
            </w:r>
          </w:p>
        </w:tc>
        <w:tc>
          <w:tcPr>
            <w:tcW w:w="2126" w:type="dxa"/>
            <w:shd w:val="clear" w:color="auto" w:fill="F2F2F2"/>
            <w:vAlign w:val="center"/>
          </w:tcPr>
          <w:p w14:paraId="49CE4DCE" w14:textId="77777777" w:rsidR="004D2CD0" w:rsidRPr="00FA5836" w:rsidRDefault="00585914" w:rsidP="00FA5836">
            <w:pPr>
              <w:spacing w:before="0" w:beforeAutospacing="0" w:after="0" w:afterAutospacing="0"/>
              <w:jc w:val="center"/>
              <w:rPr>
                <w:rFonts w:ascii="Times New Roman" w:eastAsia="Times New Roman" w:hAnsi="Times New Roman" w:cs="Times New Roman"/>
                <w:b/>
                <w:bCs/>
                <w:sz w:val="24"/>
                <w:szCs w:val="24"/>
                <w:lang w:eastAsia="lv-LV"/>
              </w:rPr>
            </w:pPr>
            <w:r w:rsidRPr="00FA5836">
              <w:rPr>
                <w:rFonts w:ascii="Times New Roman" w:eastAsia="Times New Roman" w:hAnsi="Times New Roman" w:cs="Times New Roman"/>
                <w:b/>
                <w:bCs/>
                <w:sz w:val="24"/>
                <w:szCs w:val="24"/>
                <w:lang w:eastAsia="lv-LV"/>
              </w:rPr>
              <w:t xml:space="preserve">Atzinuma sniedzēja uzturētais iebildums, ja tas atšķiras no </w:t>
            </w:r>
            <w:r w:rsidRPr="00FA5836">
              <w:rPr>
                <w:rFonts w:ascii="Times New Roman" w:eastAsia="Times New Roman" w:hAnsi="Times New Roman" w:cs="Times New Roman"/>
                <w:b/>
                <w:bCs/>
                <w:sz w:val="24"/>
                <w:szCs w:val="24"/>
                <w:lang w:eastAsia="lv-LV"/>
              </w:rPr>
              <w:lastRenderedPageBreak/>
              <w:t>atzinumā norādītā iebilduma pamatojuma</w:t>
            </w:r>
          </w:p>
        </w:tc>
        <w:tc>
          <w:tcPr>
            <w:tcW w:w="1134" w:type="dxa"/>
            <w:shd w:val="clear" w:color="auto" w:fill="F2F2F2"/>
            <w:vAlign w:val="center"/>
          </w:tcPr>
          <w:p w14:paraId="0A8BAE3B" w14:textId="77777777" w:rsidR="004D2CD0" w:rsidRPr="00FA5836" w:rsidRDefault="00585914" w:rsidP="00FA5836">
            <w:pPr>
              <w:spacing w:before="0" w:beforeAutospacing="0" w:after="0" w:afterAutospacing="0"/>
              <w:jc w:val="center"/>
              <w:rPr>
                <w:rFonts w:ascii="Times New Roman" w:eastAsia="Times New Roman" w:hAnsi="Times New Roman" w:cs="Times New Roman"/>
                <w:b/>
                <w:bCs/>
                <w:sz w:val="24"/>
                <w:szCs w:val="24"/>
                <w:lang w:eastAsia="lv-LV"/>
              </w:rPr>
            </w:pPr>
            <w:r w:rsidRPr="00FA5836">
              <w:rPr>
                <w:rFonts w:ascii="Times New Roman" w:eastAsia="Times New Roman" w:hAnsi="Times New Roman" w:cs="Times New Roman"/>
                <w:b/>
                <w:bCs/>
                <w:sz w:val="24"/>
                <w:szCs w:val="24"/>
                <w:lang w:eastAsia="lv-LV"/>
              </w:rPr>
              <w:lastRenderedPageBreak/>
              <w:t xml:space="preserve">Projekta attiecīgā punkta (panta) galīgā </w:t>
            </w:r>
            <w:r w:rsidRPr="00FA5836">
              <w:rPr>
                <w:rFonts w:ascii="Times New Roman" w:eastAsia="Times New Roman" w:hAnsi="Times New Roman" w:cs="Times New Roman"/>
                <w:b/>
                <w:bCs/>
                <w:sz w:val="24"/>
                <w:szCs w:val="24"/>
                <w:lang w:eastAsia="lv-LV"/>
              </w:rPr>
              <w:lastRenderedPageBreak/>
              <w:t>redakcija</w:t>
            </w:r>
          </w:p>
        </w:tc>
      </w:tr>
    </w:tbl>
    <w:p w14:paraId="7F31213A" w14:textId="168302E2" w:rsidR="00A36168" w:rsidRPr="00FA5836" w:rsidRDefault="00A36168" w:rsidP="00FA5836">
      <w:pPr>
        <w:spacing w:before="0" w:beforeAutospacing="0" w:after="0" w:afterAutospacing="0"/>
        <w:rPr>
          <w:rFonts w:ascii="Times New Roman" w:eastAsia="Times New Roman" w:hAnsi="Times New Roman" w:cs="Times New Roman"/>
          <w:b/>
          <w:sz w:val="24"/>
          <w:szCs w:val="24"/>
          <w:lang w:eastAsia="lv-LV"/>
        </w:rPr>
      </w:pPr>
    </w:p>
    <w:p w14:paraId="1AD49972" w14:textId="684C30D9" w:rsidR="00BB4C4F" w:rsidRPr="00FA5836" w:rsidRDefault="00585914" w:rsidP="00D12747">
      <w:pPr>
        <w:pStyle w:val="ListParagraph"/>
        <w:numPr>
          <w:ilvl w:val="0"/>
          <w:numId w:val="1"/>
        </w:numPr>
        <w:spacing w:before="0" w:beforeAutospacing="0" w:after="0" w:afterAutospacing="0"/>
        <w:ind w:left="0" w:firstLine="0"/>
        <w:jc w:val="center"/>
        <w:outlineLvl w:val="0"/>
        <w:rPr>
          <w:rFonts w:ascii="Times New Roman" w:eastAsia="Times New Roman" w:hAnsi="Times New Roman" w:cs="Times New Roman"/>
          <w:b/>
          <w:sz w:val="24"/>
          <w:szCs w:val="24"/>
          <w:lang w:eastAsia="lv-LV"/>
        </w:rPr>
      </w:pPr>
      <w:r w:rsidRPr="00FA5836">
        <w:rPr>
          <w:rFonts w:ascii="Times New Roman" w:eastAsia="Times New Roman" w:hAnsi="Times New Roman" w:cs="Times New Roman"/>
          <w:b/>
          <w:sz w:val="24"/>
          <w:szCs w:val="24"/>
          <w:lang w:eastAsia="lv-LV"/>
        </w:rPr>
        <w:t>Jautājumi, par kuriem saskaņošanā vienošanās ir panākta</w:t>
      </w:r>
    </w:p>
    <w:p w14:paraId="690F6920" w14:textId="77777777" w:rsidR="00A36168" w:rsidRPr="00FA5836" w:rsidRDefault="00A36168" w:rsidP="00FA5836">
      <w:pPr>
        <w:tabs>
          <w:tab w:val="left" w:pos="426"/>
          <w:tab w:val="left" w:pos="3135"/>
        </w:tabs>
        <w:spacing w:before="0" w:beforeAutospacing="0" w:after="0" w:afterAutospacing="0"/>
        <w:jc w:val="center"/>
        <w:outlineLvl w:val="0"/>
        <w:rPr>
          <w:rFonts w:ascii="Times New Roman" w:eastAsia="Times New Roman" w:hAnsi="Times New Roman" w:cs="Times New Roman"/>
          <w:b/>
          <w:sz w:val="24"/>
          <w:szCs w:val="24"/>
          <w:lang w:eastAsia="lv-LV"/>
        </w:rPr>
      </w:pPr>
    </w:p>
    <w:tbl>
      <w:tblPr>
        <w:tblpPr w:leftFromText="180" w:rightFromText="180" w:vertAnchor="text" w:tblpX="-5" w:tblpY="1"/>
        <w:tblOverlap w:val="never"/>
        <w:tblW w:w="4934"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78"/>
        <w:gridCol w:w="2457"/>
        <w:gridCol w:w="3990"/>
        <w:gridCol w:w="3455"/>
        <w:gridCol w:w="3262"/>
      </w:tblGrid>
      <w:tr w:rsidR="00C62071" w:rsidRPr="00FA5836" w14:paraId="00390AAF" w14:textId="5F768DE4" w:rsidTr="006E1557">
        <w:trPr>
          <w:tblHeader/>
        </w:trPr>
        <w:tc>
          <w:tcPr>
            <w:tcW w:w="279" w:type="pct"/>
            <w:tcBorders>
              <w:bottom w:val="single" w:sz="4" w:space="0" w:color="000000"/>
            </w:tcBorders>
            <w:shd w:val="clear" w:color="auto" w:fill="F2F2F2"/>
            <w:vAlign w:val="center"/>
          </w:tcPr>
          <w:p w14:paraId="0F40F21B" w14:textId="5570A0E1" w:rsidR="00C62071" w:rsidRPr="00FA5836" w:rsidRDefault="00C62071" w:rsidP="006E1557">
            <w:pPr>
              <w:tabs>
                <w:tab w:val="left" w:pos="8222"/>
              </w:tabs>
              <w:spacing w:before="0" w:beforeAutospacing="0" w:after="0" w:afterAutospacing="0"/>
              <w:jc w:val="center"/>
              <w:rPr>
                <w:rFonts w:ascii="Times New Roman" w:eastAsia="Times New Roman" w:hAnsi="Times New Roman" w:cs="Times New Roman"/>
                <w:b/>
                <w:sz w:val="24"/>
                <w:szCs w:val="24"/>
                <w:lang w:eastAsia="lv-LV"/>
              </w:rPr>
            </w:pPr>
            <w:r w:rsidRPr="00FA5836">
              <w:rPr>
                <w:rFonts w:ascii="Times New Roman" w:eastAsia="Times New Roman" w:hAnsi="Times New Roman" w:cs="Times New Roman"/>
                <w:b/>
                <w:sz w:val="24"/>
                <w:szCs w:val="24"/>
                <w:lang w:eastAsia="lv-LV"/>
              </w:rPr>
              <w:t>Nr. p.k.</w:t>
            </w:r>
          </w:p>
        </w:tc>
        <w:tc>
          <w:tcPr>
            <w:tcW w:w="881" w:type="pct"/>
            <w:tcBorders>
              <w:bottom w:val="single" w:sz="4" w:space="0" w:color="000000"/>
            </w:tcBorders>
            <w:shd w:val="clear" w:color="auto" w:fill="F2F2F2"/>
            <w:vAlign w:val="center"/>
          </w:tcPr>
          <w:p w14:paraId="4994A47D" w14:textId="77777777" w:rsidR="00C62071" w:rsidRPr="00FA5836" w:rsidRDefault="00C62071" w:rsidP="006E1557">
            <w:pPr>
              <w:tabs>
                <w:tab w:val="left" w:pos="8222"/>
              </w:tabs>
              <w:spacing w:before="0" w:beforeAutospacing="0" w:after="0" w:afterAutospacing="0"/>
              <w:jc w:val="center"/>
              <w:rPr>
                <w:rFonts w:ascii="Times New Roman" w:eastAsia="Times New Roman" w:hAnsi="Times New Roman" w:cs="Times New Roman"/>
                <w:b/>
                <w:sz w:val="24"/>
                <w:szCs w:val="24"/>
                <w:lang w:eastAsia="lv-LV"/>
              </w:rPr>
            </w:pPr>
            <w:r w:rsidRPr="00FA5836">
              <w:rPr>
                <w:rFonts w:ascii="Times New Roman" w:eastAsia="Times New Roman" w:hAnsi="Times New Roman" w:cs="Times New Roman"/>
                <w:b/>
                <w:sz w:val="24"/>
                <w:szCs w:val="24"/>
                <w:lang w:eastAsia="lv-LV"/>
              </w:rPr>
              <w:t>Saskaņošanai nosūtītā projekta redakcija (konkrēta punkta (panta) redakcija)</w:t>
            </w:r>
          </w:p>
        </w:tc>
        <w:tc>
          <w:tcPr>
            <w:tcW w:w="1431" w:type="pct"/>
            <w:tcBorders>
              <w:bottom w:val="single" w:sz="4" w:space="0" w:color="000000"/>
            </w:tcBorders>
            <w:shd w:val="clear" w:color="auto" w:fill="F2F2F2"/>
            <w:vAlign w:val="center"/>
          </w:tcPr>
          <w:p w14:paraId="66772F77" w14:textId="77777777" w:rsidR="00C62071" w:rsidRPr="00FA5836" w:rsidRDefault="00C62071" w:rsidP="006E1557">
            <w:pPr>
              <w:tabs>
                <w:tab w:val="left" w:pos="8222"/>
              </w:tabs>
              <w:spacing w:before="0" w:beforeAutospacing="0" w:after="0" w:afterAutospacing="0"/>
              <w:jc w:val="center"/>
              <w:rPr>
                <w:rFonts w:ascii="Times New Roman" w:eastAsia="Times New Roman" w:hAnsi="Times New Roman" w:cs="Times New Roman"/>
                <w:b/>
                <w:sz w:val="24"/>
                <w:szCs w:val="24"/>
                <w:lang w:eastAsia="lv-LV"/>
              </w:rPr>
            </w:pPr>
            <w:r w:rsidRPr="00FA5836">
              <w:rPr>
                <w:rFonts w:ascii="Times New Roman" w:eastAsia="Times New Roman" w:hAnsi="Times New Roman" w:cs="Times New Roman"/>
                <w:b/>
                <w:sz w:val="24"/>
                <w:szCs w:val="24"/>
                <w:lang w:eastAsia="lv-LV"/>
              </w:rPr>
              <w:t>Atzinumā norādītais ministrijas (citas institūcijas) iebildums, kā arī saskaņošanā papildus izteiktais iebildums par projekta konkrēto punktu (pantu)</w:t>
            </w:r>
          </w:p>
        </w:tc>
        <w:tc>
          <w:tcPr>
            <w:tcW w:w="1239" w:type="pct"/>
            <w:tcBorders>
              <w:bottom w:val="single" w:sz="4" w:space="0" w:color="000000"/>
            </w:tcBorders>
            <w:shd w:val="clear" w:color="auto" w:fill="F2F2F2"/>
            <w:vAlign w:val="center"/>
          </w:tcPr>
          <w:p w14:paraId="0564E331" w14:textId="5062576E" w:rsidR="00C62071" w:rsidRPr="00FA5836" w:rsidRDefault="00C62071" w:rsidP="006E1557">
            <w:pPr>
              <w:tabs>
                <w:tab w:val="left" w:pos="8222"/>
              </w:tabs>
              <w:spacing w:before="0" w:beforeAutospacing="0" w:after="0" w:afterAutospacing="0"/>
              <w:jc w:val="center"/>
              <w:rPr>
                <w:rFonts w:ascii="Times New Roman" w:eastAsia="Times New Roman" w:hAnsi="Times New Roman" w:cs="Times New Roman"/>
                <w:b/>
                <w:sz w:val="24"/>
                <w:szCs w:val="24"/>
                <w:lang w:eastAsia="lv-LV"/>
              </w:rPr>
            </w:pPr>
            <w:r w:rsidRPr="00FA5836">
              <w:rPr>
                <w:rFonts w:ascii="Times New Roman" w:eastAsia="Times New Roman" w:hAnsi="Times New Roman" w:cs="Times New Roman"/>
                <w:b/>
                <w:sz w:val="24"/>
                <w:szCs w:val="24"/>
                <w:lang w:eastAsia="lv-LV"/>
              </w:rPr>
              <w:t>Atbildīgās ministrijas norāde par to, ka iebildums ir ņemts vērā, vai informācija par saskaņošanā panākto alternatīvo risinājumu</w:t>
            </w:r>
          </w:p>
        </w:tc>
        <w:tc>
          <w:tcPr>
            <w:tcW w:w="1170" w:type="pct"/>
            <w:tcBorders>
              <w:bottom w:val="single" w:sz="4" w:space="0" w:color="000000"/>
            </w:tcBorders>
            <w:shd w:val="clear" w:color="auto" w:fill="F2F2F2"/>
            <w:vAlign w:val="center"/>
          </w:tcPr>
          <w:p w14:paraId="0A6C850D" w14:textId="77777777" w:rsidR="00C62071" w:rsidRPr="00FA5836" w:rsidRDefault="00C62071" w:rsidP="006E1557">
            <w:pPr>
              <w:tabs>
                <w:tab w:val="left" w:pos="8222"/>
              </w:tabs>
              <w:spacing w:before="0" w:beforeAutospacing="0" w:after="0" w:afterAutospacing="0"/>
              <w:jc w:val="center"/>
              <w:rPr>
                <w:rFonts w:ascii="Times New Roman" w:eastAsia="Times New Roman" w:hAnsi="Times New Roman" w:cs="Times New Roman"/>
                <w:b/>
                <w:sz w:val="24"/>
                <w:szCs w:val="24"/>
                <w:lang w:eastAsia="lv-LV"/>
              </w:rPr>
            </w:pPr>
            <w:r w:rsidRPr="00FA5836">
              <w:rPr>
                <w:rFonts w:ascii="Times New Roman" w:eastAsia="Times New Roman" w:hAnsi="Times New Roman" w:cs="Times New Roman"/>
                <w:b/>
                <w:sz w:val="24"/>
                <w:szCs w:val="24"/>
                <w:lang w:eastAsia="lv-LV"/>
              </w:rPr>
              <w:t>Projekta attiecīgā punkta (panta) galīgā redakcija</w:t>
            </w:r>
          </w:p>
        </w:tc>
      </w:tr>
      <w:tr w:rsidR="00C62071" w:rsidRPr="00FA5836" w14:paraId="408EDD11" w14:textId="77777777" w:rsidTr="006E1557">
        <w:tc>
          <w:tcPr>
            <w:tcW w:w="5000" w:type="pct"/>
            <w:gridSpan w:val="5"/>
          </w:tcPr>
          <w:p w14:paraId="312055F8" w14:textId="2EE40E5C" w:rsidR="00C62071" w:rsidRPr="00FA5836" w:rsidRDefault="00C62071" w:rsidP="006E1557">
            <w:pPr>
              <w:spacing w:before="0" w:beforeAutospacing="0" w:after="0" w:afterAutospacing="0"/>
              <w:jc w:val="center"/>
              <w:rPr>
                <w:rFonts w:ascii="Times New Roman" w:hAnsi="Times New Roman" w:cs="Times New Roman"/>
                <w:b/>
                <w:bCs/>
                <w:i/>
                <w:iCs/>
                <w:sz w:val="24"/>
                <w:szCs w:val="24"/>
              </w:rPr>
            </w:pPr>
            <w:r w:rsidRPr="00FA5836">
              <w:rPr>
                <w:rFonts w:ascii="Times New Roman" w:hAnsi="Times New Roman" w:cs="Times New Roman"/>
                <w:b/>
                <w:bCs/>
                <w:i/>
                <w:iCs/>
                <w:sz w:val="24"/>
                <w:szCs w:val="24"/>
              </w:rPr>
              <w:t>Tieslietu ministrija</w:t>
            </w:r>
            <w:r w:rsidR="00F6138A">
              <w:rPr>
                <w:rFonts w:ascii="Times New Roman" w:hAnsi="Times New Roman" w:cs="Times New Roman"/>
                <w:b/>
                <w:bCs/>
                <w:i/>
                <w:iCs/>
                <w:sz w:val="24"/>
                <w:szCs w:val="24"/>
              </w:rPr>
              <w:t xml:space="preserve"> (</w:t>
            </w:r>
            <w:r w:rsidR="00750622">
              <w:rPr>
                <w:rFonts w:ascii="Times New Roman" w:hAnsi="Times New Roman" w:cs="Times New Roman"/>
                <w:b/>
                <w:bCs/>
                <w:i/>
                <w:iCs/>
                <w:sz w:val="24"/>
                <w:szCs w:val="24"/>
              </w:rPr>
              <w:t>18</w:t>
            </w:r>
            <w:r w:rsidR="00F6138A">
              <w:rPr>
                <w:rFonts w:ascii="Times New Roman" w:hAnsi="Times New Roman" w:cs="Times New Roman"/>
                <w:b/>
                <w:bCs/>
                <w:i/>
                <w:iCs/>
                <w:sz w:val="24"/>
                <w:szCs w:val="24"/>
              </w:rPr>
              <w:t>.</w:t>
            </w:r>
            <w:r w:rsidR="00750622">
              <w:rPr>
                <w:rFonts w:ascii="Times New Roman" w:hAnsi="Times New Roman" w:cs="Times New Roman"/>
                <w:b/>
                <w:bCs/>
                <w:i/>
                <w:iCs/>
                <w:sz w:val="24"/>
                <w:szCs w:val="24"/>
              </w:rPr>
              <w:t>08</w:t>
            </w:r>
            <w:r w:rsidR="00F6138A">
              <w:rPr>
                <w:rFonts w:ascii="Times New Roman" w:hAnsi="Times New Roman" w:cs="Times New Roman"/>
                <w:b/>
                <w:bCs/>
                <w:i/>
                <w:iCs/>
                <w:sz w:val="24"/>
                <w:szCs w:val="24"/>
              </w:rPr>
              <w:t>.202</w:t>
            </w:r>
            <w:r w:rsidR="00750622">
              <w:rPr>
                <w:rFonts w:ascii="Times New Roman" w:hAnsi="Times New Roman" w:cs="Times New Roman"/>
                <w:b/>
                <w:bCs/>
                <w:i/>
                <w:iCs/>
                <w:sz w:val="24"/>
                <w:szCs w:val="24"/>
              </w:rPr>
              <w:t>1</w:t>
            </w:r>
            <w:r w:rsidR="00F6138A">
              <w:rPr>
                <w:rFonts w:ascii="Times New Roman" w:hAnsi="Times New Roman" w:cs="Times New Roman"/>
                <w:b/>
                <w:bCs/>
                <w:i/>
                <w:iCs/>
                <w:sz w:val="24"/>
                <w:szCs w:val="24"/>
              </w:rPr>
              <w:t>.)</w:t>
            </w:r>
          </w:p>
        </w:tc>
      </w:tr>
      <w:tr w:rsidR="00464AAE" w:rsidRPr="00FA5836" w14:paraId="3C00796C" w14:textId="121AFAB1" w:rsidTr="000810BB">
        <w:trPr>
          <w:trHeight w:val="1408"/>
        </w:trPr>
        <w:tc>
          <w:tcPr>
            <w:tcW w:w="279" w:type="pct"/>
            <w:tcBorders>
              <w:right w:val="single" w:sz="4" w:space="0" w:color="auto"/>
            </w:tcBorders>
          </w:tcPr>
          <w:p w14:paraId="33D2E0A2" w14:textId="7D0A14B0" w:rsidR="00464AAE" w:rsidRPr="003D6745" w:rsidRDefault="00464AAE" w:rsidP="006E1557">
            <w:pPr>
              <w:spacing w:before="0" w:beforeAutospacing="0" w:after="0" w:afterAutospacing="0"/>
              <w:jc w:val="center"/>
              <w:rPr>
                <w:rFonts w:ascii="Times New Roman" w:hAnsi="Times New Roman" w:cs="Times New Roman"/>
                <w:b/>
                <w:bCs/>
                <w:sz w:val="24"/>
                <w:szCs w:val="24"/>
              </w:rPr>
            </w:pPr>
            <w:r w:rsidRPr="003D6745">
              <w:rPr>
                <w:rFonts w:ascii="Times New Roman" w:hAnsi="Times New Roman" w:cs="Times New Roman"/>
                <w:b/>
                <w:bCs/>
                <w:sz w:val="24"/>
                <w:szCs w:val="24"/>
              </w:rPr>
              <w:t>1.</w:t>
            </w:r>
          </w:p>
        </w:tc>
        <w:tc>
          <w:tcPr>
            <w:tcW w:w="881" w:type="pct"/>
            <w:tcBorders>
              <w:left w:val="single" w:sz="4" w:space="0" w:color="auto"/>
              <w:right w:val="single" w:sz="4" w:space="0" w:color="auto"/>
            </w:tcBorders>
          </w:tcPr>
          <w:p w14:paraId="436D0353" w14:textId="2B471CC8" w:rsidR="000810BB" w:rsidRPr="000810BB" w:rsidRDefault="000810BB" w:rsidP="000810BB">
            <w:pPr>
              <w:shd w:val="clear" w:color="auto" w:fill="FFFFFF"/>
              <w:tabs>
                <w:tab w:val="left" w:pos="993"/>
              </w:tabs>
              <w:spacing w:before="0" w:beforeAutospacing="0" w:after="0" w:afterAutospacing="0" w:line="293" w:lineRule="atLeast"/>
              <w:jc w:val="both"/>
              <w:rPr>
                <w:rFonts w:ascii="Times New Roman" w:hAnsi="Times New Roman" w:cs="Times New Roman"/>
                <w:sz w:val="24"/>
                <w:szCs w:val="24"/>
              </w:rPr>
            </w:pPr>
            <w:r w:rsidRPr="000810BB">
              <w:rPr>
                <w:rFonts w:ascii="Times New Roman" w:hAnsi="Times New Roman" w:cs="Times New Roman"/>
                <w:sz w:val="24"/>
                <w:szCs w:val="24"/>
              </w:rPr>
              <w:t>13.Izteikt 37.2.apakšpunktu šādā redakcijā:</w:t>
            </w:r>
          </w:p>
          <w:p w14:paraId="48256BA2" w14:textId="77777777" w:rsidR="000810BB" w:rsidRPr="000810BB" w:rsidRDefault="000810BB" w:rsidP="000810BB">
            <w:pPr>
              <w:shd w:val="clear" w:color="auto" w:fill="FFFFFF"/>
              <w:spacing w:after="0" w:line="293" w:lineRule="atLeast"/>
              <w:jc w:val="both"/>
              <w:rPr>
                <w:rFonts w:ascii="Times New Roman" w:hAnsi="Times New Roman" w:cs="Times New Roman"/>
                <w:sz w:val="24"/>
                <w:szCs w:val="24"/>
              </w:rPr>
            </w:pPr>
            <w:r w:rsidRPr="000810BB">
              <w:rPr>
                <w:rFonts w:ascii="Times New Roman" w:hAnsi="Times New Roman" w:cs="Times New Roman"/>
                <w:sz w:val="24"/>
                <w:szCs w:val="24"/>
              </w:rPr>
              <w:t>“</w:t>
            </w:r>
            <w:r w:rsidRPr="000810BB">
              <w:rPr>
                <w:rFonts w:ascii="Times New Roman" w:eastAsia="Times New Roman" w:hAnsi="Times New Roman" w:cs="Times New Roman"/>
                <w:sz w:val="24"/>
                <w:szCs w:val="24"/>
              </w:rPr>
              <w:t>37.2. šo noteikumu 16.1. un 16.2. apakšpunktā minētā kompensācija deleģētās valsts funkcijas nodrošināšanai šo noteikumu 18.2.2. apakšpunktā noteiktajām ārstniecības personām un institūcijai, kā arī šo noteikumu 28</w:t>
            </w:r>
            <w:r w:rsidRPr="000810BB">
              <w:rPr>
                <w:rFonts w:ascii="Times New Roman" w:eastAsia="Times New Roman" w:hAnsi="Times New Roman" w:cs="Times New Roman"/>
                <w:sz w:val="24"/>
                <w:szCs w:val="24"/>
                <w:vertAlign w:val="superscript"/>
              </w:rPr>
              <w:t>.1</w:t>
            </w:r>
            <w:r w:rsidRPr="000810BB">
              <w:rPr>
                <w:rFonts w:ascii="Times New Roman" w:eastAsia="Times New Roman" w:hAnsi="Times New Roman" w:cs="Times New Roman"/>
                <w:sz w:val="24"/>
                <w:szCs w:val="24"/>
              </w:rPr>
              <w:t xml:space="preserve">.punktā minētās piemaksas Neatliekamās medicīniskās palīdzības dienesta darbiniekiem deleģētās </w:t>
            </w:r>
            <w:r w:rsidRPr="000810BB">
              <w:rPr>
                <w:rFonts w:ascii="Times New Roman" w:eastAsia="Times New Roman" w:hAnsi="Times New Roman" w:cs="Times New Roman"/>
                <w:sz w:val="24"/>
                <w:szCs w:val="24"/>
              </w:rPr>
              <w:lastRenderedPageBreak/>
              <w:t>valsts funkcijas nodrošināšanai nav uzskatāmas par valsts atbalstu un nav piešķirama saskaņā ar Komisijas lēmumu Nr. 2012/21/ES;</w:t>
            </w:r>
            <w:r w:rsidRPr="000810BB">
              <w:rPr>
                <w:rFonts w:ascii="Times New Roman" w:hAnsi="Times New Roman" w:cs="Times New Roman"/>
                <w:sz w:val="24"/>
                <w:szCs w:val="24"/>
              </w:rPr>
              <w:t>”.</w:t>
            </w:r>
          </w:p>
          <w:p w14:paraId="4DE2B36A" w14:textId="77777777" w:rsidR="00464AAE" w:rsidRPr="00FA5836" w:rsidRDefault="00464AAE" w:rsidP="006E1557">
            <w:pPr>
              <w:spacing w:before="0" w:beforeAutospacing="0" w:after="0" w:afterAutospacing="0"/>
              <w:jc w:val="center"/>
              <w:rPr>
                <w:rFonts w:ascii="Times New Roman" w:hAnsi="Times New Roman" w:cs="Times New Roman"/>
                <w:b/>
                <w:bCs/>
                <w:i/>
                <w:iCs/>
                <w:sz w:val="24"/>
                <w:szCs w:val="24"/>
              </w:rPr>
            </w:pPr>
          </w:p>
        </w:tc>
        <w:tc>
          <w:tcPr>
            <w:tcW w:w="1431" w:type="pct"/>
            <w:tcBorders>
              <w:left w:val="single" w:sz="4" w:space="0" w:color="auto"/>
              <w:right w:val="single" w:sz="4" w:space="0" w:color="auto"/>
            </w:tcBorders>
          </w:tcPr>
          <w:p w14:paraId="4356028B" w14:textId="24BA2D17" w:rsidR="000810BB" w:rsidRPr="000810BB" w:rsidRDefault="000810BB" w:rsidP="000810BB">
            <w:pPr>
              <w:spacing w:before="0" w:beforeAutospacing="0" w:after="0" w:afterAutospacing="0"/>
              <w:jc w:val="both"/>
              <w:rPr>
                <w:rFonts w:ascii="Times New Roman" w:hAnsi="Times New Roman" w:cs="Times New Roman"/>
                <w:i/>
                <w:iCs/>
                <w:sz w:val="24"/>
                <w:szCs w:val="24"/>
              </w:rPr>
            </w:pPr>
            <w:r w:rsidRPr="000810BB">
              <w:rPr>
                <w:rFonts w:ascii="Times New Roman" w:hAnsi="Times New Roman" w:cs="Times New Roman"/>
                <w:sz w:val="24"/>
                <w:szCs w:val="24"/>
              </w:rPr>
              <w:lastRenderedPageBreak/>
              <w:t>Noteikumu projekta 13.</w:t>
            </w:r>
            <w:r w:rsidRPr="000810BB">
              <w:rPr>
                <w:rFonts w:ascii="Times New Roman" w:hAnsi="Times New Roman" w:cs="Times New Roman"/>
                <w:i/>
                <w:iCs/>
                <w:sz w:val="24"/>
                <w:szCs w:val="24"/>
              </w:rPr>
              <w:t> </w:t>
            </w:r>
            <w:r w:rsidRPr="000810BB">
              <w:rPr>
                <w:rFonts w:ascii="Times New Roman" w:hAnsi="Times New Roman" w:cs="Times New Roman"/>
                <w:sz w:val="24"/>
                <w:szCs w:val="24"/>
              </w:rPr>
              <w:t>punktā, ar kuru Ministru kabineta 2020.</w:t>
            </w:r>
            <w:r w:rsidRPr="000810BB">
              <w:rPr>
                <w:rFonts w:ascii="Times New Roman" w:hAnsi="Times New Roman" w:cs="Times New Roman"/>
                <w:i/>
                <w:iCs/>
                <w:sz w:val="24"/>
                <w:szCs w:val="24"/>
              </w:rPr>
              <w:t> </w:t>
            </w:r>
            <w:r w:rsidRPr="000810BB">
              <w:rPr>
                <w:rFonts w:ascii="Times New Roman" w:hAnsi="Times New Roman" w:cs="Times New Roman"/>
                <w:sz w:val="24"/>
                <w:szCs w:val="24"/>
              </w:rPr>
              <w:t>gada 17.</w:t>
            </w:r>
            <w:r w:rsidRPr="000810BB">
              <w:rPr>
                <w:rFonts w:ascii="Times New Roman" w:hAnsi="Times New Roman" w:cs="Times New Roman"/>
                <w:i/>
                <w:iCs/>
                <w:sz w:val="24"/>
                <w:szCs w:val="24"/>
              </w:rPr>
              <w:t> </w:t>
            </w:r>
            <w:r w:rsidRPr="000810BB">
              <w:rPr>
                <w:rFonts w:ascii="Times New Roman" w:hAnsi="Times New Roman" w:cs="Times New Roman"/>
                <w:sz w:val="24"/>
                <w:szCs w:val="24"/>
              </w:rPr>
              <w:t>decembra noteikumi Nr.</w:t>
            </w:r>
            <w:r w:rsidRPr="000810BB">
              <w:rPr>
                <w:rFonts w:ascii="Times New Roman" w:hAnsi="Times New Roman" w:cs="Times New Roman"/>
                <w:i/>
                <w:iCs/>
                <w:sz w:val="24"/>
                <w:szCs w:val="24"/>
              </w:rPr>
              <w:t> </w:t>
            </w:r>
            <w:r w:rsidRPr="000810BB">
              <w:rPr>
                <w:rFonts w:ascii="Times New Roman" w:hAnsi="Times New Roman" w:cs="Times New Roman"/>
                <w:sz w:val="24"/>
                <w:szCs w:val="24"/>
              </w:rPr>
              <w:t xml:space="preserve">802 </w:t>
            </w:r>
            <w:bookmarkStart w:id="0" w:name="_Hlk80172122"/>
            <w:r w:rsidRPr="000810BB">
              <w:rPr>
                <w:rFonts w:ascii="Times New Roman" w:hAnsi="Times New Roman" w:cs="Times New Roman"/>
                <w:sz w:val="24"/>
                <w:szCs w:val="24"/>
              </w:rPr>
              <w:t>"</w:t>
            </w:r>
            <w:bookmarkEnd w:id="0"/>
            <w:r w:rsidRPr="000810BB">
              <w:rPr>
                <w:rFonts w:ascii="Times New Roman" w:hAnsi="Times New Roman" w:cs="Times New Roman"/>
                <w:sz w:val="24"/>
                <w:szCs w:val="24"/>
              </w:rPr>
              <w:t>Darbības programmas "Izaugsme un nodarbinātība" 9.2.7.</w:t>
            </w:r>
            <w:r w:rsidRPr="000810BB">
              <w:rPr>
                <w:rFonts w:ascii="Times New Roman" w:hAnsi="Times New Roman" w:cs="Times New Roman"/>
                <w:i/>
                <w:iCs/>
                <w:sz w:val="24"/>
                <w:szCs w:val="24"/>
              </w:rPr>
              <w:t> </w:t>
            </w:r>
            <w:r w:rsidRPr="000810BB">
              <w:rPr>
                <w:rFonts w:ascii="Times New Roman" w:hAnsi="Times New Roman" w:cs="Times New Roman"/>
                <w:sz w:val="24"/>
                <w:szCs w:val="24"/>
              </w:rPr>
              <w:t>specifiskā atbalsta mērķa "Atbalsts ārstniecības personām, kas nodrošina pacientu ārstēšanu sabiedrības veselības krīžu situāciju novēršanai" īstenošanas noteikumi"" (turpmāk - Noteikumi Nr.</w:t>
            </w:r>
            <w:r w:rsidRPr="000810BB">
              <w:rPr>
                <w:rFonts w:ascii="Times New Roman" w:hAnsi="Times New Roman" w:cs="Times New Roman"/>
                <w:i/>
                <w:iCs/>
                <w:sz w:val="24"/>
                <w:szCs w:val="24"/>
              </w:rPr>
              <w:t> </w:t>
            </w:r>
            <w:r w:rsidRPr="000810BB">
              <w:rPr>
                <w:rFonts w:ascii="Times New Roman" w:hAnsi="Times New Roman" w:cs="Times New Roman"/>
                <w:sz w:val="24"/>
                <w:szCs w:val="24"/>
              </w:rPr>
              <w:t>802) papildināti ar 37.</w:t>
            </w:r>
            <w:r w:rsidRPr="000810BB">
              <w:rPr>
                <w:rFonts w:ascii="Times New Roman" w:hAnsi="Times New Roman" w:cs="Times New Roman"/>
                <w:sz w:val="24"/>
                <w:szCs w:val="24"/>
                <w:vertAlign w:val="superscript"/>
              </w:rPr>
              <w:t>2</w:t>
            </w:r>
            <w:r w:rsidRPr="000810BB">
              <w:rPr>
                <w:rFonts w:ascii="Times New Roman" w:hAnsi="Times New Roman" w:cs="Times New Roman"/>
                <w:sz w:val="24"/>
                <w:szCs w:val="24"/>
              </w:rPr>
              <w:t xml:space="preserve"> punktu, norādīta atsauce uz </w:t>
            </w:r>
            <w:r w:rsidRPr="000810BB">
              <w:rPr>
                <w:rFonts w:ascii="Times New Roman" w:hAnsi="Times New Roman" w:cs="Times New Roman"/>
                <w:i/>
                <w:iCs/>
                <w:sz w:val="24"/>
                <w:szCs w:val="24"/>
              </w:rPr>
              <w:t xml:space="preserve">Eiropas Komisijas 2011. gada 20. decembra lēmumu Nr. 2012/21/ES Par Līguma par Eiropas Savienības darbību 106. panta 2. punkta piemērošanu valsts atbalstam attiecībā uz kompensāciju par sabiedriskajiem pakalpojumiem dažiem uzņēmumiem, kuriem uzticēts sniegt pakalpojumus ar vispārēju tautsaimniecisku nozīmi </w:t>
            </w:r>
            <w:r w:rsidRPr="000810BB">
              <w:rPr>
                <w:rFonts w:ascii="Times New Roman" w:hAnsi="Times New Roman" w:cs="Times New Roman"/>
                <w:sz w:val="24"/>
                <w:szCs w:val="24"/>
              </w:rPr>
              <w:t xml:space="preserve">(turpmāk - Lēmums). Norādām, ka saskaņā ar Līguma par Eiropas Savienības darbību </w:t>
            </w:r>
            <w:r w:rsidRPr="000810BB">
              <w:rPr>
                <w:rFonts w:ascii="Times New Roman" w:hAnsi="Times New Roman" w:cs="Times New Roman"/>
                <w:sz w:val="24"/>
                <w:szCs w:val="24"/>
              </w:rPr>
              <w:lastRenderedPageBreak/>
              <w:t>288.</w:t>
            </w:r>
            <w:r w:rsidRPr="000810BB">
              <w:rPr>
                <w:rFonts w:ascii="Times New Roman" w:hAnsi="Times New Roman" w:cs="Times New Roman"/>
                <w:i/>
                <w:iCs/>
                <w:sz w:val="24"/>
                <w:szCs w:val="24"/>
              </w:rPr>
              <w:t> </w:t>
            </w:r>
            <w:r w:rsidRPr="000810BB">
              <w:rPr>
                <w:rFonts w:ascii="Times New Roman" w:hAnsi="Times New Roman" w:cs="Times New Roman"/>
                <w:sz w:val="24"/>
                <w:szCs w:val="24"/>
              </w:rPr>
              <w:t>pantu lēmumi, kuros ir norādīti konkrēti adresāti, ir saistoši tikai šiem adresātiem. Ja lēmumu</w:t>
            </w:r>
            <w:r w:rsidRPr="000810BB">
              <w:rPr>
                <w:rFonts w:ascii="Times New Roman" w:hAnsi="Times New Roman" w:cs="Times New Roman"/>
                <w:iCs/>
                <w:sz w:val="24"/>
                <w:szCs w:val="24"/>
              </w:rPr>
              <w:t xml:space="preserve"> adresāts ir dalībvalstis un ir nepieciešams to normas </w:t>
            </w:r>
            <w:r w:rsidRPr="000810BB">
              <w:rPr>
                <w:rFonts w:ascii="Times New Roman" w:hAnsi="Times New Roman" w:cs="Times New Roman"/>
                <w:sz w:val="24"/>
                <w:szCs w:val="24"/>
              </w:rPr>
              <w:t>padarīt saistošas privātpersonām, tad lēmumi ir jāpārņem valsts tiesību sistēmā tāpat kā direktīvas.</w:t>
            </w:r>
            <w:r w:rsidRPr="000810BB">
              <w:rPr>
                <w:rStyle w:val="FootnoteReference"/>
                <w:rFonts w:ascii="Times New Roman" w:hAnsi="Times New Roman" w:cs="Times New Roman"/>
                <w:sz w:val="24"/>
                <w:szCs w:val="24"/>
              </w:rPr>
              <w:footnoteReference w:id="1"/>
            </w:r>
          </w:p>
          <w:p w14:paraId="55AC5DD8" w14:textId="77777777" w:rsidR="000810BB" w:rsidRPr="000810BB" w:rsidRDefault="000810BB" w:rsidP="000810BB">
            <w:pPr>
              <w:shd w:val="clear" w:color="auto" w:fill="FFFFFF"/>
              <w:spacing w:before="0" w:beforeAutospacing="0" w:after="0" w:afterAutospacing="0"/>
              <w:ind w:firstLine="720"/>
              <w:jc w:val="both"/>
              <w:rPr>
                <w:rFonts w:ascii="Times New Roman" w:hAnsi="Times New Roman" w:cs="Times New Roman"/>
                <w:color w:val="201F1E"/>
                <w:sz w:val="24"/>
                <w:szCs w:val="24"/>
              </w:rPr>
            </w:pPr>
            <w:r w:rsidRPr="000810BB">
              <w:rPr>
                <w:rFonts w:ascii="Times New Roman" w:hAnsi="Times New Roman" w:cs="Times New Roman"/>
                <w:color w:val="201F1E"/>
                <w:sz w:val="24"/>
                <w:szCs w:val="24"/>
              </w:rPr>
              <w:t>Norādām, ka Lēmuma 2.</w:t>
            </w:r>
            <w:r w:rsidRPr="000810BB">
              <w:rPr>
                <w:rFonts w:ascii="Times New Roman" w:hAnsi="Times New Roman" w:cs="Times New Roman"/>
                <w:sz w:val="24"/>
                <w:szCs w:val="24"/>
              </w:rPr>
              <w:t> </w:t>
            </w:r>
            <w:r w:rsidRPr="000810BB">
              <w:rPr>
                <w:rFonts w:ascii="Times New Roman" w:hAnsi="Times New Roman" w:cs="Times New Roman"/>
                <w:color w:val="201F1E"/>
                <w:sz w:val="24"/>
                <w:szCs w:val="24"/>
              </w:rPr>
              <w:t>pants noteic, ka šo lēmumu piemēro valsts atbalstam attiecībā uz kompensāciju par sabiedrisko pakalpojumu sniegšanu, kas piešķirta </w:t>
            </w:r>
            <w:r w:rsidRPr="000810BB">
              <w:rPr>
                <w:rFonts w:ascii="Times New Roman" w:hAnsi="Times New Roman" w:cs="Times New Roman"/>
                <w:color w:val="201F1E"/>
                <w:sz w:val="24"/>
                <w:szCs w:val="24"/>
                <w:u w:val="single"/>
              </w:rPr>
              <w:t>uzņēmumiem, kuriem uzticēts sniegt pakalpojumus ar </w:t>
            </w:r>
            <w:r w:rsidRPr="000810BB">
              <w:rPr>
                <w:rFonts w:ascii="Times New Roman" w:hAnsi="Times New Roman" w:cs="Times New Roman"/>
                <w:color w:val="201F1E"/>
                <w:sz w:val="24"/>
                <w:szCs w:val="24"/>
                <w:u w:val="single"/>
                <w:bdr w:val="none" w:sz="0" w:space="0" w:color="auto" w:frame="1"/>
              </w:rPr>
              <w:t>vispārēju</w:t>
            </w:r>
            <w:r w:rsidRPr="000810BB">
              <w:rPr>
                <w:rFonts w:ascii="Times New Roman" w:hAnsi="Times New Roman" w:cs="Times New Roman"/>
                <w:color w:val="201F1E"/>
                <w:sz w:val="24"/>
                <w:szCs w:val="24"/>
                <w:u w:val="single"/>
              </w:rPr>
              <w:t> </w:t>
            </w:r>
            <w:r w:rsidRPr="000810BB">
              <w:rPr>
                <w:rFonts w:ascii="Times New Roman" w:hAnsi="Times New Roman" w:cs="Times New Roman"/>
                <w:color w:val="201F1E"/>
                <w:sz w:val="24"/>
                <w:szCs w:val="24"/>
                <w:u w:val="single"/>
                <w:bdr w:val="none" w:sz="0" w:space="0" w:color="auto" w:frame="1"/>
              </w:rPr>
              <w:t>tautsaimniecisku</w:t>
            </w:r>
            <w:r w:rsidRPr="000810BB">
              <w:rPr>
                <w:rFonts w:ascii="Times New Roman" w:hAnsi="Times New Roman" w:cs="Times New Roman"/>
                <w:color w:val="201F1E"/>
                <w:sz w:val="24"/>
                <w:szCs w:val="24"/>
                <w:u w:val="single"/>
              </w:rPr>
              <w:t> </w:t>
            </w:r>
            <w:r w:rsidRPr="000810BB">
              <w:rPr>
                <w:rFonts w:ascii="Times New Roman" w:hAnsi="Times New Roman" w:cs="Times New Roman"/>
                <w:color w:val="201F1E"/>
                <w:sz w:val="24"/>
                <w:szCs w:val="24"/>
                <w:u w:val="single"/>
                <w:bdr w:val="none" w:sz="0" w:space="0" w:color="auto" w:frame="1"/>
              </w:rPr>
              <w:t>nozīmi</w:t>
            </w:r>
            <w:r w:rsidRPr="000810BB">
              <w:rPr>
                <w:rFonts w:ascii="Times New Roman" w:hAnsi="Times New Roman" w:cs="Times New Roman"/>
                <w:color w:val="201F1E"/>
                <w:sz w:val="24"/>
                <w:szCs w:val="24"/>
              </w:rPr>
              <w:t>, savukārt</w:t>
            </w:r>
            <w:r w:rsidRPr="000810BB">
              <w:rPr>
                <w:rFonts w:ascii="Times New Roman" w:hAnsi="Times New Roman" w:cs="Times New Roman"/>
                <w:sz w:val="24"/>
                <w:szCs w:val="24"/>
              </w:rPr>
              <w:t xml:space="preserve"> </w:t>
            </w:r>
            <w:r w:rsidRPr="000810BB">
              <w:rPr>
                <w:rFonts w:ascii="Times New Roman" w:hAnsi="Times New Roman" w:cs="Times New Roman"/>
                <w:color w:val="201F1E"/>
                <w:sz w:val="24"/>
                <w:szCs w:val="24"/>
              </w:rPr>
              <w:t xml:space="preserve">Lēmuma 13. pants noteic, ka šis lēmums ir adresēts dalībvalstīm. </w:t>
            </w:r>
          </w:p>
          <w:p w14:paraId="50990F05" w14:textId="77777777" w:rsidR="000810BB" w:rsidRPr="000810BB" w:rsidRDefault="000810BB" w:rsidP="000810BB">
            <w:pPr>
              <w:shd w:val="clear" w:color="auto" w:fill="FFFFFF"/>
              <w:spacing w:before="0" w:beforeAutospacing="0" w:after="0" w:afterAutospacing="0"/>
              <w:ind w:firstLine="720"/>
              <w:jc w:val="both"/>
              <w:rPr>
                <w:rFonts w:ascii="Times New Roman" w:hAnsi="Times New Roman" w:cs="Times New Roman"/>
                <w:sz w:val="24"/>
                <w:szCs w:val="24"/>
              </w:rPr>
            </w:pPr>
            <w:r w:rsidRPr="000810BB">
              <w:rPr>
                <w:rFonts w:ascii="Times New Roman" w:hAnsi="Times New Roman" w:cs="Times New Roman"/>
                <w:color w:val="201F1E"/>
                <w:sz w:val="24"/>
                <w:szCs w:val="24"/>
              </w:rPr>
              <w:t>Šajā gadījumā nepieciešams izvērtēt, vai Lēmums satur tādas normas, kas attiecināmas arī uz privātpersonām. Ja Lēmums šādas normas satur, tad lūdzam tās pārņemt noteikumu projektā un attiecīgi precizēt noteikumu projekta 13.</w:t>
            </w:r>
            <w:r w:rsidRPr="000810BB">
              <w:rPr>
                <w:rFonts w:ascii="Times New Roman" w:hAnsi="Times New Roman" w:cs="Times New Roman"/>
                <w:i/>
                <w:iCs/>
                <w:sz w:val="24"/>
                <w:szCs w:val="24"/>
              </w:rPr>
              <w:t> </w:t>
            </w:r>
            <w:r w:rsidRPr="000810BB">
              <w:rPr>
                <w:rFonts w:ascii="Times New Roman" w:hAnsi="Times New Roman" w:cs="Times New Roman"/>
                <w:color w:val="201F1E"/>
                <w:sz w:val="24"/>
                <w:szCs w:val="24"/>
              </w:rPr>
              <w:t xml:space="preserve">punktu, </w:t>
            </w:r>
            <w:r w:rsidRPr="000810BB">
              <w:rPr>
                <w:rFonts w:ascii="Times New Roman" w:hAnsi="Times New Roman" w:cs="Times New Roman"/>
                <w:sz w:val="24"/>
                <w:szCs w:val="24"/>
              </w:rPr>
              <w:t xml:space="preserve">svītrojot atsauci uz Lēmumu. Ja Lēmums nesatur normas, kas jāattiecina uz privātpersonām, un Lēmumu var tieši izpildīt valsts iestādes, tad arī šādā gadījumā noteikumu projekta 13. punktā atsauce uz Lēmumu svītrojama, jo atbilstoši Ministru kabineta 2009. gada </w:t>
            </w:r>
            <w:r w:rsidRPr="000810BB">
              <w:rPr>
                <w:rFonts w:ascii="Times New Roman" w:hAnsi="Times New Roman" w:cs="Times New Roman"/>
                <w:sz w:val="24"/>
                <w:szCs w:val="24"/>
              </w:rPr>
              <w:lastRenderedPageBreak/>
              <w:t>3. februāra noteikumu Nr. 108 "Normatīvo aktu projektu sagatavošanas noteikumi" 170.-172. punktam normatīvā akta tekstā atsauces raksta tikai uz Eiropas Savienības regulām.</w:t>
            </w:r>
          </w:p>
          <w:p w14:paraId="56D93F88" w14:textId="1AE20DB5" w:rsidR="00464AAE" w:rsidRPr="000810BB" w:rsidRDefault="00464AAE" w:rsidP="006E1557">
            <w:pPr>
              <w:tabs>
                <w:tab w:val="left" w:pos="709"/>
                <w:tab w:val="left" w:pos="993"/>
                <w:tab w:val="left" w:pos="1418"/>
                <w:tab w:val="left" w:pos="1701"/>
              </w:tabs>
              <w:spacing w:before="0" w:beforeAutospacing="0" w:after="0" w:afterAutospacing="0"/>
              <w:jc w:val="both"/>
              <w:rPr>
                <w:rFonts w:ascii="Times New Roman" w:hAnsi="Times New Roman" w:cs="Times New Roman"/>
                <w:sz w:val="24"/>
                <w:szCs w:val="24"/>
              </w:rPr>
            </w:pPr>
          </w:p>
        </w:tc>
        <w:tc>
          <w:tcPr>
            <w:tcW w:w="1239" w:type="pct"/>
            <w:tcBorders>
              <w:left w:val="single" w:sz="4" w:space="0" w:color="auto"/>
              <w:right w:val="single" w:sz="4" w:space="0" w:color="auto"/>
            </w:tcBorders>
          </w:tcPr>
          <w:p w14:paraId="3C31A9D9" w14:textId="15609935" w:rsidR="00464AAE" w:rsidRPr="003D6745" w:rsidRDefault="00C5227C" w:rsidP="006E1557">
            <w:pPr>
              <w:spacing w:before="0" w:beforeAutospacing="0" w:after="0" w:afterAutospacing="0"/>
              <w:jc w:val="both"/>
              <w:rPr>
                <w:rFonts w:ascii="Times New Roman" w:hAnsi="Times New Roman" w:cs="Times New Roman"/>
                <w:sz w:val="24"/>
                <w:szCs w:val="24"/>
              </w:rPr>
            </w:pPr>
            <w:r w:rsidRPr="007B3E18">
              <w:rPr>
                <w:rFonts w:ascii="Times New Roman" w:hAnsi="Times New Roman" w:cs="Times New Roman"/>
                <w:b/>
                <w:bCs/>
                <w:sz w:val="24"/>
                <w:szCs w:val="24"/>
              </w:rPr>
              <w:lastRenderedPageBreak/>
              <w:t>Ņemts vērā.</w:t>
            </w:r>
            <w:r>
              <w:rPr>
                <w:rFonts w:ascii="Times New Roman" w:hAnsi="Times New Roman" w:cs="Times New Roman"/>
                <w:sz w:val="24"/>
                <w:szCs w:val="24"/>
              </w:rPr>
              <w:t xml:space="preserve"> </w:t>
            </w:r>
          </w:p>
        </w:tc>
        <w:tc>
          <w:tcPr>
            <w:tcW w:w="1170" w:type="pct"/>
            <w:tcBorders>
              <w:left w:val="single" w:sz="4" w:space="0" w:color="auto"/>
            </w:tcBorders>
          </w:tcPr>
          <w:p w14:paraId="220A5C1B" w14:textId="70A277B6" w:rsidR="000810BB" w:rsidRPr="000810BB" w:rsidRDefault="000810BB" w:rsidP="000810BB">
            <w:pPr>
              <w:shd w:val="clear" w:color="auto" w:fill="FFFFFF"/>
              <w:tabs>
                <w:tab w:val="left" w:pos="993"/>
              </w:tabs>
              <w:spacing w:before="0" w:beforeAutospacing="0" w:after="0" w:afterAutospacing="0" w:line="293" w:lineRule="atLeast"/>
              <w:jc w:val="both"/>
              <w:rPr>
                <w:rFonts w:ascii="Times New Roman" w:hAnsi="Times New Roman" w:cs="Times New Roman"/>
                <w:sz w:val="24"/>
                <w:szCs w:val="24"/>
              </w:rPr>
            </w:pPr>
            <w:r w:rsidRPr="000810BB">
              <w:rPr>
                <w:rFonts w:ascii="Times New Roman" w:hAnsi="Times New Roman" w:cs="Times New Roman"/>
                <w:sz w:val="24"/>
                <w:szCs w:val="24"/>
              </w:rPr>
              <w:t>12.Izteikt 37.2.apakšpunktu šādā redakcijā:</w:t>
            </w:r>
          </w:p>
          <w:p w14:paraId="027C3B53" w14:textId="77777777" w:rsidR="000810BB" w:rsidRPr="000810BB" w:rsidRDefault="000810BB" w:rsidP="000810BB">
            <w:pPr>
              <w:shd w:val="clear" w:color="auto" w:fill="FFFFFF"/>
              <w:spacing w:after="0" w:line="293" w:lineRule="atLeast"/>
              <w:jc w:val="both"/>
              <w:rPr>
                <w:rFonts w:ascii="Times New Roman" w:hAnsi="Times New Roman" w:cs="Times New Roman"/>
                <w:sz w:val="24"/>
                <w:szCs w:val="24"/>
              </w:rPr>
            </w:pPr>
            <w:r w:rsidRPr="000810BB">
              <w:rPr>
                <w:rFonts w:ascii="Times New Roman" w:hAnsi="Times New Roman" w:cs="Times New Roman"/>
                <w:sz w:val="24"/>
                <w:szCs w:val="24"/>
              </w:rPr>
              <w:t>“</w:t>
            </w:r>
            <w:r w:rsidRPr="000810BB">
              <w:rPr>
                <w:rFonts w:ascii="Times New Roman" w:eastAsia="Times New Roman" w:hAnsi="Times New Roman" w:cs="Times New Roman"/>
                <w:sz w:val="24"/>
                <w:szCs w:val="24"/>
              </w:rPr>
              <w:t>37.2. šo noteikumu 16.1. un 16.2. apakšpunktā minētā kompensācija deleģētās valsts funkcijas nodrošināšanai šo noteikumu 18.2.2. apakšpunktā noteiktajām ārstniecības personām un institūcijai, kā arī šo noteikumu 28</w:t>
            </w:r>
            <w:r w:rsidRPr="000810BB">
              <w:rPr>
                <w:rFonts w:ascii="Times New Roman" w:eastAsia="Times New Roman" w:hAnsi="Times New Roman" w:cs="Times New Roman"/>
                <w:sz w:val="24"/>
                <w:szCs w:val="24"/>
                <w:vertAlign w:val="superscript"/>
              </w:rPr>
              <w:t>.1</w:t>
            </w:r>
            <w:r w:rsidRPr="000810BB">
              <w:rPr>
                <w:rFonts w:ascii="Times New Roman" w:eastAsia="Times New Roman" w:hAnsi="Times New Roman" w:cs="Times New Roman"/>
                <w:sz w:val="24"/>
                <w:szCs w:val="24"/>
              </w:rPr>
              <w:t>.punktā minētās piemaksas Neatliekamās medicīniskās palīdzības dienesta darbiniekiem deleģētās valsts funkcijas nodrošināšanai nav uzskatāmas par valsts atbalstu;</w:t>
            </w:r>
            <w:r w:rsidRPr="000810BB">
              <w:rPr>
                <w:rFonts w:ascii="Times New Roman" w:hAnsi="Times New Roman" w:cs="Times New Roman"/>
                <w:sz w:val="24"/>
                <w:szCs w:val="24"/>
              </w:rPr>
              <w:t>”.</w:t>
            </w:r>
          </w:p>
          <w:p w14:paraId="30101AB0" w14:textId="7AB58DB5" w:rsidR="00464AAE" w:rsidRPr="008F67DB" w:rsidRDefault="00464AAE" w:rsidP="006E1557">
            <w:pPr>
              <w:spacing w:before="0" w:beforeAutospacing="0" w:after="0" w:afterAutospacing="0" w:line="248" w:lineRule="atLeast"/>
              <w:jc w:val="both"/>
              <w:rPr>
                <w:rFonts w:ascii="Times New Roman" w:hAnsi="Times New Roman" w:cs="Times New Roman"/>
                <w:sz w:val="24"/>
                <w:szCs w:val="24"/>
              </w:rPr>
            </w:pPr>
          </w:p>
        </w:tc>
      </w:tr>
      <w:tr w:rsidR="00CF59E1" w:rsidRPr="00FA5836" w14:paraId="60E83396" w14:textId="77777777" w:rsidTr="00CF59E1">
        <w:tc>
          <w:tcPr>
            <w:tcW w:w="5000" w:type="pct"/>
            <w:gridSpan w:val="5"/>
            <w:tcBorders>
              <w:top w:val="single" w:sz="4" w:space="0" w:color="auto"/>
              <w:bottom w:val="single" w:sz="4" w:space="0" w:color="auto"/>
            </w:tcBorders>
          </w:tcPr>
          <w:p w14:paraId="49C9E1CC" w14:textId="210F69BE" w:rsidR="00CF59E1" w:rsidRPr="003F1F49" w:rsidRDefault="00CF59E1" w:rsidP="00CF59E1">
            <w:pPr>
              <w:spacing w:before="0" w:beforeAutospacing="0" w:after="0" w:afterAutospacing="0"/>
              <w:jc w:val="center"/>
              <w:rPr>
                <w:rFonts w:ascii="Times New Roman" w:hAnsi="Times New Roman" w:cs="Times New Roman"/>
                <w:iCs/>
                <w:sz w:val="24"/>
                <w:szCs w:val="24"/>
              </w:rPr>
            </w:pPr>
            <w:r w:rsidRPr="006E1557">
              <w:rPr>
                <w:rFonts w:ascii="Times New Roman" w:hAnsi="Times New Roman" w:cs="Times New Roman"/>
                <w:b/>
                <w:bCs/>
                <w:i/>
                <w:iCs/>
                <w:sz w:val="24"/>
                <w:szCs w:val="24"/>
              </w:rPr>
              <w:lastRenderedPageBreak/>
              <w:t>Finanšu ministrija (</w:t>
            </w:r>
            <w:r w:rsidR="000810BB">
              <w:rPr>
                <w:rFonts w:ascii="Times New Roman" w:hAnsi="Times New Roman" w:cs="Times New Roman"/>
                <w:b/>
                <w:bCs/>
                <w:i/>
                <w:iCs/>
                <w:sz w:val="24"/>
                <w:szCs w:val="24"/>
              </w:rPr>
              <w:t>20</w:t>
            </w:r>
            <w:r w:rsidRPr="006E1557">
              <w:rPr>
                <w:rFonts w:ascii="Times New Roman" w:hAnsi="Times New Roman" w:cs="Times New Roman"/>
                <w:b/>
                <w:bCs/>
                <w:i/>
                <w:iCs/>
                <w:sz w:val="24"/>
                <w:szCs w:val="24"/>
              </w:rPr>
              <w:t>.</w:t>
            </w:r>
            <w:r w:rsidR="000810BB">
              <w:rPr>
                <w:rFonts w:ascii="Times New Roman" w:hAnsi="Times New Roman" w:cs="Times New Roman"/>
                <w:b/>
                <w:bCs/>
                <w:i/>
                <w:iCs/>
                <w:sz w:val="24"/>
                <w:szCs w:val="24"/>
              </w:rPr>
              <w:t>08</w:t>
            </w:r>
            <w:r w:rsidRPr="006E1557">
              <w:rPr>
                <w:rFonts w:ascii="Times New Roman" w:hAnsi="Times New Roman" w:cs="Times New Roman"/>
                <w:b/>
                <w:bCs/>
                <w:i/>
                <w:iCs/>
                <w:sz w:val="24"/>
                <w:szCs w:val="24"/>
              </w:rPr>
              <w:t>.202</w:t>
            </w:r>
            <w:r w:rsidR="000810BB">
              <w:rPr>
                <w:rFonts w:ascii="Times New Roman" w:hAnsi="Times New Roman" w:cs="Times New Roman"/>
                <w:b/>
                <w:bCs/>
                <w:i/>
                <w:iCs/>
                <w:sz w:val="24"/>
                <w:szCs w:val="24"/>
              </w:rPr>
              <w:t>1</w:t>
            </w:r>
            <w:r w:rsidRPr="006E1557">
              <w:rPr>
                <w:rFonts w:ascii="Times New Roman" w:hAnsi="Times New Roman" w:cs="Times New Roman"/>
                <w:b/>
                <w:bCs/>
                <w:i/>
                <w:iCs/>
                <w:sz w:val="24"/>
                <w:szCs w:val="24"/>
              </w:rPr>
              <w:t>.)</w:t>
            </w:r>
          </w:p>
        </w:tc>
      </w:tr>
      <w:tr w:rsidR="00B17999" w:rsidRPr="00FA5836" w14:paraId="7C421CB0" w14:textId="77777777" w:rsidTr="00CF59E1">
        <w:tc>
          <w:tcPr>
            <w:tcW w:w="279" w:type="pct"/>
            <w:tcBorders>
              <w:top w:val="single" w:sz="4" w:space="0" w:color="auto"/>
              <w:bottom w:val="single" w:sz="4" w:space="0" w:color="auto"/>
            </w:tcBorders>
          </w:tcPr>
          <w:p w14:paraId="73860DE8" w14:textId="67586714" w:rsidR="00B17999" w:rsidRDefault="00B17999" w:rsidP="00B17999">
            <w:pPr>
              <w:spacing w:before="0" w:beforeAutospacing="0" w:after="0" w:afterAutospacing="0"/>
              <w:jc w:val="center"/>
              <w:rPr>
                <w:rFonts w:ascii="Times New Roman" w:hAnsi="Times New Roman" w:cs="Times New Roman"/>
                <w:b/>
                <w:bCs/>
                <w:sz w:val="24"/>
                <w:szCs w:val="24"/>
              </w:rPr>
            </w:pPr>
            <w:r>
              <w:rPr>
                <w:rFonts w:ascii="Times New Roman" w:hAnsi="Times New Roman" w:cs="Times New Roman"/>
                <w:b/>
                <w:bCs/>
                <w:sz w:val="24"/>
                <w:szCs w:val="24"/>
              </w:rPr>
              <w:t>2.</w:t>
            </w:r>
          </w:p>
        </w:tc>
        <w:tc>
          <w:tcPr>
            <w:tcW w:w="881" w:type="pct"/>
            <w:tcBorders>
              <w:top w:val="single" w:sz="4" w:space="0" w:color="auto"/>
              <w:bottom w:val="single" w:sz="4" w:space="0" w:color="auto"/>
            </w:tcBorders>
          </w:tcPr>
          <w:p w14:paraId="01869D0F" w14:textId="77777777" w:rsidR="00B17999" w:rsidRPr="00B17999" w:rsidRDefault="00B17999" w:rsidP="00B17999">
            <w:pPr>
              <w:pStyle w:val="tv213"/>
              <w:shd w:val="clear" w:color="auto" w:fill="FFFFFF"/>
              <w:spacing w:before="0" w:beforeAutospacing="0" w:after="0" w:afterAutospacing="0"/>
              <w:jc w:val="both"/>
              <w:rPr>
                <w:iCs/>
              </w:rPr>
            </w:pPr>
            <w:r w:rsidRPr="00B17999">
              <w:rPr>
                <w:iCs/>
              </w:rPr>
              <w:t>5.</w:t>
            </w:r>
            <w:r w:rsidRPr="00B17999">
              <w:rPr>
                <w:iCs/>
              </w:rPr>
              <w:tab/>
              <w:t>Izteikt 7.punktu šādā redakcijā:</w:t>
            </w:r>
          </w:p>
          <w:p w14:paraId="2443FF73" w14:textId="77777777" w:rsidR="00B17999" w:rsidRPr="00B17999" w:rsidRDefault="00B17999" w:rsidP="00B17999">
            <w:pPr>
              <w:pStyle w:val="tv213"/>
              <w:shd w:val="clear" w:color="auto" w:fill="FFFFFF"/>
              <w:spacing w:before="0" w:beforeAutospacing="0" w:after="0" w:afterAutospacing="0"/>
              <w:jc w:val="both"/>
              <w:rPr>
                <w:iCs/>
              </w:rPr>
            </w:pPr>
            <w:r w:rsidRPr="00B17999">
              <w:rPr>
                <w:iCs/>
              </w:rPr>
              <w:t>“7. Specifiskā atbalsta ietvaros līdz 2023. gada 31. decembrim ir sasniedzami šādi specifiskā atbalsta uzraudzības rādītāji:</w:t>
            </w:r>
          </w:p>
          <w:p w14:paraId="5FAB9EB1" w14:textId="77777777" w:rsidR="00B17999" w:rsidRPr="00B17999" w:rsidRDefault="00B17999" w:rsidP="00B17999">
            <w:pPr>
              <w:pStyle w:val="tv213"/>
              <w:shd w:val="clear" w:color="auto" w:fill="FFFFFF"/>
              <w:spacing w:before="0" w:beforeAutospacing="0" w:after="0" w:afterAutospacing="0"/>
              <w:jc w:val="both"/>
              <w:rPr>
                <w:iCs/>
              </w:rPr>
            </w:pPr>
            <w:r w:rsidRPr="00B17999">
              <w:rPr>
                <w:iCs/>
              </w:rPr>
              <w:t>7.1. 9.2.7. SAM ietvaros:</w:t>
            </w:r>
          </w:p>
          <w:p w14:paraId="55F3CF51" w14:textId="77777777" w:rsidR="00B17999" w:rsidRPr="00B17999" w:rsidRDefault="00B17999" w:rsidP="00B17999">
            <w:pPr>
              <w:pStyle w:val="tv213"/>
              <w:shd w:val="clear" w:color="auto" w:fill="FFFFFF"/>
              <w:spacing w:before="0" w:beforeAutospacing="0" w:after="0" w:afterAutospacing="0"/>
              <w:jc w:val="both"/>
              <w:rPr>
                <w:iCs/>
              </w:rPr>
            </w:pPr>
            <w:r w:rsidRPr="00B17999">
              <w:rPr>
                <w:iCs/>
              </w:rPr>
              <w:t>7.1.1. rezultāta rādītājs – dalībnieku skaits, kas strādā sešus mēnešus pēc atbalsta saņemšanas, – 270;</w:t>
            </w:r>
          </w:p>
          <w:p w14:paraId="056544E0" w14:textId="77777777" w:rsidR="00B17999" w:rsidRPr="00B17999" w:rsidRDefault="00B17999" w:rsidP="00B17999">
            <w:pPr>
              <w:pStyle w:val="tv213"/>
              <w:shd w:val="clear" w:color="auto" w:fill="FFFFFF"/>
              <w:spacing w:before="0" w:beforeAutospacing="0" w:after="0" w:afterAutospacing="0"/>
              <w:jc w:val="both"/>
              <w:rPr>
                <w:iCs/>
              </w:rPr>
            </w:pPr>
            <w:r w:rsidRPr="00B17999">
              <w:rPr>
                <w:iCs/>
              </w:rPr>
              <w:t>7.1.2. iznākuma rādītājs – ārstniecības personu skaits, kuras saņēmušas Eiropas Sociālā fonda atbalstu, – 270;</w:t>
            </w:r>
          </w:p>
          <w:p w14:paraId="190FEED0" w14:textId="77777777" w:rsidR="00B17999" w:rsidRPr="00B17999" w:rsidRDefault="00B17999" w:rsidP="00B17999">
            <w:pPr>
              <w:pStyle w:val="tv213"/>
              <w:shd w:val="clear" w:color="auto" w:fill="FFFFFF"/>
              <w:spacing w:before="0" w:beforeAutospacing="0" w:after="0" w:afterAutospacing="0"/>
              <w:jc w:val="both"/>
              <w:rPr>
                <w:iCs/>
              </w:rPr>
            </w:pPr>
            <w:r w:rsidRPr="00B17999">
              <w:rPr>
                <w:iCs/>
              </w:rPr>
              <w:t>7.2. 14.1.3. SAM ietvaros:</w:t>
            </w:r>
          </w:p>
          <w:p w14:paraId="13496633" w14:textId="77777777" w:rsidR="00B17999" w:rsidRPr="00B17999" w:rsidRDefault="00B17999" w:rsidP="00B17999">
            <w:pPr>
              <w:pStyle w:val="tv213"/>
              <w:shd w:val="clear" w:color="auto" w:fill="FFFFFF"/>
              <w:spacing w:before="0" w:beforeAutospacing="0" w:after="0" w:afterAutospacing="0"/>
              <w:jc w:val="both"/>
              <w:rPr>
                <w:iCs/>
              </w:rPr>
            </w:pPr>
            <w:r w:rsidRPr="00B17999">
              <w:rPr>
                <w:iCs/>
              </w:rPr>
              <w:t xml:space="preserve">7.2.1. iznākuma rādītājs - Eiropas Sociālā fonda aktivitāšu vērtība, lai </w:t>
            </w:r>
            <w:r w:rsidRPr="00B17999">
              <w:rPr>
                <w:iCs/>
              </w:rPr>
              <w:lastRenderedPageBreak/>
              <w:t xml:space="preserve">cīnītos pret Covid-19 pandēmiju - 4 592 478 </w:t>
            </w:r>
            <w:proofErr w:type="spellStart"/>
            <w:r w:rsidRPr="00B17999">
              <w:rPr>
                <w:iCs/>
              </w:rPr>
              <w:t>euro</w:t>
            </w:r>
            <w:proofErr w:type="spellEnd"/>
            <w:r w:rsidRPr="00B17999">
              <w:rPr>
                <w:iCs/>
              </w:rPr>
              <w:t>;</w:t>
            </w:r>
          </w:p>
          <w:p w14:paraId="735F85B2" w14:textId="77777777" w:rsidR="00B17999" w:rsidRPr="00B17999" w:rsidRDefault="00B17999" w:rsidP="00B17999">
            <w:pPr>
              <w:pStyle w:val="tv213"/>
              <w:shd w:val="clear" w:color="auto" w:fill="FFFFFF"/>
              <w:spacing w:before="0" w:beforeAutospacing="0" w:after="0" w:afterAutospacing="0"/>
              <w:jc w:val="both"/>
              <w:rPr>
                <w:iCs/>
              </w:rPr>
            </w:pPr>
            <w:r w:rsidRPr="00B17999">
              <w:rPr>
                <w:iCs/>
              </w:rPr>
              <w:t>7.2.2. iznākuma rādītājs - Veselības aprūpes personāls, kas saņēmis Eiropas Sociālā Fonda atbalstu – personu skaits 1235.</w:t>
            </w:r>
          </w:p>
          <w:p w14:paraId="3030B7EA" w14:textId="77777777" w:rsidR="00B17999" w:rsidRPr="00B17999" w:rsidRDefault="00B17999" w:rsidP="00B17999">
            <w:pPr>
              <w:pStyle w:val="tv213"/>
              <w:shd w:val="clear" w:color="auto" w:fill="FFFFFF"/>
              <w:spacing w:before="0" w:beforeAutospacing="0" w:after="0" w:afterAutospacing="0"/>
              <w:jc w:val="both"/>
              <w:rPr>
                <w:iCs/>
              </w:rPr>
            </w:pPr>
          </w:p>
          <w:p w14:paraId="6CAF3E64" w14:textId="77777777" w:rsidR="00B17999" w:rsidRPr="00B17999" w:rsidRDefault="00B17999" w:rsidP="00B17999">
            <w:pPr>
              <w:pStyle w:val="tv213"/>
              <w:shd w:val="clear" w:color="auto" w:fill="FFFFFF"/>
              <w:spacing w:before="0" w:beforeAutospacing="0" w:after="0" w:afterAutospacing="0"/>
              <w:jc w:val="both"/>
              <w:rPr>
                <w:iCs/>
              </w:rPr>
            </w:pPr>
          </w:p>
          <w:p w14:paraId="14144CF4" w14:textId="611097FE" w:rsidR="00B17999" w:rsidRPr="00B17999" w:rsidRDefault="00B17999" w:rsidP="00B17999">
            <w:pPr>
              <w:shd w:val="clear" w:color="auto" w:fill="FFFFFF"/>
              <w:spacing w:before="0" w:beforeAutospacing="0" w:after="0" w:afterAutospacing="0" w:line="293" w:lineRule="atLeast"/>
              <w:jc w:val="both"/>
              <w:rPr>
                <w:rFonts w:ascii="Times New Roman" w:hAnsi="Times New Roman" w:cs="Times New Roman"/>
                <w:sz w:val="24"/>
                <w:szCs w:val="24"/>
              </w:rPr>
            </w:pPr>
            <w:r w:rsidRPr="00B17999">
              <w:rPr>
                <w:rFonts w:ascii="Times New Roman" w:hAnsi="Times New Roman" w:cs="Times New Roman"/>
                <w:sz w:val="24"/>
                <w:szCs w:val="24"/>
              </w:rPr>
              <w:t>6.Izteikt 8.punktu šādā redakcijā:</w:t>
            </w:r>
          </w:p>
          <w:p w14:paraId="69D8DB8B" w14:textId="77777777" w:rsidR="00B17999" w:rsidRPr="00B17999" w:rsidRDefault="00B17999" w:rsidP="00B17999">
            <w:pPr>
              <w:pStyle w:val="pf0"/>
              <w:spacing w:before="0" w:beforeAutospacing="0" w:after="0" w:afterAutospacing="0"/>
              <w:jc w:val="both"/>
            </w:pPr>
            <w:r w:rsidRPr="00B17999">
              <w:rPr>
                <w:rFonts w:eastAsia="Calibri"/>
              </w:rPr>
              <w:t>“8</w:t>
            </w:r>
            <w:r w:rsidRPr="00B17999">
              <w:t>. Specifiskā atbalsta ietvaros pieejamais kopējais attiecināmais finansējums ir   8 948 658 </w:t>
            </w:r>
            <w:proofErr w:type="spellStart"/>
            <w:r w:rsidRPr="00B17999">
              <w:rPr>
                <w:i/>
                <w:iCs/>
              </w:rPr>
              <w:t>euro</w:t>
            </w:r>
            <w:proofErr w:type="spellEnd"/>
            <w:r w:rsidRPr="00B17999">
              <w:t xml:space="preserve">, tai skaitā Eiropas Sociālā fonda finansējums –  7 606 359 </w:t>
            </w:r>
            <w:proofErr w:type="spellStart"/>
            <w:r w:rsidRPr="00B17999">
              <w:rPr>
                <w:i/>
                <w:iCs/>
              </w:rPr>
              <w:t>euro</w:t>
            </w:r>
            <w:proofErr w:type="spellEnd"/>
            <w:r w:rsidRPr="00B17999">
              <w:t xml:space="preserve"> un valsts budžeta finansējums – 1 342 299 </w:t>
            </w:r>
            <w:proofErr w:type="spellStart"/>
            <w:r w:rsidRPr="00B17999">
              <w:t>euro</w:t>
            </w:r>
            <w:proofErr w:type="spellEnd"/>
            <w:r w:rsidRPr="00B17999">
              <w:t xml:space="preserve">, </w:t>
            </w:r>
            <w:proofErr w:type="spellStart"/>
            <w:r w:rsidRPr="00B17999">
              <w:t>tai.skaitā</w:t>
            </w:r>
            <w:proofErr w:type="spellEnd"/>
            <w:r w:rsidRPr="00B17999">
              <w:t>:</w:t>
            </w:r>
          </w:p>
          <w:p w14:paraId="3F6B5876" w14:textId="77777777" w:rsidR="00B17999" w:rsidRPr="00B17999" w:rsidRDefault="00B17999" w:rsidP="00B17999">
            <w:pPr>
              <w:pStyle w:val="pf0"/>
              <w:spacing w:before="0" w:beforeAutospacing="0" w:after="0" w:afterAutospacing="0"/>
              <w:jc w:val="both"/>
            </w:pPr>
            <w:r w:rsidRPr="00B17999">
              <w:t xml:space="preserve"> 8.1. 9.2.7. SAM pieejamais kopējais attiecināmais finansējums ir 3 000 000 </w:t>
            </w:r>
            <w:proofErr w:type="spellStart"/>
            <w:r w:rsidRPr="00B17999">
              <w:t>euro</w:t>
            </w:r>
            <w:proofErr w:type="spellEnd"/>
            <w:r w:rsidRPr="00B17999">
              <w:t xml:space="preserve">, tai skaitā Eiropas Sociālā fonda finansējums – 2 550 000 </w:t>
            </w:r>
            <w:proofErr w:type="spellStart"/>
            <w:r w:rsidRPr="00B17999">
              <w:t>euro</w:t>
            </w:r>
            <w:proofErr w:type="spellEnd"/>
            <w:r w:rsidRPr="00B17999">
              <w:t xml:space="preserve"> un valsts budžeta finansējums – 450 000 </w:t>
            </w:r>
            <w:proofErr w:type="spellStart"/>
            <w:r w:rsidRPr="00B17999">
              <w:t>euro</w:t>
            </w:r>
            <w:proofErr w:type="spellEnd"/>
            <w:r w:rsidRPr="00B17999">
              <w:t>;</w:t>
            </w:r>
          </w:p>
          <w:p w14:paraId="142D6F1A" w14:textId="77777777" w:rsidR="00B17999" w:rsidRPr="00B17999" w:rsidRDefault="00B17999" w:rsidP="00B17999">
            <w:pPr>
              <w:pStyle w:val="pf0"/>
              <w:spacing w:before="0" w:beforeAutospacing="0" w:after="0" w:afterAutospacing="0"/>
              <w:jc w:val="both"/>
            </w:pPr>
            <w:r w:rsidRPr="00B17999">
              <w:lastRenderedPageBreak/>
              <w:t>8.2.14.1.3. SAM pieejamais kopējais attiecināmais finansējums šo noteikumu 13.4.</w:t>
            </w:r>
            <w:r w:rsidRPr="00B17999">
              <w:rPr>
                <w:vertAlign w:val="superscript"/>
              </w:rPr>
              <w:t xml:space="preserve">1 </w:t>
            </w:r>
            <w:r w:rsidRPr="00B17999">
              <w:t xml:space="preserve">apakšpunktā minēto atbalsta pasākumu ārstniecības personām un citām ārstniecībā iesaistītām personām, kas nodrošina sabiedrības veselības krīžu situāciju novēršanu un ierobežošanu, īstenošanai ir </w:t>
            </w:r>
            <w:r w:rsidRPr="00B17999">
              <w:rPr>
                <w:rStyle w:val="cf01"/>
                <w:rFonts w:ascii="Times New Roman" w:hAnsi="Times New Roman" w:cs="Times New Roman"/>
                <w:sz w:val="24"/>
                <w:szCs w:val="24"/>
              </w:rPr>
              <w:t xml:space="preserve">  </w:t>
            </w:r>
            <w:r w:rsidRPr="00B17999">
              <w:t xml:space="preserve">5 948 658 </w:t>
            </w:r>
            <w:proofErr w:type="spellStart"/>
            <w:r w:rsidRPr="00B17999">
              <w:t>euro</w:t>
            </w:r>
            <w:proofErr w:type="spellEnd"/>
            <w:r w:rsidRPr="00B17999">
              <w:t xml:space="preserve">, tai skaitā Eiropas Sociālā fonda finansējums – </w:t>
            </w:r>
            <w:r w:rsidRPr="00B17999">
              <w:rPr>
                <w:rStyle w:val="cf01"/>
                <w:rFonts w:ascii="Times New Roman" w:hAnsi="Times New Roman" w:cs="Times New Roman"/>
                <w:sz w:val="24"/>
                <w:szCs w:val="24"/>
              </w:rPr>
              <w:t xml:space="preserve"> 5 056 359 </w:t>
            </w:r>
            <w:proofErr w:type="spellStart"/>
            <w:r w:rsidRPr="00B17999">
              <w:rPr>
                <w:color w:val="414142"/>
              </w:rPr>
              <w:t>euro</w:t>
            </w:r>
            <w:proofErr w:type="spellEnd"/>
            <w:r w:rsidRPr="00B17999">
              <w:rPr>
                <w:color w:val="414142"/>
              </w:rPr>
              <w:t xml:space="preserve"> un valsts budžeta finansējums – </w:t>
            </w:r>
            <w:r w:rsidRPr="00B17999">
              <w:rPr>
                <w:rStyle w:val="cf01"/>
                <w:rFonts w:ascii="Times New Roman" w:hAnsi="Times New Roman" w:cs="Times New Roman"/>
                <w:sz w:val="24"/>
                <w:szCs w:val="24"/>
              </w:rPr>
              <w:t xml:space="preserve">  892 299 </w:t>
            </w:r>
            <w:proofErr w:type="spellStart"/>
            <w:r w:rsidRPr="00B17999">
              <w:rPr>
                <w:color w:val="414142"/>
              </w:rPr>
              <w:t>euro</w:t>
            </w:r>
            <w:proofErr w:type="spellEnd"/>
            <w:r w:rsidRPr="00B17999">
              <w:rPr>
                <w:color w:val="414142"/>
              </w:rPr>
              <w:t>.”.</w:t>
            </w:r>
          </w:p>
          <w:p w14:paraId="78D0716B" w14:textId="580C5895" w:rsidR="00B17999" w:rsidRPr="00B17999" w:rsidRDefault="00B17999" w:rsidP="00B17999">
            <w:pPr>
              <w:pStyle w:val="tv213"/>
              <w:shd w:val="clear" w:color="auto" w:fill="FFFFFF"/>
              <w:spacing w:before="0" w:beforeAutospacing="0" w:after="0" w:afterAutospacing="0"/>
              <w:jc w:val="both"/>
              <w:rPr>
                <w:iCs/>
              </w:rPr>
            </w:pPr>
          </w:p>
        </w:tc>
        <w:tc>
          <w:tcPr>
            <w:tcW w:w="1431" w:type="pct"/>
            <w:tcBorders>
              <w:top w:val="single" w:sz="4" w:space="0" w:color="auto"/>
              <w:bottom w:val="single" w:sz="4" w:space="0" w:color="auto"/>
            </w:tcBorders>
          </w:tcPr>
          <w:p w14:paraId="31BB85DF" w14:textId="21FCEBCC" w:rsidR="00B17999" w:rsidRPr="00B17999" w:rsidRDefault="003E78EE" w:rsidP="00B17999">
            <w:pPr>
              <w:spacing w:before="0" w:beforeAutospacing="0" w:after="0" w:afterAutospacing="0"/>
              <w:jc w:val="both"/>
              <w:rPr>
                <w:rFonts w:ascii="Times New Roman" w:hAnsi="Times New Roman" w:cs="Times New Roman"/>
                <w:sz w:val="24"/>
                <w:szCs w:val="24"/>
              </w:rPr>
            </w:pPr>
            <w:r>
              <w:rPr>
                <w:rFonts w:ascii="Times New Roman" w:hAnsi="Times New Roman" w:cs="Times New Roman"/>
                <w:sz w:val="24"/>
                <w:szCs w:val="24"/>
              </w:rPr>
              <w:lastRenderedPageBreak/>
              <w:t xml:space="preserve">1. </w:t>
            </w:r>
            <w:r w:rsidR="00B17999" w:rsidRPr="00B17999">
              <w:rPr>
                <w:rFonts w:ascii="Times New Roman" w:hAnsi="Times New Roman" w:cs="Times New Roman"/>
                <w:sz w:val="24"/>
                <w:szCs w:val="24"/>
              </w:rPr>
              <w:t xml:space="preserve">Lūdzam izdalīt noteikumu projekta 5. punktā norādītajos 7.2.1. un 7.2.2. apakšpunktos 14.1.3. specifiskā atbalsta mērķa “Atveseļošanas pasākumi veselības nozarē” (turpmāk – 14.1.3. SAM)) sasniedzamos rādītājus un noteikumu projekta 6. punktā norādīto 8.2. apakšpunktu atbilstoši REACT-EU finansējuma piešķīrumam pa gadiem (2021. un 2022. g.), lai nodrošinātu korektu un izsekojamu informāciju par sasniedzamajiem rādītājiem atbilstoši REACT-EU 2021.gada un 2022.gada piešķīrumiem, kā tas norādīts rādītāju pasē. Kā piemēram: </w:t>
            </w:r>
          </w:p>
          <w:p w14:paraId="020B7D0E" w14:textId="77777777" w:rsidR="00B17999" w:rsidRPr="00B17999" w:rsidRDefault="00B17999" w:rsidP="00B17999">
            <w:pPr>
              <w:spacing w:before="0" w:beforeAutospacing="0" w:after="0" w:afterAutospacing="0"/>
              <w:jc w:val="both"/>
              <w:rPr>
                <w:rFonts w:ascii="Times New Roman" w:hAnsi="Times New Roman" w:cs="Times New Roman"/>
                <w:sz w:val="24"/>
                <w:szCs w:val="24"/>
              </w:rPr>
            </w:pPr>
            <w:r w:rsidRPr="00B17999">
              <w:rPr>
                <w:rFonts w:ascii="Times New Roman" w:hAnsi="Times New Roman" w:cs="Times New Roman"/>
                <w:sz w:val="24"/>
                <w:szCs w:val="24"/>
              </w:rPr>
              <w:t>“7.2. 14.1.3. SAM ietvaros:</w:t>
            </w:r>
          </w:p>
          <w:p w14:paraId="0DC928AD" w14:textId="77777777" w:rsidR="00B17999" w:rsidRPr="00B17999" w:rsidRDefault="00B17999" w:rsidP="00B17999">
            <w:pPr>
              <w:spacing w:before="0" w:beforeAutospacing="0" w:after="0" w:afterAutospacing="0"/>
              <w:jc w:val="both"/>
              <w:rPr>
                <w:rFonts w:ascii="Times New Roman" w:hAnsi="Times New Roman" w:cs="Times New Roman"/>
                <w:sz w:val="24"/>
                <w:szCs w:val="24"/>
              </w:rPr>
            </w:pPr>
            <w:r w:rsidRPr="00B17999">
              <w:rPr>
                <w:rFonts w:ascii="Times New Roman" w:hAnsi="Times New Roman" w:cs="Times New Roman"/>
                <w:sz w:val="24"/>
                <w:szCs w:val="24"/>
              </w:rPr>
              <w:t xml:space="preserve">7.2.1. iznākuma rādītājs - Eiropas Sociālā fonda aktivitāšu vērtība, lai cīnītos pret Covid-19 pandēmiju - </w:t>
            </w:r>
            <w:r w:rsidRPr="00B17999">
              <w:rPr>
                <w:rFonts w:ascii="Times New Roman" w:hAnsi="Times New Roman"/>
                <w:sz w:val="24"/>
                <w:szCs w:val="24"/>
              </w:rPr>
              <w:t>5 948 658</w:t>
            </w:r>
            <w:r w:rsidRPr="00B17999">
              <w:rPr>
                <w:rFonts w:ascii="Times New Roman" w:hAnsi="Times New Roman"/>
                <w:b/>
                <w:sz w:val="18"/>
                <w:szCs w:val="18"/>
              </w:rPr>
              <w:t xml:space="preserve"> </w:t>
            </w:r>
            <w:r w:rsidRPr="00B17999">
              <w:rPr>
                <w:rFonts w:ascii="Times New Roman" w:hAnsi="Times New Roman" w:cs="Times New Roman"/>
                <w:sz w:val="24"/>
                <w:szCs w:val="24"/>
              </w:rPr>
              <w:t xml:space="preserve"> </w:t>
            </w:r>
            <w:proofErr w:type="spellStart"/>
            <w:r w:rsidRPr="00B17999">
              <w:rPr>
                <w:rFonts w:ascii="Times New Roman" w:hAnsi="Times New Roman" w:cs="Times New Roman"/>
                <w:sz w:val="24"/>
                <w:szCs w:val="24"/>
              </w:rPr>
              <w:t>euro</w:t>
            </w:r>
            <w:proofErr w:type="spellEnd"/>
            <w:r w:rsidRPr="00B17999">
              <w:rPr>
                <w:rFonts w:ascii="Times New Roman" w:hAnsi="Times New Roman" w:cs="Times New Roman"/>
                <w:sz w:val="24"/>
                <w:szCs w:val="24"/>
              </w:rPr>
              <w:t>, tai skaitā:</w:t>
            </w:r>
          </w:p>
          <w:p w14:paraId="792A3D3A" w14:textId="77777777" w:rsidR="00B17999" w:rsidRPr="00B17999" w:rsidRDefault="00B17999" w:rsidP="00B17999">
            <w:pPr>
              <w:spacing w:before="0" w:beforeAutospacing="0" w:after="0" w:afterAutospacing="0"/>
              <w:jc w:val="both"/>
              <w:rPr>
                <w:rFonts w:ascii="Times New Roman" w:hAnsi="Times New Roman" w:cs="Times New Roman"/>
                <w:sz w:val="24"/>
                <w:szCs w:val="24"/>
              </w:rPr>
            </w:pPr>
            <w:r w:rsidRPr="00B17999">
              <w:rPr>
                <w:rFonts w:ascii="Times New Roman" w:hAnsi="Times New Roman" w:cs="Times New Roman"/>
                <w:sz w:val="24"/>
                <w:szCs w:val="24"/>
              </w:rPr>
              <w:t>7.2.1.1. par finansējumu, kas norādīts šo noteikumu 8.2.1. apakšpunktā - 4 592 478 EUR</w:t>
            </w:r>
          </w:p>
          <w:p w14:paraId="647BDCBE" w14:textId="77777777" w:rsidR="00B17999" w:rsidRPr="00B17999" w:rsidRDefault="00B17999" w:rsidP="00B17999">
            <w:pPr>
              <w:spacing w:before="0" w:beforeAutospacing="0" w:after="0" w:afterAutospacing="0"/>
              <w:jc w:val="both"/>
              <w:rPr>
                <w:rFonts w:ascii="Times New Roman" w:hAnsi="Times New Roman" w:cs="Times New Roman"/>
                <w:sz w:val="24"/>
                <w:szCs w:val="24"/>
              </w:rPr>
            </w:pPr>
            <w:r w:rsidRPr="00B17999">
              <w:rPr>
                <w:rFonts w:ascii="Times New Roman" w:hAnsi="Times New Roman" w:cs="Times New Roman"/>
                <w:sz w:val="24"/>
                <w:szCs w:val="24"/>
              </w:rPr>
              <w:t>7.2.1.2. par finansējumu, kas norādīts šo noteikumu 8.2.2. apakšpunktā - 1 356 180 EUR.</w:t>
            </w:r>
          </w:p>
          <w:p w14:paraId="7ED05CD5" w14:textId="77777777" w:rsidR="00B17999" w:rsidRPr="00B17999" w:rsidRDefault="00B17999" w:rsidP="00B17999">
            <w:pPr>
              <w:spacing w:before="0" w:beforeAutospacing="0" w:after="0" w:afterAutospacing="0"/>
              <w:jc w:val="both"/>
              <w:rPr>
                <w:rFonts w:ascii="Times New Roman" w:hAnsi="Times New Roman" w:cs="Times New Roman"/>
                <w:sz w:val="24"/>
                <w:szCs w:val="24"/>
              </w:rPr>
            </w:pPr>
            <w:r w:rsidRPr="00B17999">
              <w:rPr>
                <w:rFonts w:ascii="Times New Roman" w:hAnsi="Times New Roman" w:cs="Times New Roman"/>
                <w:sz w:val="24"/>
                <w:szCs w:val="24"/>
              </w:rPr>
              <w:lastRenderedPageBreak/>
              <w:t>7.2.2. iznākuma rādītājs - Veselības aprūpes personāls, kas saņēmis Eiropas Sociālā Fonda atbalstu – personu skaits 1600, tai skaitā:</w:t>
            </w:r>
          </w:p>
          <w:p w14:paraId="1A86423B" w14:textId="77777777" w:rsidR="00B17999" w:rsidRPr="00B17999" w:rsidRDefault="00B17999" w:rsidP="00B17999">
            <w:pPr>
              <w:spacing w:before="0" w:beforeAutospacing="0" w:after="0" w:afterAutospacing="0"/>
              <w:jc w:val="both"/>
              <w:rPr>
                <w:rFonts w:ascii="Times New Roman" w:hAnsi="Times New Roman" w:cs="Times New Roman"/>
                <w:sz w:val="24"/>
                <w:szCs w:val="24"/>
              </w:rPr>
            </w:pPr>
            <w:r w:rsidRPr="00B17999">
              <w:rPr>
                <w:rFonts w:ascii="Times New Roman" w:hAnsi="Times New Roman" w:cs="Times New Roman"/>
                <w:sz w:val="24"/>
                <w:szCs w:val="24"/>
              </w:rPr>
              <w:t>7.2.2.1. par finansējumu, kas norādīts šo noteikumu 8.2.1. apakšpunktā, veselības aprūpes personāls, kas saņēmis Eiropas Sociālā Fonda atbalstu – personu skaits 1 235;</w:t>
            </w:r>
          </w:p>
          <w:p w14:paraId="2BA785CF" w14:textId="77777777" w:rsidR="00B17999" w:rsidRPr="00B17999" w:rsidRDefault="00B17999" w:rsidP="00B17999">
            <w:pPr>
              <w:spacing w:before="0" w:beforeAutospacing="0" w:after="0" w:afterAutospacing="0"/>
              <w:jc w:val="both"/>
              <w:rPr>
                <w:rFonts w:ascii="Times New Roman" w:hAnsi="Times New Roman" w:cs="Times New Roman"/>
                <w:sz w:val="24"/>
                <w:szCs w:val="24"/>
              </w:rPr>
            </w:pPr>
            <w:r w:rsidRPr="00B17999">
              <w:rPr>
                <w:rFonts w:ascii="Times New Roman" w:hAnsi="Times New Roman" w:cs="Times New Roman"/>
                <w:sz w:val="24"/>
                <w:szCs w:val="24"/>
              </w:rPr>
              <w:t>7.2.2.2. par finansējumu, kas norādīts šo noteikumu 8.2.2. apakšpunktā, veselības aprūpes personāls, kas saņēmis Eiropas Sociālā Fonda atbalstu – personu skaits 365.</w:t>
            </w:r>
          </w:p>
          <w:p w14:paraId="54C52EC3" w14:textId="77777777" w:rsidR="00B17999" w:rsidRPr="00B17999" w:rsidRDefault="00B17999" w:rsidP="00B17999">
            <w:pPr>
              <w:spacing w:before="0" w:beforeAutospacing="0" w:after="0" w:afterAutospacing="0"/>
              <w:jc w:val="both"/>
              <w:rPr>
                <w:rFonts w:ascii="Times New Roman" w:hAnsi="Times New Roman" w:cs="Times New Roman"/>
                <w:sz w:val="24"/>
                <w:szCs w:val="24"/>
              </w:rPr>
            </w:pPr>
            <w:r w:rsidRPr="00B17999">
              <w:rPr>
                <w:rFonts w:ascii="Times New Roman" w:hAnsi="Times New Roman" w:cs="Times New Roman"/>
                <w:sz w:val="24"/>
                <w:szCs w:val="24"/>
              </w:rPr>
              <w:t xml:space="preserve">8.2. 14.1.3. SAM pieejamais kopējais attiecināmais finansējums šo noteikumu 13.4.1 apakšpunktā minēto atbalsta pasākumu ārstniecības personām un citām ārstniecībā iesaistītām personām, kas nodrošina sabiedrības veselības krīžu situāciju novēršanu un ierobežošanu, īstenošanai ir   5 948 658 </w:t>
            </w:r>
            <w:proofErr w:type="spellStart"/>
            <w:r w:rsidRPr="00B17999">
              <w:rPr>
                <w:rFonts w:ascii="Times New Roman" w:hAnsi="Times New Roman" w:cs="Times New Roman"/>
                <w:sz w:val="24"/>
                <w:szCs w:val="24"/>
              </w:rPr>
              <w:t>euro</w:t>
            </w:r>
            <w:proofErr w:type="spellEnd"/>
            <w:r w:rsidRPr="00B17999">
              <w:rPr>
                <w:rFonts w:ascii="Times New Roman" w:hAnsi="Times New Roman" w:cs="Times New Roman"/>
                <w:sz w:val="24"/>
                <w:szCs w:val="24"/>
              </w:rPr>
              <w:t xml:space="preserve">, tai skaitā Eiropas Sociālā fonda finansējums –  5 056 359 </w:t>
            </w:r>
            <w:proofErr w:type="spellStart"/>
            <w:r w:rsidRPr="00B17999">
              <w:rPr>
                <w:rFonts w:ascii="Times New Roman" w:hAnsi="Times New Roman" w:cs="Times New Roman"/>
                <w:sz w:val="24"/>
                <w:szCs w:val="24"/>
              </w:rPr>
              <w:t>euro</w:t>
            </w:r>
            <w:proofErr w:type="spellEnd"/>
            <w:r w:rsidRPr="00B17999">
              <w:rPr>
                <w:rFonts w:ascii="Times New Roman" w:hAnsi="Times New Roman" w:cs="Times New Roman"/>
                <w:sz w:val="24"/>
                <w:szCs w:val="24"/>
              </w:rPr>
              <w:t xml:space="preserve"> un valsts budžeta finansējums –   892 299 </w:t>
            </w:r>
            <w:proofErr w:type="spellStart"/>
            <w:r w:rsidRPr="00B17999">
              <w:rPr>
                <w:rFonts w:ascii="Times New Roman" w:hAnsi="Times New Roman" w:cs="Times New Roman"/>
                <w:sz w:val="24"/>
                <w:szCs w:val="24"/>
              </w:rPr>
              <w:t>euro</w:t>
            </w:r>
            <w:proofErr w:type="spellEnd"/>
            <w:r w:rsidRPr="00B17999">
              <w:rPr>
                <w:rFonts w:ascii="Times New Roman" w:hAnsi="Times New Roman" w:cs="Times New Roman"/>
                <w:sz w:val="24"/>
                <w:szCs w:val="24"/>
              </w:rPr>
              <w:t>, tai skaitā:</w:t>
            </w:r>
          </w:p>
          <w:p w14:paraId="2B9FE381" w14:textId="77777777" w:rsidR="00B17999" w:rsidRPr="00B17999" w:rsidRDefault="00B17999" w:rsidP="00B17999">
            <w:pPr>
              <w:spacing w:before="0" w:beforeAutospacing="0" w:after="0" w:afterAutospacing="0"/>
              <w:jc w:val="both"/>
              <w:rPr>
                <w:rFonts w:ascii="Times New Roman" w:hAnsi="Times New Roman" w:cs="Times New Roman"/>
                <w:sz w:val="24"/>
                <w:szCs w:val="24"/>
              </w:rPr>
            </w:pPr>
            <w:r w:rsidRPr="00B17999">
              <w:rPr>
                <w:rFonts w:ascii="Times New Roman" w:hAnsi="Times New Roman" w:cs="Times New Roman"/>
                <w:sz w:val="24"/>
                <w:szCs w:val="24"/>
              </w:rPr>
              <w:t>8.2.1.</w:t>
            </w:r>
            <w:r w:rsidRPr="00B17999">
              <w:rPr>
                <w:rFonts w:ascii="Times New Roman" w:hAnsi="Times New Roman" w:cs="Times New Roman"/>
                <w:sz w:val="24"/>
                <w:szCs w:val="24"/>
              </w:rPr>
              <w:tab/>
              <w:t xml:space="preserve">Atbilstoši REACT-EU 2021.gada piešķīrumam, pieejamais kopējais attiecināmais finansējums ir 4 592 478 </w:t>
            </w:r>
            <w:proofErr w:type="spellStart"/>
            <w:r w:rsidRPr="00B17999">
              <w:rPr>
                <w:rFonts w:ascii="Times New Roman" w:hAnsi="Times New Roman" w:cs="Times New Roman"/>
                <w:sz w:val="24"/>
                <w:szCs w:val="24"/>
              </w:rPr>
              <w:t>euro</w:t>
            </w:r>
            <w:proofErr w:type="spellEnd"/>
            <w:r w:rsidRPr="00B17999">
              <w:rPr>
                <w:rFonts w:ascii="Times New Roman" w:hAnsi="Times New Roman" w:cs="Times New Roman"/>
                <w:sz w:val="24"/>
                <w:szCs w:val="24"/>
              </w:rPr>
              <w:t xml:space="preserve">, tai skaitā Eiropas Sociālā fonda finansējums - 3 903 606 </w:t>
            </w:r>
            <w:proofErr w:type="spellStart"/>
            <w:r w:rsidRPr="00B17999">
              <w:rPr>
                <w:rFonts w:ascii="Times New Roman" w:hAnsi="Times New Roman" w:cs="Times New Roman"/>
                <w:sz w:val="24"/>
                <w:szCs w:val="24"/>
              </w:rPr>
              <w:t>euro</w:t>
            </w:r>
            <w:proofErr w:type="spellEnd"/>
            <w:r w:rsidRPr="00B17999">
              <w:rPr>
                <w:rFonts w:ascii="Times New Roman" w:hAnsi="Times New Roman" w:cs="Times New Roman"/>
                <w:sz w:val="24"/>
                <w:szCs w:val="24"/>
              </w:rPr>
              <w:t xml:space="preserve"> un valsts budžeta finansējums – ne mazāk kā 688 872 </w:t>
            </w:r>
            <w:proofErr w:type="spellStart"/>
            <w:r w:rsidRPr="00B17999">
              <w:rPr>
                <w:rFonts w:ascii="Times New Roman" w:hAnsi="Times New Roman" w:cs="Times New Roman"/>
                <w:sz w:val="24"/>
                <w:szCs w:val="24"/>
              </w:rPr>
              <w:t>euro</w:t>
            </w:r>
            <w:proofErr w:type="spellEnd"/>
            <w:r w:rsidRPr="00B17999">
              <w:rPr>
                <w:rFonts w:ascii="Times New Roman" w:hAnsi="Times New Roman" w:cs="Times New Roman"/>
                <w:sz w:val="24"/>
                <w:szCs w:val="24"/>
              </w:rPr>
              <w:t>;</w:t>
            </w:r>
          </w:p>
          <w:p w14:paraId="6F9C04B0" w14:textId="4B148C9B" w:rsidR="00B17999" w:rsidRDefault="00B17999" w:rsidP="00B17999">
            <w:pPr>
              <w:spacing w:before="0" w:beforeAutospacing="0" w:after="0" w:afterAutospacing="0"/>
              <w:jc w:val="both"/>
              <w:rPr>
                <w:rFonts w:ascii="Times New Roman" w:hAnsi="Times New Roman" w:cs="Times New Roman"/>
                <w:sz w:val="24"/>
                <w:szCs w:val="24"/>
              </w:rPr>
            </w:pPr>
            <w:r w:rsidRPr="00B17999">
              <w:rPr>
                <w:rFonts w:ascii="Times New Roman" w:hAnsi="Times New Roman" w:cs="Times New Roman"/>
                <w:sz w:val="24"/>
                <w:szCs w:val="24"/>
              </w:rPr>
              <w:t>8.2.2.</w:t>
            </w:r>
            <w:r w:rsidRPr="00B17999">
              <w:rPr>
                <w:rFonts w:ascii="Times New Roman" w:hAnsi="Times New Roman" w:cs="Times New Roman"/>
                <w:sz w:val="24"/>
                <w:szCs w:val="24"/>
              </w:rPr>
              <w:tab/>
              <w:t xml:space="preserve">Atbilstoši plānotajam REACT-EU 2022.gada piešķīrumam, kopējais </w:t>
            </w:r>
            <w:r w:rsidRPr="00B17999">
              <w:rPr>
                <w:rFonts w:ascii="Times New Roman" w:hAnsi="Times New Roman" w:cs="Times New Roman"/>
                <w:sz w:val="24"/>
                <w:szCs w:val="24"/>
              </w:rPr>
              <w:lastRenderedPageBreak/>
              <w:t xml:space="preserve">attiecināmais finansējums ir 1 356 180 </w:t>
            </w:r>
            <w:proofErr w:type="spellStart"/>
            <w:r w:rsidRPr="00B17999">
              <w:rPr>
                <w:rFonts w:ascii="Times New Roman" w:hAnsi="Times New Roman" w:cs="Times New Roman"/>
                <w:sz w:val="24"/>
                <w:szCs w:val="24"/>
              </w:rPr>
              <w:t>euro</w:t>
            </w:r>
            <w:proofErr w:type="spellEnd"/>
            <w:r w:rsidRPr="00B17999">
              <w:rPr>
                <w:rFonts w:ascii="Times New Roman" w:hAnsi="Times New Roman" w:cs="Times New Roman"/>
                <w:sz w:val="24"/>
                <w:szCs w:val="24"/>
              </w:rPr>
              <w:t xml:space="preserve">, tai skaitā Eiropas Sociālā fonda finansējums - 1 152 753 </w:t>
            </w:r>
            <w:proofErr w:type="spellStart"/>
            <w:r w:rsidRPr="00B17999">
              <w:rPr>
                <w:rFonts w:ascii="Times New Roman" w:hAnsi="Times New Roman" w:cs="Times New Roman"/>
                <w:sz w:val="24"/>
                <w:szCs w:val="24"/>
              </w:rPr>
              <w:t>euro</w:t>
            </w:r>
            <w:proofErr w:type="spellEnd"/>
            <w:r w:rsidRPr="00B17999">
              <w:rPr>
                <w:rFonts w:ascii="Times New Roman" w:hAnsi="Times New Roman" w:cs="Times New Roman"/>
                <w:sz w:val="24"/>
                <w:szCs w:val="24"/>
              </w:rPr>
              <w:t xml:space="preserve"> un valsts budžeta finansējums – ne mazāk kā 203 427euro.”. Ņemot vērā, ka anotācijas I sadaļas “Tiesību akta projekta izstrādes nepieciešamība” (turpmāk – I sadaļa) 2. punkta “Pašreizējā situācija un problēmas, kuru risināšanai tiesību akta projekts izstrādāts, tiesiskā regulējuma mērķis un būtība” (turpmāk – 2. punkts) 2. apakšpunktā noteikts, ka VM ar Neatliekamās medicīniskās palīdzības dienestu (turpmāk – NMPD) slēgs sadarbības līgumu 14.1.3. SAM īstenošanā, līdz ar to lūdzam papildināt noteikumu projektu ar jaunu punktu, paredzot, ka projektā kā sadarbības partneris tiek iesaistīts NMPD. Saskaņā ar anotācijā norādīto informāciju projekta ietvaros paredzēts attiecināt izdevumus, kas radušies NMPD no 2020. gada 1. februāra. Lai varētu attiecināt NMPD izdevumus, tam projektā jābūt oficiāla sadarbības partnera statusā. </w:t>
            </w:r>
          </w:p>
        </w:tc>
        <w:tc>
          <w:tcPr>
            <w:tcW w:w="1239" w:type="pct"/>
          </w:tcPr>
          <w:p w14:paraId="4F6CC6A7" w14:textId="7A449047" w:rsidR="00B17999" w:rsidRDefault="00B17999" w:rsidP="00B17999">
            <w:pPr>
              <w:pStyle w:val="ListParagraph"/>
              <w:spacing w:before="0" w:beforeAutospacing="0" w:after="0" w:afterAutospacing="0"/>
              <w:ind w:left="34"/>
              <w:jc w:val="both"/>
              <w:rPr>
                <w:rFonts w:ascii="Times New Roman" w:hAnsi="Times New Roman" w:cs="Times New Roman"/>
                <w:b/>
                <w:sz w:val="24"/>
                <w:szCs w:val="24"/>
              </w:rPr>
            </w:pPr>
            <w:r>
              <w:rPr>
                <w:rFonts w:ascii="Times New Roman" w:hAnsi="Times New Roman" w:cs="Times New Roman"/>
                <w:b/>
                <w:sz w:val="24"/>
                <w:szCs w:val="24"/>
              </w:rPr>
              <w:lastRenderedPageBreak/>
              <w:t>Ņemts vērā.</w:t>
            </w:r>
          </w:p>
        </w:tc>
        <w:tc>
          <w:tcPr>
            <w:tcW w:w="1170" w:type="pct"/>
          </w:tcPr>
          <w:p w14:paraId="517559E3" w14:textId="1D664F11" w:rsidR="003E78EE" w:rsidRPr="003E78EE" w:rsidRDefault="003E78EE" w:rsidP="00364372">
            <w:pPr>
              <w:tabs>
                <w:tab w:val="right" w:pos="9356"/>
              </w:tabs>
              <w:spacing w:before="0" w:beforeAutospacing="0" w:after="0" w:afterAutospacing="0"/>
              <w:ind w:right="49"/>
              <w:jc w:val="both"/>
              <w:rPr>
                <w:rFonts w:ascii="Times New Roman" w:hAnsi="Times New Roman" w:cs="Times New Roman"/>
                <w:sz w:val="24"/>
                <w:szCs w:val="24"/>
              </w:rPr>
            </w:pPr>
            <w:r w:rsidRPr="003E78EE">
              <w:rPr>
                <w:rFonts w:ascii="Times New Roman" w:hAnsi="Times New Roman" w:cs="Times New Roman"/>
                <w:iCs/>
                <w:sz w:val="24"/>
                <w:szCs w:val="24"/>
              </w:rPr>
              <w:t>3.</w:t>
            </w:r>
            <w:r w:rsidRPr="003E78EE">
              <w:rPr>
                <w:rFonts w:ascii="Times New Roman" w:hAnsi="Times New Roman" w:cs="Times New Roman"/>
                <w:sz w:val="24"/>
                <w:szCs w:val="24"/>
              </w:rPr>
              <w:t xml:space="preserve"> Izteikt 5., 6., 7. un 8.punktu šādā redakcijā:</w:t>
            </w:r>
          </w:p>
          <w:p w14:paraId="6FCE1ECA" w14:textId="6B6DC257" w:rsidR="003E78EE" w:rsidRPr="003E78EE" w:rsidRDefault="003E78EE" w:rsidP="00364372">
            <w:pPr>
              <w:shd w:val="clear" w:color="auto" w:fill="FFFFFF"/>
              <w:spacing w:before="0" w:beforeAutospacing="0" w:after="0" w:afterAutospacing="0"/>
              <w:ind w:firstLine="300"/>
              <w:jc w:val="both"/>
              <w:rPr>
                <w:rFonts w:ascii="Times New Roman" w:hAnsi="Times New Roman" w:cs="Times New Roman"/>
                <w:sz w:val="24"/>
                <w:szCs w:val="24"/>
              </w:rPr>
            </w:pPr>
            <w:r w:rsidRPr="003E78EE">
              <w:rPr>
                <w:rFonts w:ascii="Times New Roman" w:hAnsi="Times New Roman" w:cs="Times New Roman"/>
                <w:sz w:val="24"/>
                <w:szCs w:val="24"/>
              </w:rPr>
              <w:t>“5. Specifiskā atbalsta mērķis ir sniegt atbalstu ārstniecības personām un citām ar ārstniecību saistītām personām kas nodrošina sabiedrības veselības krīžu situāciju novēršanu un ierobežošanu.</w:t>
            </w:r>
          </w:p>
          <w:p w14:paraId="5180187A" w14:textId="77777777" w:rsidR="003E78EE" w:rsidRPr="003E78EE" w:rsidRDefault="003E78EE" w:rsidP="00D12747">
            <w:pPr>
              <w:pStyle w:val="ListParagraph"/>
              <w:numPr>
                <w:ilvl w:val="0"/>
                <w:numId w:val="2"/>
              </w:numPr>
              <w:shd w:val="clear" w:color="auto" w:fill="FFFFFF"/>
              <w:spacing w:before="0" w:beforeAutospacing="0" w:after="0" w:afterAutospacing="0"/>
              <w:ind w:left="0" w:firstLine="426"/>
              <w:contextualSpacing w:val="0"/>
              <w:jc w:val="both"/>
              <w:rPr>
                <w:rFonts w:ascii="Times New Roman" w:hAnsi="Times New Roman" w:cs="Times New Roman"/>
                <w:sz w:val="24"/>
                <w:szCs w:val="24"/>
              </w:rPr>
            </w:pPr>
            <w:r w:rsidRPr="003E78EE">
              <w:rPr>
                <w:rFonts w:ascii="Times New Roman" w:hAnsi="Times New Roman" w:cs="Times New Roman"/>
                <w:sz w:val="24"/>
                <w:szCs w:val="24"/>
              </w:rPr>
              <w:t xml:space="preserve">Specifiskā atbalsta mērķa grupa ir ārstniecības un citas ārstniecībā iesaistītās personas. </w:t>
            </w:r>
          </w:p>
          <w:p w14:paraId="3A37EC25" w14:textId="77777777" w:rsidR="003E78EE" w:rsidRPr="003E78EE" w:rsidRDefault="003E78EE" w:rsidP="00364372">
            <w:pPr>
              <w:shd w:val="clear" w:color="auto" w:fill="FFFFFF"/>
              <w:spacing w:before="0" w:beforeAutospacing="0" w:after="0" w:afterAutospacing="0"/>
              <w:ind w:firstLine="301"/>
              <w:jc w:val="both"/>
              <w:rPr>
                <w:rFonts w:ascii="Times New Roman" w:eastAsia="Times New Roman" w:hAnsi="Times New Roman" w:cs="Times New Roman"/>
                <w:sz w:val="24"/>
                <w:szCs w:val="24"/>
              </w:rPr>
            </w:pPr>
            <w:r w:rsidRPr="003E78EE">
              <w:rPr>
                <w:rFonts w:ascii="Times New Roman" w:hAnsi="Times New Roman" w:cs="Times New Roman"/>
                <w:sz w:val="24"/>
                <w:szCs w:val="24"/>
              </w:rPr>
              <w:t xml:space="preserve">7. </w:t>
            </w:r>
            <w:r w:rsidRPr="003E78EE">
              <w:rPr>
                <w:rFonts w:ascii="Times New Roman" w:eastAsia="Times New Roman" w:hAnsi="Times New Roman" w:cs="Times New Roman"/>
                <w:sz w:val="24"/>
                <w:szCs w:val="24"/>
              </w:rPr>
              <w:t>Specifiskā atbalsta ietvaros līdz 2023. gada 31. decembrim ir sasniedzami šādi specifiskā atbalsta uzraudzības rādītāji:</w:t>
            </w:r>
          </w:p>
          <w:p w14:paraId="0E6B0988" w14:textId="77777777" w:rsidR="003E78EE" w:rsidRPr="003E78EE" w:rsidRDefault="003E78EE" w:rsidP="00364372">
            <w:pPr>
              <w:shd w:val="clear" w:color="auto" w:fill="FFFFFF"/>
              <w:spacing w:before="0" w:beforeAutospacing="0" w:after="0" w:afterAutospacing="0"/>
              <w:jc w:val="both"/>
              <w:rPr>
                <w:rFonts w:ascii="Times New Roman" w:eastAsia="Times New Roman" w:hAnsi="Times New Roman" w:cs="Times New Roman"/>
                <w:sz w:val="24"/>
                <w:szCs w:val="24"/>
              </w:rPr>
            </w:pPr>
            <w:r w:rsidRPr="003E78EE">
              <w:rPr>
                <w:rFonts w:ascii="Times New Roman" w:eastAsia="Times New Roman" w:hAnsi="Times New Roman" w:cs="Times New Roman"/>
                <w:sz w:val="24"/>
                <w:szCs w:val="24"/>
              </w:rPr>
              <w:t>7.1. 9.2.7. SAM ietvaros:</w:t>
            </w:r>
          </w:p>
          <w:p w14:paraId="3B5961D3" w14:textId="77777777" w:rsidR="003E78EE" w:rsidRPr="003E78EE" w:rsidRDefault="003E78EE" w:rsidP="00364372">
            <w:pPr>
              <w:shd w:val="clear" w:color="auto" w:fill="FFFFFF"/>
              <w:spacing w:before="0" w:beforeAutospacing="0" w:after="0" w:afterAutospacing="0"/>
              <w:jc w:val="both"/>
              <w:rPr>
                <w:rFonts w:ascii="Times New Roman" w:eastAsia="Times New Roman" w:hAnsi="Times New Roman" w:cs="Times New Roman"/>
                <w:sz w:val="24"/>
                <w:szCs w:val="24"/>
              </w:rPr>
            </w:pPr>
            <w:r w:rsidRPr="003E78EE">
              <w:rPr>
                <w:rFonts w:ascii="Times New Roman" w:eastAsia="Times New Roman" w:hAnsi="Times New Roman" w:cs="Times New Roman"/>
                <w:sz w:val="24"/>
                <w:szCs w:val="24"/>
              </w:rPr>
              <w:t>7.1.1. rezultāta rādītājs – dalībnieku skaits, kas strādā sešus mēnešus pēc atbalsta saņemšanas, – 270;</w:t>
            </w:r>
          </w:p>
          <w:p w14:paraId="6F0AB710" w14:textId="77777777" w:rsidR="003E78EE" w:rsidRPr="003E78EE" w:rsidRDefault="003E78EE" w:rsidP="00364372">
            <w:pPr>
              <w:shd w:val="clear" w:color="auto" w:fill="FFFFFF"/>
              <w:spacing w:before="0" w:beforeAutospacing="0" w:after="0" w:afterAutospacing="0"/>
              <w:jc w:val="both"/>
              <w:rPr>
                <w:rFonts w:ascii="Times New Roman" w:eastAsia="Times New Roman" w:hAnsi="Times New Roman" w:cs="Times New Roman"/>
                <w:sz w:val="24"/>
                <w:szCs w:val="24"/>
              </w:rPr>
            </w:pPr>
            <w:r w:rsidRPr="003E78EE">
              <w:rPr>
                <w:rFonts w:ascii="Times New Roman" w:eastAsia="Times New Roman" w:hAnsi="Times New Roman" w:cs="Times New Roman"/>
                <w:sz w:val="24"/>
                <w:szCs w:val="24"/>
              </w:rPr>
              <w:t xml:space="preserve">7.1.2. iznākuma rādītājs – ārstniecības personu skaits, </w:t>
            </w:r>
            <w:r w:rsidRPr="003E78EE">
              <w:rPr>
                <w:rFonts w:ascii="Times New Roman" w:eastAsia="Times New Roman" w:hAnsi="Times New Roman" w:cs="Times New Roman"/>
                <w:sz w:val="24"/>
                <w:szCs w:val="24"/>
              </w:rPr>
              <w:lastRenderedPageBreak/>
              <w:t>kuras saņēmušas Eiropas Sociālā fonda atbalstu, – 270;</w:t>
            </w:r>
          </w:p>
          <w:p w14:paraId="091DD1BC" w14:textId="77777777" w:rsidR="003E78EE" w:rsidRPr="003E78EE" w:rsidRDefault="003E78EE" w:rsidP="00364372">
            <w:pPr>
              <w:spacing w:before="0" w:beforeAutospacing="0" w:after="0" w:afterAutospacing="0"/>
              <w:jc w:val="both"/>
              <w:rPr>
                <w:rFonts w:ascii="Times New Roman" w:hAnsi="Times New Roman" w:cs="Times New Roman"/>
                <w:sz w:val="24"/>
                <w:szCs w:val="24"/>
              </w:rPr>
            </w:pPr>
            <w:r w:rsidRPr="003E78EE">
              <w:rPr>
                <w:rFonts w:ascii="Times New Roman" w:eastAsia="Times New Roman" w:hAnsi="Times New Roman" w:cs="Times New Roman"/>
                <w:sz w:val="24"/>
                <w:szCs w:val="24"/>
              </w:rPr>
              <w:t xml:space="preserve">7.2. </w:t>
            </w:r>
            <w:r w:rsidRPr="003E78EE">
              <w:rPr>
                <w:rFonts w:ascii="Times New Roman" w:hAnsi="Times New Roman" w:cs="Times New Roman"/>
                <w:sz w:val="24"/>
                <w:szCs w:val="24"/>
              </w:rPr>
              <w:t>14.1.3. SAM ietvaros:</w:t>
            </w:r>
          </w:p>
          <w:p w14:paraId="5803C295" w14:textId="77777777" w:rsidR="003E78EE" w:rsidRPr="003E78EE" w:rsidRDefault="003E78EE" w:rsidP="00364372">
            <w:pPr>
              <w:spacing w:before="0" w:beforeAutospacing="0" w:after="0" w:afterAutospacing="0"/>
              <w:jc w:val="both"/>
              <w:rPr>
                <w:rFonts w:ascii="Times New Roman" w:hAnsi="Times New Roman" w:cs="Times New Roman"/>
                <w:sz w:val="24"/>
                <w:szCs w:val="24"/>
              </w:rPr>
            </w:pPr>
            <w:r w:rsidRPr="003E78EE">
              <w:rPr>
                <w:rFonts w:ascii="Times New Roman" w:hAnsi="Times New Roman" w:cs="Times New Roman"/>
                <w:sz w:val="24"/>
                <w:szCs w:val="24"/>
              </w:rPr>
              <w:t>7.2.1. iznākuma rādītājs - Eiropas Sociālā fonda aktivitāšu vērtība, lai cīnītos pret Covid-19 pandēmiju - 5 948 658</w:t>
            </w:r>
            <w:r w:rsidRPr="003E78EE">
              <w:rPr>
                <w:rFonts w:ascii="Times New Roman" w:hAnsi="Times New Roman" w:cs="Times New Roman"/>
                <w:b/>
                <w:sz w:val="24"/>
                <w:szCs w:val="24"/>
              </w:rPr>
              <w:t xml:space="preserve"> </w:t>
            </w:r>
            <w:r w:rsidRPr="003E78EE">
              <w:rPr>
                <w:rFonts w:ascii="Times New Roman" w:hAnsi="Times New Roman" w:cs="Times New Roman"/>
                <w:sz w:val="24"/>
                <w:szCs w:val="24"/>
              </w:rPr>
              <w:t xml:space="preserve"> </w:t>
            </w:r>
            <w:proofErr w:type="spellStart"/>
            <w:r w:rsidRPr="003E78EE">
              <w:rPr>
                <w:rFonts w:ascii="Times New Roman" w:hAnsi="Times New Roman" w:cs="Times New Roman"/>
                <w:sz w:val="24"/>
                <w:szCs w:val="24"/>
              </w:rPr>
              <w:t>euro</w:t>
            </w:r>
            <w:proofErr w:type="spellEnd"/>
            <w:r w:rsidRPr="003E78EE">
              <w:rPr>
                <w:rFonts w:ascii="Times New Roman" w:hAnsi="Times New Roman" w:cs="Times New Roman"/>
                <w:sz w:val="24"/>
                <w:szCs w:val="24"/>
              </w:rPr>
              <w:t>, tai skaitā:</w:t>
            </w:r>
          </w:p>
          <w:p w14:paraId="234CAB31" w14:textId="77777777" w:rsidR="003E78EE" w:rsidRPr="003E78EE" w:rsidRDefault="003E78EE" w:rsidP="00364372">
            <w:pPr>
              <w:spacing w:before="0" w:beforeAutospacing="0" w:after="0" w:afterAutospacing="0"/>
              <w:jc w:val="both"/>
              <w:rPr>
                <w:rFonts w:ascii="Times New Roman" w:hAnsi="Times New Roman" w:cs="Times New Roman"/>
                <w:sz w:val="24"/>
                <w:szCs w:val="24"/>
              </w:rPr>
            </w:pPr>
            <w:r w:rsidRPr="003E78EE">
              <w:rPr>
                <w:rFonts w:ascii="Times New Roman" w:hAnsi="Times New Roman" w:cs="Times New Roman"/>
                <w:sz w:val="24"/>
                <w:szCs w:val="24"/>
              </w:rPr>
              <w:t>7.2.1.1. par finansējumu, kas norādīts šo noteikumu 8.2.1. apakšpunktā - 4 592 478 EUR</w:t>
            </w:r>
          </w:p>
          <w:p w14:paraId="4F504134" w14:textId="77777777" w:rsidR="003E78EE" w:rsidRPr="003E78EE" w:rsidRDefault="003E78EE" w:rsidP="00364372">
            <w:pPr>
              <w:spacing w:before="0" w:beforeAutospacing="0" w:after="0" w:afterAutospacing="0"/>
              <w:jc w:val="both"/>
              <w:rPr>
                <w:rFonts w:ascii="Times New Roman" w:hAnsi="Times New Roman" w:cs="Times New Roman"/>
                <w:sz w:val="24"/>
                <w:szCs w:val="24"/>
              </w:rPr>
            </w:pPr>
            <w:r w:rsidRPr="003E78EE">
              <w:rPr>
                <w:rFonts w:ascii="Times New Roman" w:hAnsi="Times New Roman" w:cs="Times New Roman"/>
                <w:sz w:val="24"/>
                <w:szCs w:val="24"/>
              </w:rPr>
              <w:t>7.2.1.2. par finansējumu, kas norādīts šo noteikumu 8.2.2. apakšpunktā - 1 356 180 EUR.</w:t>
            </w:r>
          </w:p>
          <w:p w14:paraId="54E24FE4" w14:textId="77777777" w:rsidR="003E78EE" w:rsidRPr="003E78EE" w:rsidRDefault="003E78EE" w:rsidP="00364372">
            <w:pPr>
              <w:spacing w:before="0" w:beforeAutospacing="0" w:after="0" w:afterAutospacing="0"/>
              <w:jc w:val="both"/>
              <w:rPr>
                <w:rFonts w:ascii="Times New Roman" w:hAnsi="Times New Roman" w:cs="Times New Roman"/>
                <w:sz w:val="24"/>
                <w:szCs w:val="24"/>
              </w:rPr>
            </w:pPr>
            <w:r w:rsidRPr="003E78EE">
              <w:rPr>
                <w:rFonts w:ascii="Times New Roman" w:hAnsi="Times New Roman" w:cs="Times New Roman"/>
                <w:sz w:val="24"/>
                <w:szCs w:val="24"/>
              </w:rPr>
              <w:t>7.2.2. iznākuma rādītājs - Veselības aprūpes personāls, kas saņēmis Eiropas Sociālā Fonda atbalstu – personu skaits 1600, tai skaitā:</w:t>
            </w:r>
          </w:p>
          <w:p w14:paraId="091FBC2B" w14:textId="77777777" w:rsidR="003E78EE" w:rsidRPr="003E78EE" w:rsidRDefault="003E78EE" w:rsidP="00364372">
            <w:pPr>
              <w:spacing w:before="0" w:beforeAutospacing="0" w:after="0" w:afterAutospacing="0"/>
              <w:jc w:val="both"/>
              <w:rPr>
                <w:rFonts w:ascii="Times New Roman" w:hAnsi="Times New Roman" w:cs="Times New Roman"/>
                <w:sz w:val="24"/>
                <w:szCs w:val="24"/>
              </w:rPr>
            </w:pPr>
            <w:r w:rsidRPr="003E78EE">
              <w:rPr>
                <w:rFonts w:ascii="Times New Roman" w:hAnsi="Times New Roman" w:cs="Times New Roman"/>
                <w:sz w:val="24"/>
                <w:szCs w:val="24"/>
              </w:rPr>
              <w:t>7.2.2.1. par finansējumu, kas norādīts šo noteikumu 8.2.1. apakšpunktā, veselības aprūpes personāls, kas saņēmis Eiropas Sociālā Fonda atbalstu – personu skaits 1 235;</w:t>
            </w:r>
          </w:p>
          <w:p w14:paraId="21826509" w14:textId="77777777" w:rsidR="003E78EE" w:rsidRPr="003E78EE" w:rsidRDefault="003E78EE" w:rsidP="00364372">
            <w:pPr>
              <w:shd w:val="clear" w:color="auto" w:fill="FFFFFF"/>
              <w:spacing w:before="0" w:beforeAutospacing="0" w:after="0" w:afterAutospacing="0"/>
              <w:jc w:val="both"/>
              <w:rPr>
                <w:rFonts w:ascii="Times New Roman" w:hAnsi="Times New Roman" w:cs="Times New Roman"/>
                <w:sz w:val="24"/>
                <w:szCs w:val="24"/>
              </w:rPr>
            </w:pPr>
            <w:r w:rsidRPr="003E78EE">
              <w:rPr>
                <w:rFonts w:ascii="Times New Roman" w:hAnsi="Times New Roman" w:cs="Times New Roman"/>
                <w:sz w:val="24"/>
                <w:szCs w:val="24"/>
              </w:rPr>
              <w:t>7.2.2.2. par finansējumu, kas norādīts šo noteikumu 8.2.2. apakšpunktā, veselības aprūpes personāls, kas saņēmis Eiropas Sociālā Fonda atbalstu – personu skaits 365.</w:t>
            </w:r>
          </w:p>
          <w:p w14:paraId="771D361A" w14:textId="77777777" w:rsidR="003E78EE" w:rsidRPr="003E78EE" w:rsidRDefault="003E78EE" w:rsidP="00364372">
            <w:pPr>
              <w:shd w:val="clear" w:color="auto" w:fill="FFFFFF"/>
              <w:spacing w:before="0" w:beforeAutospacing="0" w:after="0" w:afterAutospacing="0"/>
              <w:jc w:val="both"/>
              <w:rPr>
                <w:rFonts w:ascii="Times New Roman" w:hAnsi="Times New Roman" w:cs="Times New Roman"/>
                <w:sz w:val="24"/>
                <w:szCs w:val="24"/>
              </w:rPr>
            </w:pPr>
            <w:r w:rsidRPr="003E78EE">
              <w:rPr>
                <w:rFonts w:ascii="Times New Roman" w:hAnsi="Times New Roman" w:cs="Times New Roman"/>
                <w:sz w:val="24"/>
                <w:szCs w:val="24"/>
              </w:rPr>
              <w:t>8. Specifiskā atbalsta ietvaros pieejamais kopējais attiecināmais finansējums ir   8 948 658 </w:t>
            </w:r>
            <w:proofErr w:type="spellStart"/>
            <w:r w:rsidRPr="003E78EE">
              <w:rPr>
                <w:rFonts w:ascii="Times New Roman" w:hAnsi="Times New Roman" w:cs="Times New Roman"/>
                <w:i/>
                <w:iCs/>
                <w:sz w:val="24"/>
                <w:szCs w:val="24"/>
              </w:rPr>
              <w:t>euro</w:t>
            </w:r>
            <w:proofErr w:type="spellEnd"/>
            <w:r w:rsidRPr="003E78EE">
              <w:rPr>
                <w:rFonts w:ascii="Times New Roman" w:hAnsi="Times New Roman" w:cs="Times New Roman"/>
                <w:sz w:val="24"/>
                <w:szCs w:val="24"/>
              </w:rPr>
              <w:t xml:space="preserve">, tai skaitā </w:t>
            </w:r>
            <w:r w:rsidRPr="003E78EE">
              <w:rPr>
                <w:rFonts w:ascii="Times New Roman" w:hAnsi="Times New Roman" w:cs="Times New Roman"/>
                <w:sz w:val="24"/>
                <w:szCs w:val="24"/>
              </w:rPr>
              <w:lastRenderedPageBreak/>
              <w:t xml:space="preserve">Eiropas Sociālā fonda finansējums –  7 606 359 </w:t>
            </w:r>
            <w:proofErr w:type="spellStart"/>
            <w:r w:rsidRPr="003E78EE">
              <w:rPr>
                <w:rFonts w:ascii="Times New Roman" w:hAnsi="Times New Roman" w:cs="Times New Roman"/>
                <w:i/>
                <w:iCs/>
                <w:sz w:val="24"/>
                <w:szCs w:val="24"/>
              </w:rPr>
              <w:t>euro</w:t>
            </w:r>
            <w:proofErr w:type="spellEnd"/>
            <w:r w:rsidRPr="003E78EE">
              <w:rPr>
                <w:rFonts w:ascii="Times New Roman" w:hAnsi="Times New Roman" w:cs="Times New Roman"/>
                <w:sz w:val="24"/>
                <w:szCs w:val="24"/>
              </w:rPr>
              <w:t xml:space="preserve"> un valsts budžeta finansējums – 1 342 299 </w:t>
            </w:r>
            <w:proofErr w:type="spellStart"/>
            <w:r w:rsidRPr="003E78EE">
              <w:rPr>
                <w:rFonts w:ascii="Times New Roman" w:hAnsi="Times New Roman" w:cs="Times New Roman"/>
                <w:sz w:val="24"/>
                <w:szCs w:val="24"/>
              </w:rPr>
              <w:t>euro</w:t>
            </w:r>
            <w:proofErr w:type="spellEnd"/>
            <w:r w:rsidRPr="003E78EE">
              <w:rPr>
                <w:rFonts w:ascii="Times New Roman" w:hAnsi="Times New Roman" w:cs="Times New Roman"/>
                <w:sz w:val="24"/>
                <w:szCs w:val="24"/>
              </w:rPr>
              <w:t xml:space="preserve">, </w:t>
            </w:r>
            <w:proofErr w:type="spellStart"/>
            <w:r w:rsidRPr="003E78EE">
              <w:rPr>
                <w:rFonts w:ascii="Times New Roman" w:hAnsi="Times New Roman" w:cs="Times New Roman"/>
                <w:sz w:val="24"/>
                <w:szCs w:val="24"/>
              </w:rPr>
              <w:t>tai.skaitā</w:t>
            </w:r>
            <w:proofErr w:type="spellEnd"/>
            <w:r w:rsidRPr="003E78EE">
              <w:rPr>
                <w:rFonts w:ascii="Times New Roman" w:hAnsi="Times New Roman" w:cs="Times New Roman"/>
                <w:sz w:val="24"/>
                <w:szCs w:val="24"/>
              </w:rPr>
              <w:t>:</w:t>
            </w:r>
          </w:p>
          <w:p w14:paraId="36B18872" w14:textId="59BEBD0D" w:rsidR="003E78EE" w:rsidRPr="003E78EE" w:rsidRDefault="003E78EE" w:rsidP="00364372">
            <w:pPr>
              <w:pStyle w:val="pf0"/>
              <w:spacing w:before="0" w:beforeAutospacing="0" w:after="0" w:afterAutospacing="0"/>
              <w:jc w:val="both"/>
            </w:pPr>
            <w:r w:rsidRPr="003E78EE">
              <w:t xml:space="preserve">8.1.  9.2.7. SAM pieejamais kopējais attiecināmais finansējums ir 3 000 000 </w:t>
            </w:r>
            <w:proofErr w:type="spellStart"/>
            <w:r w:rsidRPr="003E78EE">
              <w:t>euro</w:t>
            </w:r>
            <w:proofErr w:type="spellEnd"/>
            <w:r w:rsidRPr="003E78EE">
              <w:t xml:space="preserve">, tai skaitā Eiropas Sociālā fonda finansējums – 2 550 000 </w:t>
            </w:r>
            <w:proofErr w:type="spellStart"/>
            <w:r w:rsidRPr="003E78EE">
              <w:t>euro</w:t>
            </w:r>
            <w:proofErr w:type="spellEnd"/>
            <w:r w:rsidRPr="003E78EE">
              <w:t xml:space="preserve"> un valsts budžeta finansējums – 450 000 </w:t>
            </w:r>
            <w:proofErr w:type="spellStart"/>
            <w:r w:rsidRPr="003E78EE">
              <w:t>euro</w:t>
            </w:r>
            <w:proofErr w:type="spellEnd"/>
            <w:r w:rsidRPr="003E78EE">
              <w:t>;</w:t>
            </w:r>
          </w:p>
          <w:p w14:paraId="53CC40C6" w14:textId="77777777" w:rsidR="003E78EE" w:rsidRPr="003E78EE" w:rsidRDefault="003E78EE" w:rsidP="00364372">
            <w:pPr>
              <w:spacing w:before="0" w:beforeAutospacing="0" w:after="0" w:afterAutospacing="0"/>
              <w:jc w:val="both"/>
              <w:rPr>
                <w:rFonts w:ascii="Times New Roman" w:eastAsia="Times New Roman" w:hAnsi="Times New Roman" w:cs="Times New Roman"/>
                <w:sz w:val="24"/>
                <w:szCs w:val="24"/>
              </w:rPr>
            </w:pPr>
            <w:r w:rsidRPr="003E78EE">
              <w:rPr>
                <w:rFonts w:ascii="Times New Roman" w:eastAsia="Times New Roman" w:hAnsi="Times New Roman" w:cs="Times New Roman"/>
                <w:sz w:val="24"/>
                <w:szCs w:val="24"/>
              </w:rPr>
              <w:t xml:space="preserve">8.2. 14.1.3. SAM pieejamais kopējais attiecināmais finansējums šo noteikumu 13.4.1. apakšpunktā minēto atbalsta pasākumu ārstniecības personām un citām ārstniecībā iesaistītām personām, kas nodrošina sabiedrības veselības krīžu situāciju novēršanu un ierobežošanu, īstenošanai ir  5 948 658 </w:t>
            </w:r>
            <w:proofErr w:type="spellStart"/>
            <w:r w:rsidRPr="003E78EE">
              <w:rPr>
                <w:rFonts w:ascii="Times New Roman" w:eastAsia="Times New Roman" w:hAnsi="Times New Roman" w:cs="Times New Roman"/>
                <w:sz w:val="24"/>
                <w:szCs w:val="24"/>
              </w:rPr>
              <w:t>euro</w:t>
            </w:r>
            <w:proofErr w:type="spellEnd"/>
            <w:r w:rsidRPr="003E78EE">
              <w:rPr>
                <w:rFonts w:ascii="Times New Roman" w:eastAsia="Times New Roman" w:hAnsi="Times New Roman" w:cs="Times New Roman"/>
                <w:sz w:val="24"/>
                <w:szCs w:val="24"/>
              </w:rPr>
              <w:t xml:space="preserve">, tai skaitā Eiropas Sociālā fonda finansējums –  5 056 359 </w:t>
            </w:r>
            <w:proofErr w:type="spellStart"/>
            <w:r w:rsidRPr="003E78EE">
              <w:rPr>
                <w:rFonts w:ascii="Times New Roman" w:eastAsia="Times New Roman" w:hAnsi="Times New Roman" w:cs="Times New Roman"/>
                <w:sz w:val="24"/>
                <w:szCs w:val="24"/>
              </w:rPr>
              <w:t>euro</w:t>
            </w:r>
            <w:proofErr w:type="spellEnd"/>
            <w:r w:rsidRPr="003E78EE">
              <w:rPr>
                <w:rFonts w:ascii="Times New Roman" w:eastAsia="Times New Roman" w:hAnsi="Times New Roman" w:cs="Times New Roman"/>
                <w:sz w:val="24"/>
                <w:szCs w:val="24"/>
              </w:rPr>
              <w:t xml:space="preserve"> un valsts budžeta finansējums –   892 299 </w:t>
            </w:r>
            <w:proofErr w:type="spellStart"/>
            <w:r w:rsidRPr="003E78EE">
              <w:rPr>
                <w:rFonts w:ascii="Times New Roman" w:eastAsia="Times New Roman" w:hAnsi="Times New Roman" w:cs="Times New Roman"/>
                <w:sz w:val="24"/>
                <w:szCs w:val="24"/>
              </w:rPr>
              <w:t>euro</w:t>
            </w:r>
            <w:proofErr w:type="spellEnd"/>
            <w:r w:rsidRPr="003E78EE">
              <w:rPr>
                <w:rFonts w:ascii="Times New Roman" w:eastAsia="Times New Roman" w:hAnsi="Times New Roman" w:cs="Times New Roman"/>
                <w:sz w:val="24"/>
                <w:szCs w:val="24"/>
              </w:rPr>
              <w:t>, tai skaitā:</w:t>
            </w:r>
          </w:p>
          <w:p w14:paraId="5DDDD115" w14:textId="77777777" w:rsidR="003E78EE" w:rsidRPr="003E78EE" w:rsidRDefault="003E78EE" w:rsidP="00364372">
            <w:pPr>
              <w:spacing w:before="0" w:beforeAutospacing="0" w:after="0" w:afterAutospacing="0"/>
              <w:jc w:val="both"/>
              <w:rPr>
                <w:rFonts w:ascii="Times New Roman" w:eastAsia="Times New Roman" w:hAnsi="Times New Roman" w:cs="Times New Roman"/>
                <w:sz w:val="24"/>
                <w:szCs w:val="24"/>
              </w:rPr>
            </w:pPr>
            <w:r w:rsidRPr="003E78EE">
              <w:rPr>
                <w:rFonts w:ascii="Times New Roman" w:eastAsia="Times New Roman" w:hAnsi="Times New Roman" w:cs="Times New Roman"/>
                <w:sz w:val="24"/>
                <w:szCs w:val="24"/>
              </w:rPr>
              <w:t>8.2.1.</w:t>
            </w:r>
            <w:r w:rsidRPr="003E78EE">
              <w:rPr>
                <w:rFonts w:ascii="Times New Roman" w:eastAsia="Times New Roman" w:hAnsi="Times New Roman" w:cs="Times New Roman"/>
                <w:sz w:val="24"/>
                <w:szCs w:val="24"/>
              </w:rPr>
              <w:tab/>
              <w:t xml:space="preserve">Atbilstoši REACT-EU 2021.gada piešķīrumam, pieejamais kopējais attiecināmais finansējums ir 4 592 478 </w:t>
            </w:r>
            <w:proofErr w:type="spellStart"/>
            <w:r w:rsidRPr="003E78EE">
              <w:rPr>
                <w:rFonts w:ascii="Times New Roman" w:eastAsia="Times New Roman" w:hAnsi="Times New Roman" w:cs="Times New Roman"/>
                <w:sz w:val="24"/>
                <w:szCs w:val="24"/>
              </w:rPr>
              <w:t>euro</w:t>
            </w:r>
            <w:proofErr w:type="spellEnd"/>
            <w:r w:rsidRPr="003E78EE">
              <w:rPr>
                <w:rFonts w:ascii="Times New Roman" w:eastAsia="Times New Roman" w:hAnsi="Times New Roman" w:cs="Times New Roman"/>
                <w:sz w:val="24"/>
                <w:szCs w:val="24"/>
              </w:rPr>
              <w:t xml:space="preserve">, tai skaitā Eiropas Sociālā fonda finansējums - 3 903 606 </w:t>
            </w:r>
            <w:proofErr w:type="spellStart"/>
            <w:r w:rsidRPr="003E78EE">
              <w:rPr>
                <w:rFonts w:ascii="Times New Roman" w:eastAsia="Times New Roman" w:hAnsi="Times New Roman" w:cs="Times New Roman"/>
                <w:sz w:val="24"/>
                <w:szCs w:val="24"/>
              </w:rPr>
              <w:t>euro</w:t>
            </w:r>
            <w:proofErr w:type="spellEnd"/>
            <w:r w:rsidRPr="003E78EE">
              <w:rPr>
                <w:rFonts w:ascii="Times New Roman" w:eastAsia="Times New Roman" w:hAnsi="Times New Roman" w:cs="Times New Roman"/>
                <w:sz w:val="24"/>
                <w:szCs w:val="24"/>
              </w:rPr>
              <w:t xml:space="preserve"> un valsts budžeta </w:t>
            </w:r>
            <w:r w:rsidRPr="003E78EE">
              <w:rPr>
                <w:rFonts w:ascii="Times New Roman" w:eastAsia="Times New Roman" w:hAnsi="Times New Roman" w:cs="Times New Roman"/>
                <w:sz w:val="24"/>
                <w:szCs w:val="24"/>
              </w:rPr>
              <w:lastRenderedPageBreak/>
              <w:t xml:space="preserve">finansējums – ne mazāk kā 688 872 </w:t>
            </w:r>
            <w:proofErr w:type="spellStart"/>
            <w:r w:rsidRPr="003E78EE">
              <w:rPr>
                <w:rFonts w:ascii="Times New Roman" w:eastAsia="Times New Roman" w:hAnsi="Times New Roman" w:cs="Times New Roman"/>
                <w:sz w:val="24"/>
                <w:szCs w:val="24"/>
              </w:rPr>
              <w:t>euro</w:t>
            </w:r>
            <w:proofErr w:type="spellEnd"/>
            <w:r w:rsidRPr="003E78EE">
              <w:rPr>
                <w:rFonts w:ascii="Times New Roman" w:eastAsia="Times New Roman" w:hAnsi="Times New Roman" w:cs="Times New Roman"/>
                <w:sz w:val="24"/>
                <w:szCs w:val="24"/>
              </w:rPr>
              <w:t>;</w:t>
            </w:r>
          </w:p>
          <w:p w14:paraId="1B0DD21B" w14:textId="4547166A" w:rsidR="00B17999" w:rsidRPr="003E78EE" w:rsidRDefault="003E78EE" w:rsidP="00364372">
            <w:pPr>
              <w:pStyle w:val="pf0"/>
              <w:spacing w:before="0" w:beforeAutospacing="0" w:after="0" w:afterAutospacing="0"/>
              <w:jc w:val="both"/>
            </w:pPr>
            <w:r w:rsidRPr="003E78EE">
              <w:t>8.2.2.</w:t>
            </w:r>
            <w:r w:rsidRPr="003E78EE">
              <w:tab/>
              <w:t xml:space="preserve">Atbilstoši plānotajam REACT-EU 2022.gada piešķīrumam, kopējais attiecināmais finansējums ir 1 356 180 </w:t>
            </w:r>
            <w:proofErr w:type="spellStart"/>
            <w:r w:rsidRPr="003E78EE">
              <w:t>euro</w:t>
            </w:r>
            <w:proofErr w:type="spellEnd"/>
            <w:r w:rsidRPr="003E78EE">
              <w:t xml:space="preserve">, tai skaitā Eiropas Sociālā fonda finansējums - 1 152 753 </w:t>
            </w:r>
            <w:proofErr w:type="spellStart"/>
            <w:r w:rsidRPr="003E78EE">
              <w:t>euro</w:t>
            </w:r>
            <w:proofErr w:type="spellEnd"/>
            <w:r w:rsidRPr="003E78EE">
              <w:t xml:space="preserve"> un valsts budžeta finansējums – ne mazāk kā 203 427euro.”.</w:t>
            </w:r>
          </w:p>
        </w:tc>
      </w:tr>
      <w:tr w:rsidR="00B17999" w:rsidRPr="00FA5836" w14:paraId="3BC4BB66" w14:textId="77777777" w:rsidTr="00947CE4">
        <w:trPr>
          <w:trHeight w:val="5659"/>
        </w:trPr>
        <w:tc>
          <w:tcPr>
            <w:tcW w:w="279" w:type="pct"/>
            <w:tcBorders>
              <w:top w:val="single" w:sz="4" w:space="0" w:color="auto"/>
              <w:bottom w:val="single" w:sz="4" w:space="0" w:color="auto"/>
            </w:tcBorders>
          </w:tcPr>
          <w:p w14:paraId="771D921F" w14:textId="10F2C710" w:rsidR="00B17999" w:rsidRDefault="005802B6" w:rsidP="00B17999">
            <w:pPr>
              <w:spacing w:before="0" w:beforeAutospacing="0" w:after="0" w:afterAutospacing="0"/>
              <w:jc w:val="center"/>
              <w:rPr>
                <w:rFonts w:ascii="Times New Roman" w:hAnsi="Times New Roman" w:cs="Times New Roman"/>
                <w:b/>
                <w:bCs/>
                <w:sz w:val="24"/>
                <w:szCs w:val="24"/>
              </w:rPr>
            </w:pPr>
            <w:r>
              <w:rPr>
                <w:rFonts w:ascii="Times New Roman" w:hAnsi="Times New Roman" w:cs="Times New Roman"/>
                <w:b/>
                <w:bCs/>
                <w:sz w:val="24"/>
                <w:szCs w:val="24"/>
              </w:rPr>
              <w:lastRenderedPageBreak/>
              <w:t>3.</w:t>
            </w:r>
          </w:p>
        </w:tc>
        <w:tc>
          <w:tcPr>
            <w:tcW w:w="881" w:type="pct"/>
            <w:tcBorders>
              <w:top w:val="single" w:sz="4" w:space="0" w:color="auto"/>
              <w:bottom w:val="single" w:sz="4" w:space="0" w:color="auto"/>
            </w:tcBorders>
          </w:tcPr>
          <w:p w14:paraId="7B16BB87" w14:textId="0701EA86" w:rsidR="00947CE4" w:rsidRPr="00947CE4" w:rsidRDefault="003E78EE" w:rsidP="00947CE4">
            <w:pPr>
              <w:spacing w:before="120" w:after="0" w:line="293" w:lineRule="atLeast"/>
              <w:jc w:val="both"/>
              <w:rPr>
                <w:rFonts w:ascii="Times New Roman" w:hAnsi="Times New Roman" w:cs="Times New Roman"/>
                <w:iCs/>
                <w:sz w:val="24"/>
                <w:szCs w:val="24"/>
              </w:rPr>
            </w:pPr>
            <w:r>
              <w:rPr>
                <w:rFonts w:ascii="Times New Roman" w:hAnsi="Times New Roman" w:cs="Times New Roman"/>
                <w:iCs/>
                <w:sz w:val="24"/>
                <w:szCs w:val="24"/>
              </w:rPr>
              <w:t>Anotācija</w:t>
            </w:r>
          </w:p>
          <w:p w14:paraId="447BA2BA" w14:textId="46B11EB4" w:rsidR="00947CE4" w:rsidRPr="00947CE4" w:rsidRDefault="00947CE4" w:rsidP="00947CE4">
            <w:pPr>
              <w:rPr>
                <w:rFonts w:ascii="Times New Roman" w:hAnsi="Times New Roman" w:cs="Times New Roman"/>
                <w:sz w:val="24"/>
                <w:szCs w:val="24"/>
              </w:rPr>
            </w:pPr>
          </w:p>
        </w:tc>
        <w:tc>
          <w:tcPr>
            <w:tcW w:w="1431" w:type="pct"/>
            <w:tcBorders>
              <w:top w:val="single" w:sz="4" w:space="0" w:color="auto"/>
              <w:bottom w:val="single" w:sz="4" w:space="0" w:color="auto"/>
              <w:right w:val="single" w:sz="4" w:space="0" w:color="auto"/>
            </w:tcBorders>
          </w:tcPr>
          <w:p w14:paraId="561E8FF6" w14:textId="62CF1F7F" w:rsidR="00364372" w:rsidRPr="00364372" w:rsidRDefault="003E78EE" w:rsidP="00364372">
            <w:pPr>
              <w:spacing w:before="0" w:beforeAutospacing="0" w:after="0" w:afterAutospacing="0"/>
              <w:jc w:val="both"/>
              <w:rPr>
                <w:rFonts w:ascii="Times New Roman" w:hAnsi="Times New Roman" w:cs="Times New Roman"/>
                <w:sz w:val="24"/>
                <w:szCs w:val="24"/>
              </w:rPr>
            </w:pPr>
            <w:r>
              <w:rPr>
                <w:rFonts w:ascii="Times New Roman" w:hAnsi="Times New Roman" w:cs="Times New Roman"/>
                <w:sz w:val="24"/>
                <w:szCs w:val="24"/>
              </w:rPr>
              <w:t xml:space="preserve">2. </w:t>
            </w:r>
            <w:r w:rsidRPr="003E78EE">
              <w:rPr>
                <w:rFonts w:ascii="Times New Roman" w:hAnsi="Times New Roman" w:cs="Times New Roman"/>
                <w:sz w:val="24"/>
                <w:szCs w:val="24"/>
              </w:rPr>
              <w:t xml:space="preserve">Anotācijas I sadaļas 2. punktā (3.lpp.) norādīts, ka 14.1.3. SAM ietvaros pieejamais finansējums NMPD tika piešķirts ar MK rīkojumu “Par finanšu līdzekļu piešķiršanu no valsts budžeta programmas “Līdzekļi neparedzētiem gadījumiem””, paredzot piemaksu izmaksu NMPD darbiniekiem, līdz ar ko uzskatāms, ka piemaksas NMPD darbiniekiem par darbu paaugstināta riska un slodzes apstākļos sabiedrības veselības apdraudējuma situācijā saistībā ar Covid-19 uzliesmojumu un seku novēršanu ir </w:t>
            </w:r>
            <w:proofErr w:type="spellStart"/>
            <w:r w:rsidRPr="003E78EE">
              <w:rPr>
                <w:rFonts w:ascii="Times New Roman" w:hAnsi="Times New Roman" w:cs="Times New Roman"/>
                <w:sz w:val="24"/>
                <w:szCs w:val="24"/>
              </w:rPr>
              <w:t>priekšfinansētas</w:t>
            </w:r>
            <w:proofErr w:type="spellEnd"/>
            <w:r w:rsidRPr="003E78EE">
              <w:rPr>
                <w:rFonts w:ascii="Times New Roman" w:hAnsi="Times New Roman" w:cs="Times New Roman"/>
                <w:sz w:val="24"/>
                <w:szCs w:val="24"/>
              </w:rPr>
              <w:t xml:space="preserve"> no valsts budžeta kopš 2020. gada 1. februāra. Pēc maksājumu pieprasījumu apstiprināšanas, Centrālā finanšu un līgumu aģentūra atgriezīs Eiropas Sociālā fonda (turpmāk – ESF) finansējuma daļu kā atmaksu valsts budžetā. Lūdzam informāciju papildināt, norādot attiecīgos MK, FM rīkojumus (norādot datumu, numuru un </w:t>
            </w:r>
            <w:r w:rsidRPr="003E78EE">
              <w:rPr>
                <w:rFonts w:ascii="Times New Roman" w:hAnsi="Times New Roman" w:cs="Times New Roman"/>
                <w:sz w:val="24"/>
                <w:szCs w:val="24"/>
              </w:rPr>
              <w:lastRenderedPageBreak/>
              <w:t xml:space="preserve">finansējuma apmēru, kas piešķirts minētajam mērķim), ka arī faktisko izpildi (atsevišķi par 2020. gadu un 2021. gadu (uz konkrētu datumu), jo pēc patreizējās redakcijas nav saprotams, kā veidojas finansējums 5 948 658 </w:t>
            </w:r>
            <w:proofErr w:type="spellStart"/>
            <w:r w:rsidRPr="003E78EE">
              <w:rPr>
                <w:rFonts w:ascii="Times New Roman" w:hAnsi="Times New Roman" w:cs="Times New Roman"/>
                <w:sz w:val="24"/>
                <w:szCs w:val="24"/>
              </w:rPr>
              <w:t>euro</w:t>
            </w:r>
            <w:proofErr w:type="spellEnd"/>
            <w:r w:rsidRPr="003E78EE">
              <w:rPr>
                <w:rFonts w:ascii="Times New Roman" w:hAnsi="Times New Roman" w:cs="Times New Roman"/>
                <w:sz w:val="24"/>
                <w:szCs w:val="24"/>
              </w:rPr>
              <w:t xml:space="preserve">. Attiecīgi precizējama arī anotācijas III sadaļa “Tiesību akta projekta ietekme uz valsts budžetu un pašvaldību budžetiem” (turpmāk – III sadaļa). Vienlaikus nepieciešams precizēt anotācijas I sadaļas 2. punktā norādīto par 14.1.3. SAM ietvaros pieejamā finansējuma NMPD piešķiršanu ar MK rīkojumu, jo uz līdzekļu piešķiršanas brīdi MK rīkojumā tas nebija 14.1.3. SAM ietvaros pieejamais finansējums. </w:t>
            </w:r>
          </w:p>
        </w:tc>
        <w:tc>
          <w:tcPr>
            <w:tcW w:w="1239" w:type="pct"/>
            <w:tcBorders>
              <w:left w:val="single" w:sz="4" w:space="0" w:color="auto"/>
            </w:tcBorders>
          </w:tcPr>
          <w:p w14:paraId="6D85BAC3" w14:textId="5400C626" w:rsidR="00B17999" w:rsidRDefault="00B17999" w:rsidP="00B17999">
            <w:pPr>
              <w:pStyle w:val="ListParagraph"/>
              <w:spacing w:before="0" w:beforeAutospacing="0" w:after="0" w:afterAutospacing="0"/>
              <w:ind w:left="34"/>
              <w:jc w:val="both"/>
              <w:rPr>
                <w:rFonts w:ascii="Times New Roman" w:hAnsi="Times New Roman" w:cs="Times New Roman"/>
                <w:b/>
                <w:sz w:val="24"/>
                <w:szCs w:val="24"/>
              </w:rPr>
            </w:pPr>
            <w:r>
              <w:rPr>
                <w:rFonts w:ascii="Times New Roman" w:hAnsi="Times New Roman" w:cs="Times New Roman"/>
                <w:b/>
                <w:sz w:val="24"/>
                <w:szCs w:val="24"/>
              </w:rPr>
              <w:lastRenderedPageBreak/>
              <w:t>Ņemts vērā.</w:t>
            </w:r>
            <w:r w:rsidR="003E78EE">
              <w:rPr>
                <w:rFonts w:ascii="Times New Roman" w:hAnsi="Times New Roman" w:cs="Times New Roman"/>
                <w:b/>
                <w:sz w:val="24"/>
                <w:szCs w:val="24"/>
              </w:rPr>
              <w:t xml:space="preserve"> </w:t>
            </w:r>
            <w:r w:rsidR="003E78EE" w:rsidRPr="003E78EE">
              <w:rPr>
                <w:rFonts w:ascii="Times New Roman" w:hAnsi="Times New Roman" w:cs="Times New Roman"/>
                <w:bCs/>
                <w:sz w:val="24"/>
                <w:szCs w:val="24"/>
              </w:rPr>
              <w:t>Papildināta anotācija.</w:t>
            </w:r>
            <w:r w:rsidR="003E78EE">
              <w:rPr>
                <w:rFonts w:ascii="Times New Roman" w:hAnsi="Times New Roman" w:cs="Times New Roman"/>
                <w:bCs/>
                <w:sz w:val="24"/>
                <w:szCs w:val="24"/>
              </w:rPr>
              <w:t xml:space="preserve"> Skaidrojam, ka finansējums </w:t>
            </w:r>
            <w:r w:rsidR="003E78EE" w:rsidRPr="003E78EE">
              <w:rPr>
                <w:rFonts w:ascii="Times New Roman" w:hAnsi="Times New Roman" w:cs="Times New Roman"/>
                <w:sz w:val="24"/>
                <w:szCs w:val="24"/>
              </w:rPr>
              <w:t xml:space="preserve">5 948 658 </w:t>
            </w:r>
            <w:proofErr w:type="spellStart"/>
            <w:r w:rsidR="003E78EE" w:rsidRPr="003E78EE">
              <w:rPr>
                <w:rFonts w:ascii="Times New Roman" w:hAnsi="Times New Roman" w:cs="Times New Roman"/>
                <w:sz w:val="24"/>
                <w:szCs w:val="24"/>
              </w:rPr>
              <w:t>euro</w:t>
            </w:r>
            <w:proofErr w:type="spellEnd"/>
            <w:r w:rsidR="003E78EE">
              <w:rPr>
                <w:rFonts w:ascii="Times New Roman" w:hAnsi="Times New Roman" w:cs="Times New Roman"/>
                <w:sz w:val="24"/>
                <w:szCs w:val="24"/>
              </w:rPr>
              <w:t xml:space="preserve"> veidojas pieejamā REACT-EU finansējuma ietvaros, ņemot vērā, ka </w:t>
            </w:r>
            <w:r w:rsidR="003E78EE" w:rsidRPr="00DD63C6">
              <w:rPr>
                <w:rFonts w:ascii="Times New Roman" w:hAnsi="Times New Roman" w:cs="Times New Roman"/>
                <w:sz w:val="24"/>
                <w:szCs w:val="24"/>
                <w:u w:val="single"/>
              </w:rPr>
              <w:t xml:space="preserve">daļēji iespējams refinansēt no valsts budžeta </w:t>
            </w:r>
            <w:r w:rsidR="00DD63C6" w:rsidRPr="00DD63C6">
              <w:rPr>
                <w:rFonts w:ascii="Times New Roman" w:hAnsi="Times New Roman" w:cs="Times New Roman"/>
                <w:sz w:val="24"/>
                <w:szCs w:val="24"/>
                <w:u w:val="single"/>
              </w:rPr>
              <w:t xml:space="preserve"> programmas “Līdzekļi neparedzētiem gadījumiem” piešķirt</w:t>
            </w:r>
            <w:r w:rsidR="00DD63C6">
              <w:rPr>
                <w:rFonts w:ascii="Times New Roman" w:hAnsi="Times New Roman" w:cs="Times New Roman"/>
                <w:sz w:val="24"/>
                <w:szCs w:val="24"/>
                <w:u w:val="single"/>
              </w:rPr>
              <w:t>o</w:t>
            </w:r>
            <w:r w:rsidR="00DD63C6" w:rsidRPr="00DD63C6">
              <w:rPr>
                <w:rFonts w:ascii="Times New Roman" w:hAnsi="Times New Roman" w:cs="Times New Roman"/>
                <w:sz w:val="24"/>
                <w:szCs w:val="24"/>
                <w:u w:val="single"/>
              </w:rPr>
              <w:t xml:space="preserve"> finans</w:t>
            </w:r>
            <w:r w:rsidR="00DD63C6">
              <w:rPr>
                <w:rFonts w:ascii="Times New Roman" w:hAnsi="Times New Roman" w:cs="Times New Roman"/>
                <w:sz w:val="24"/>
                <w:szCs w:val="24"/>
                <w:u w:val="single"/>
              </w:rPr>
              <w:t>ējumu</w:t>
            </w:r>
            <w:r w:rsidR="00DD63C6">
              <w:rPr>
                <w:rFonts w:ascii="Times New Roman" w:hAnsi="Times New Roman" w:cs="Times New Roman"/>
                <w:sz w:val="24"/>
                <w:szCs w:val="24"/>
              </w:rPr>
              <w:t xml:space="preserve"> NMPD darbiniekiem. No LNG laikā no 2020.gada 1.februāra līdz 2021.gada 31.martam NMPD darbinieku piemaksām Covid-19 veselības </w:t>
            </w:r>
            <w:r w:rsidR="00DD63C6" w:rsidRPr="00DD63C6">
              <w:rPr>
                <w:rFonts w:ascii="Times New Roman" w:hAnsi="Times New Roman" w:cs="Times New Roman"/>
                <w:sz w:val="24"/>
                <w:szCs w:val="24"/>
              </w:rPr>
              <w:t xml:space="preserve">krīzes apstākļos piešķirts finansējums  kopumā   9 097 899 </w:t>
            </w:r>
            <w:proofErr w:type="spellStart"/>
            <w:r w:rsidR="00DD63C6" w:rsidRPr="00DD63C6">
              <w:rPr>
                <w:rFonts w:ascii="Times New Roman" w:hAnsi="Times New Roman" w:cs="Times New Roman"/>
                <w:sz w:val="24"/>
                <w:szCs w:val="24"/>
              </w:rPr>
              <w:t>euro</w:t>
            </w:r>
            <w:proofErr w:type="spellEnd"/>
            <w:r w:rsidR="00DD63C6" w:rsidRPr="00DD63C6">
              <w:rPr>
                <w:rFonts w:ascii="Times New Roman" w:hAnsi="Times New Roman" w:cs="Times New Roman"/>
                <w:sz w:val="24"/>
                <w:szCs w:val="24"/>
              </w:rPr>
              <w:t xml:space="preserve"> apmērā, savukārt NMPD veicis piemaksu izmaksu </w:t>
            </w:r>
            <w:r w:rsidR="00DD63C6" w:rsidRPr="00DD63C6">
              <w:rPr>
                <w:rFonts w:ascii="Times New Roman" w:eastAsiaTheme="minorHAnsi" w:hAnsi="Times New Roman" w:cs="Times New Roman"/>
                <w:sz w:val="24"/>
                <w:szCs w:val="24"/>
                <w:lang w:eastAsia="lv-LV" w:bidi="lo-LA"/>
              </w:rPr>
              <w:t xml:space="preserve">10 231 592 </w:t>
            </w:r>
            <w:proofErr w:type="spellStart"/>
            <w:r w:rsidR="00DD63C6" w:rsidRPr="00DD63C6">
              <w:rPr>
                <w:rFonts w:ascii="Times New Roman" w:eastAsiaTheme="minorHAnsi" w:hAnsi="Times New Roman" w:cs="Times New Roman"/>
                <w:sz w:val="24"/>
                <w:szCs w:val="24"/>
                <w:lang w:eastAsia="lv-LV" w:bidi="lo-LA"/>
              </w:rPr>
              <w:t>euro</w:t>
            </w:r>
            <w:proofErr w:type="spellEnd"/>
            <w:r w:rsidR="00DD63C6" w:rsidRPr="00DD63C6">
              <w:rPr>
                <w:rFonts w:ascii="Times New Roman" w:eastAsiaTheme="minorHAnsi" w:hAnsi="Times New Roman" w:cs="Times New Roman"/>
                <w:sz w:val="24"/>
                <w:szCs w:val="24"/>
                <w:lang w:eastAsia="lv-LV" w:bidi="lo-LA"/>
              </w:rPr>
              <w:t xml:space="preserve"> </w:t>
            </w:r>
            <w:proofErr w:type="spellStart"/>
            <w:r w:rsidR="00DD63C6" w:rsidRPr="00DD63C6">
              <w:rPr>
                <w:rFonts w:ascii="Times New Roman" w:eastAsiaTheme="minorHAnsi" w:hAnsi="Times New Roman" w:cs="Times New Roman"/>
                <w:sz w:val="24"/>
                <w:szCs w:val="24"/>
                <w:lang w:eastAsia="lv-LV" w:bidi="lo-LA"/>
              </w:rPr>
              <w:t>apmēŗa</w:t>
            </w:r>
            <w:proofErr w:type="spellEnd"/>
            <w:r w:rsidR="005802B6">
              <w:rPr>
                <w:rFonts w:ascii="Times New Roman" w:eastAsiaTheme="minorHAnsi" w:hAnsi="Times New Roman" w:cs="Times New Roman"/>
                <w:sz w:val="24"/>
                <w:szCs w:val="24"/>
                <w:lang w:eastAsia="lv-LV" w:bidi="lo-LA"/>
              </w:rPr>
              <w:t xml:space="preserve">, līdz ar ko SAM 14.1.3 ietvaros būs iespējams refinansēt </w:t>
            </w:r>
            <w:r w:rsidR="005802B6" w:rsidRPr="005802B6">
              <w:rPr>
                <w:rFonts w:ascii="Times New Roman" w:eastAsiaTheme="minorHAnsi" w:hAnsi="Times New Roman" w:cs="Times New Roman"/>
                <w:sz w:val="24"/>
                <w:szCs w:val="24"/>
                <w:u w:val="single"/>
                <w:lang w:eastAsia="lv-LV" w:bidi="lo-LA"/>
              </w:rPr>
              <w:t>daļu</w:t>
            </w:r>
            <w:r w:rsidR="005802B6">
              <w:rPr>
                <w:rFonts w:ascii="Times New Roman" w:eastAsiaTheme="minorHAnsi" w:hAnsi="Times New Roman" w:cs="Times New Roman"/>
                <w:sz w:val="24"/>
                <w:szCs w:val="24"/>
                <w:lang w:eastAsia="lv-LV" w:bidi="lo-LA"/>
              </w:rPr>
              <w:t xml:space="preserve"> no piešķirtā finansējuma.</w:t>
            </w:r>
          </w:p>
        </w:tc>
        <w:tc>
          <w:tcPr>
            <w:tcW w:w="1170" w:type="pct"/>
          </w:tcPr>
          <w:p w14:paraId="3E5AC858" w14:textId="52B8561F" w:rsidR="00B17999" w:rsidRPr="003F1F49" w:rsidRDefault="00B17999" w:rsidP="00B17999">
            <w:pPr>
              <w:spacing w:before="0" w:beforeAutospacing="0" w:after="0" w:afterAutospacing="0"/>
              <w:jc w:val="both"/>
              <w:rPr>
                <w:rFonts w:ascii="Times New Roman" w:hAnsi="Times New Roman" w:cs="Times New Roman"/>
                <w:iCs/>
                <w:sz w:val="24"/>
                <w:szCs w:val="24"/>
              </w:rPr>
            </w:pPr>
            <w:r>
              <w:rPr>
                <w:rFonts w:ascii="Times New Roman" w:hAnsi="Times New Roman" w:cs="Times New Roman"/>
                <w:iCs/>
                <w:sz w:val="24"/>
                <w:szCs w:val="24"/>
              </w:rPr>
              <w:t>Anotācija.</w:t>
            </w:r>
          </w:p>
        </w:tc>
      </w:tr>
    </w:tbl>
    <w:p w14:paraId="3B62C8B3" w14:textId="1F5FBC77" w:rsidR="003C7957" w:rsidRPr="003C7957" w:rsidRDefault="003C7957" w:rsidP="003C7957">
      <w:pPr>
        <w:tabs>
          <w:tab w:val="left" w:pos="1464"/>
        </w:tabs>
        <w:spacing w:before="0" w:beforeAutospacing="0" w:after="0" w:afterAutospacing="0"/>
        <w:rPr>
          <w:rFonts w:ascii="Times New Roman" w:hAnsi="Times New Roman" w:cs="Times New Roman"/>
          <w:sz w:val="20"/>
          <w:szCs w:val="20"/>
        </w:rPr>
      </w:pPr>
    </w:p>
    <w:tbl>
      <w:tblPr>
        <w:tblpPr w:leftFromText="180" w:rightFromText="180" w:vertAnchor="text" w:horzAnchor="margin" w:tblpY="359"/>
        <w:tblW w:w="494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56"/>
        <w:gridCol w:w="2484"/>
        <w:gridCol w:w="3984"/>
        <w:gridCol w:w="3444"/>
        <w:gridCol w:w="3290"/>
      </w:tblGrid>
      <w:tr w:rsidR="00E2019C" w14:paraId="047F17A0" w14:textId="77777777" w:rsidTr="003C7957">
        <w:trPr>
          <w:trHeight w:val="432"/>
        </w:trPr>
        <w:tc>
          <w:tcPr>
            <w:tcW w:w="756" w:type="dxa"/>
          </w:tcPr>
          <w:p w14:paraId="41101EEC" w14:textId="77777777" w:rsidR="00E2019C" w:rsidRPr="00947CE4" w:rsidRDefault="00E2019C" w:rsidP="00E2019C">
            <w:pPr>
              <w:spacing w:before="0" w:beforeAutospacing="0" w:after="0" w:afterAutospacing="0"/>
              <w:rPr>
                <w:rFonts w:ascii="Times New Roman" w:hAnsi="Times New Roman" w:cs="Times New Roman"/>
                <w:b/>
                <w:bCs/>
                <w:sz w:val="24"/>
                <w:szCs w:val="24"/>
              </w:rPr>
            </w:pPr>
            <w:r w:rsidRPr="00947CE4">
              <w:rPr>
                <w:rFonts w:ascii="Times New Roman" w:hAnsi="Times New Roman" w:cs="Times New Roman"/>
                <w:b/>
                <w:bCs/>
                <w:sz w:val="24"/>
                <w:szCs w:val="24"/>
              </w:rPr>
              <w:t>4.</w:t>
            </w:r>
          </w:p>
        </w:tc>
        <w:tc>
          <w:tcPr>
            <w:tcW w:w="2484" w:type="dxa"/>
          </w:tcPr>
          <w:p w14:paraId="227F090C" w14:textId="77777777" w:rsidR="00E2019C" w:rsidRPr="0012252C" w:rsidRDefault="00E2019C" w:rsidP="00E2019C">
            <w:pPr>
              <w:spacing w:before="0" w:beforeAutospacing="0" w:after="0" w:afterAutospacing="0"/>
              <w:rPr>
                <w:rFonts w:ascii="Times New Roman" w:hAnsi="Times New Roman" w:cs="Times New Roman"/>
                <w:sz w:val="24"/>
                <w:szCs w:val="24"/>
              </w:rPr>
            </w:pPr>
            <w:r w:rsidRPr="0012252C">
              <w:rPr>
                <w:rFonts w:ascii="Times New Roman" w:hAnsi="Times New Roman" w:cs="Times New Roman"/>
                <w:sz w:val="24"/>
                <w:szCs w:val="24"/>
              </w:rPr>
              <w:t>Anotācija</w:t>
            </w:r>
          </w:p>
        </w:tc>
        <w:tc>
          <w:tcPr>
            <w:tcW w:w="3984" w:type="dxa"/>
          </w:tcPr>
          <w:p w14:paraId="7E8AC582" w14:textId="77777777" w:rsidR="00E2019C" w:rsidRPr="0012252C" w:rsidRDefault="00E2019C" w:rsidP="00E2019C">
            <w:pPr>
              <w:spacing w:before="0" w:beforeAutospacing="0" w:after="0" w:afterAutospacing="0"/>
              <w:jc w:val="both"/>
              <w:rPr>
                <w:rFonts w:ascii="Times New Roman" w:hAnsi="Times New Roman" w:cs="Times New Roman"/>
                <w:sz w:val="24"/>
                <w:szCs w:val="24"/>
              </w:rPr>
            </w:pPr>
            <w:r>
              <w:rPr>
                <w:rFonts w:ascii="Times New Roman" w:hAnsi="Times New Roman" w:cs="Times New Roman"/>
                <w:sz w:val="24"/>
                <w:szCs w:val="24"/>
              </w:rPr>
              <w:t xml:space="preserve">3. </w:t>
            </w:r>
            <w:r w:rsidRPr="0012252C">
              <w:rPr>
                <w:rFonts w:ascii="Times New Roman" w:hAnsi="Times New Roman" w:cs="Times New Roman"/>
                <w:sz w:val="24"/>
                <w:szCs w:val="24"/>
              </w:rPr>
              <w:t xml:space="preserve">Anotācijas I sadaļas 2. punkta 3.4. apakšpunktā norādīts, ka saskaņā ar MK 2021. gada 8. jūnija rīkojuma Nr. 406 (protokols Nr. 46 32. §) 4.1.9. apakšpunktu VM atļauts 14.1.3. SAM ietvaros uzņemties līgumsaistības par REACT–EU finansējumu. Ņemot vērā, ka minētais apakšpunkts ir atspoguļots MK 2021. gada 8. jūnija sēdes protokola Nr. 46 32.§, lūdzam precizēt norādīto informāciju. </w:t>
            </w:r>
          </w:p>
          <w:p w14:paraId="2CC7F640" w14:textId="77777777" w:rsidR="00E2019C" w:rsidRDefault="00E2019C" w:rsidP="00E2019C">
            <w:pPr>
              <w:spacing w:before="0" w:beforeAutospacing="0" w:after="0" w:afterAutospacing="0"/>
              <w:rPr>
                <w:rFonts w:ascii="Times New Roman" w:hAnsi="Times New Roman" w:cs="Times New Roman"/>
                <w:sz w:val="20"/>
                <w:szCs w:val="20"/>
              </w:rPr>
            </w:pPr>
          </w:p>
        </w:tc>
        <w:tc>
          <w:tcPr>
            <w:tcW w:w="3444" w:type="dxa"/>
          </w:tcPr>
          <w:p w14:paraId="0E3ECFFE" w14:textId="77777777" w:rsidR="00E2019C" w:rsidRPr="0012252C" w:rsidRDefault="00E2019C" w:rsidP="00E2019C">
            <w:pPr>
              <w:spacing w:before="0" w:beforeAutospacing="0" w:after="0" w:afterAutospacing="0"/>
              <w:rPr>
                <w:rFonts w:ascii="Times New Roman" w:hAnsi="Times New Roman" w:cs="Times New Roman"/>
                <w:b/>
                <w:bCs/>
                <w:sz w:val="24"/>
                <w:szCs w:val="24"/>
              </w:rPr>
            </w:pPr>
            <w:r w:rsidRPr="0012252C">
              <w:rPr>
                <w:rFonts w:ascii="Times New Roman" w:hAnsi="Times New Roman" w:cs="Times New Roman"/>
                <w:b/>
                <w:bCs/>
                <w:sz w:val="24"/>
                <w:szCs w:val="24"/>
              </w:rPr>
              <w:t>Ņemts vērā.</w:t>
            </w:r>
          </w:p>
        </w:tc>
        <w:tc>
          <w:tcPr>
            <w:tcW w:w="3290" w:type="dxa"/>
          </w:tcPr>
          <w:p w14:paraId="1ABDF57A" w14:textId="77777777" w:rsidR="00E2019C" w:rsidRPr="0012252C" w:rsidRDefault="00E2019C" w:rsidP="00E2019C">
            <w:pPr>
              <w:spacing w:before="0" w:beforeAutospacing="0" w:after="0" w:afterAutospacing="0"/>
              <w:rPr>
                <w:rFonts w:ascii="Times New Roman" w:hAnsi="Times New Roman" w:cs="Times New Roman"/>
                <w:sz w:val="24"/>
                <w:szCs w:val="24"/>
              </w:rPr>
            </w:pPr>
            <w:r w:rsidRPr="0012252C">
              <w:rPr>
                <w:rFonts w:ascii="Times New Roman" w:hAnsi="Times New Roman" w:cs="Times New Roman"/>
                <w:sz w:val="24"/>
                <w:szCs w:val="24"/>
              </w:rPr>
              <w:t>Anotācija</w:t>
            </w:r>
          </w:p>
        </w:tc>
      </w:tr>
      <w:tr w:rsidR="00E2019C" w14:paraId="2B2D033F" w14:textId="77777777" w:rsidTr="003C7957">
        <w:trPr>
          <w:trHeight w:val="432"/>
        </w:trPr>
        <w:tc>
          <w:tcPr>
            <w:tcW w:w="756" w:type="dxa"/>
          </w:tcPr>
          <w:p w14:paraId="1ABA017C" w14:textId="77777777" w:rsidR="00E2019C" w:rsidRPr="00947CE4" w:rsidRDefault="00E2019C" w:rsidP="00E2019C">
            <w:pPr>
              <w:spacing w:before="0" w:beforeAutospacing="0" w:after="0" w:afterAutospacing="0"/>
              <w:rPr>
                <w:rFonts w:ascii="Times New Roman" w:hAnsi="Times New Roman" w:cs="Times New Roman"/>
                <w:b/>
                <w:bCs/>
                <w:sz w:val="24"/>
                <w:szCs w:val="24"/>
              </w:rPr>
            </w:pPr>
            <w:r>
              <w:rPr>
                <w:rFonts w:ascii="Times New Roman" w:hAnsi="Times New Roman" w:cs="Times New Roman"/>
                <w:b/>
                <w:bCs/>
                <w:sz w:val="24"/>
                <w:szCs w:val="24"/>
              </w:rPr>
              <w:lastRenderedPageBreak/>
              <w:t>5.</w:t>
            </w:r>
          </w:p>
        </w:tc>
        <w:tc>
          <w:tcPr>
            <w:tcW w:w="2484" w:type="dxa"/>
          </w:tcPr>
          <w:p w14:paraId="6CD7B9E7" w14:textId="08A491AE" w:rsidR="00E2019C" w:rsidRPr="0012252C" w:rsidRDefault="00636395" w:rsidP="00E2019C">
            <w:pPr>
              <w:spacing w:before="0" w:beforeAutospacing="0" w:after="0" w:afterAutospacing="0"/>
              <w:rPr>
                <w:rFonts w:ascii="Times New Roman" w:hAnsi="Times New Roman" w:cs="Times New Roman"/>
                <w:sz w:val="24"/>
                <w:szCs w:val="24"/>
              </w:rPr>
            </w:pPr>
            <w:r>
              <w:rPr>
                <w:rFonts w:ascii="Times New Roman" w:hAnsi="Times New Roman" w:cs="Times New Roman"/>
                <w:sz w:val="24"/>
                <w:szCs w:val="24"/>
              </w:rPr>
              <w:t>Anotācija</w:t>
            </w:r>
          </w:p>
        </w:tc>
        <w:tc>
          <w:tcPr>
            <w:tcW w:w="3984" w:type="dxa"/>
          </w:tcPr>
          <w:p w14:paraId="7B241645" w14:textId="17271737" w:rsidR="005B7D73" w:rsidRPr="005B7D73" w:rsidRDefault="005B7D73" w:rsidP="005B7D73">
            <w:pPr>
              <w:spacing w:before="0" w:beforeAutospacing="0" w:after="0" w:afterAutospacing="0"/>
              <w:jc w:val="both"/>
              <w:rPr>
                <w:rFonts w:ascii="Times New Roman" w:hAnsi="Times New Roman" w:cs="Times New Roman"/>
                <w:sz w:val="24"/>
                <w:szCs w:val="24"/>
              </w:rPr>
            </w:pPr>
            <w:r>
              <w:rPr>
                <w:rFonts w:ascii="Times New Roman" w:hAnsi="Times New Roman" w:cs="Times New Roman"/>
                <w:sz w:val="24"/>
                <w:szCs w:val="24"/>
              </w:rPr>
              <w:t xml:space="preserve">4. </w:t>
            </w:r>
            <w:r w:rsidRPr="005B7D73">
              <w:rPr>
                <w:rFonts w:ascii="Times New Roman" w:hAnsi="Times New Roman" w:cs="Times New Roman"/>
                <w:sz w:val="24"/>
                <w:szCs w:val="24"/>
              </w:rPr>
              <w:t xml:space="preserve">Lūdzam precizēt anotācijas I sadaļas 3. punktā “Projekta izstrādē iesaistītās institūcijas” norādīto, ka noteikumu projekta izstrādē tika iesaistīta VM, ņemot vērā, ka VM ir noteikumu projekta sagatavotāja. </w:t>
            </w:r>
          </w:p>
          <w:p w14:paraId="2B03B42D" w14:textId="120D679B" w:rsidR="00E2019C" w:rsidRDefault="00E2019C" w:rsidP="00E2019C">
            <w:pPr>
              <w:spacing w:before="0" w:beforeAutospacing="0" w:after="0" w:afterAutospacing="0"/>
              <w:jc w:val="both"/>
              <w:rPr>
                <w:rFonts w:ascii="Times New Roman" w:hAnsi="Times New Roman" w:cs="Times New Roman"/>
                <w:sz w:val="24"/>
                <w:szCs w:val="24"/>
              </w:rPr>
            </w:pPr>
          </w:p>
        </w:tc>
        <w:tc>
          <w:tcPr>
            <w:tcW w:w="3444" w:type="dxa"/>
          </w:tcPr>
          <w:p w14:paraId="4823F37F" w14:textId="4A2E37C7" w:rsidR="00E2019C" w:rsidRPr="0012252C" w:rsidRDefault="00636395" w:rsidP="00E2019C">
            <w:pPr>
              <w:spacing w:before="0" w:beforeAutospacing="0" w:after="0" w:afterAutospacing="0"/>
              <w:rPr>
                <w:rFonts w:ascii="Times New Roman" w:hAnsi="Times New Roman" w:cs="Times New Roman"/>
                <w:b/>
                <w:bCs/>
                <w:sz w:val="24"/>
                <w:szCs w:val="24"/>
              </w:rPr>
            </w:pPr>
            <w:r>
              <w:rPr>
                <w:rFonts w:ascii="Times New Roman" w:hAnsi="Times New Roman" w:cs="Times New Roman"/>
                <w:b/>
                <w:bCs/>
                <w:sz w:val="24"/>
                <w:szCs w:val="24"/>
              </w:rPr>
              <w:t>Ņemts vērā.</w:t>
            </w:r>
          </w:p>
        </w:tc>
        <w:tc>
          <w:tcPr>
            <w:tcW w:w="3290" w:type="dxa"/>
          </w:tcPr>
          <w:p w14:paraId="26411E1D" w14:textId="219EB46C" w:rsidR="00E2019C" w:rsidRPr="0012252C" w:rsidRDefault="00636395" w:rsidP="00E2019C">
            <w:pPr>
              <w:spacing w:before="0" w:beforeAutospacing="0" w:after="0" w:afterAutospacing="0"/>
              <w:rPr>
                <w:rFonts w:ascii="Times New Roman" w:hAnsi="Times New Roman" w:cs="Times New Roman"/>
                <w:sz w:val="24"/>
                <w:szCs w:val="24"/>
              </w:rPr>
            </w:pPr>
            <w:r>
              <w:rPr>
                <w:rFonts w:ascii="Times New Roman" w:hAnsi="Times New Roman" w:cs="Times New Roman"/>
                <w:sz w:val="24"/>
                <w:szCs w:val="24"/>
              </w:rPr>
              <w:t>Anotācija</w:t>
            </w:r>
          </w:p>
        </w:tc>
      </w:tr>
      <w:tr w:rsidR="00E2019C" w14:paraId="1F590E58" w14:textId="77777777" w:rsidTr="003C7957">
        <w:trPr>
          <w:trHeight w:val="432"/>
        </w:trPr>
        <w:tc>
          <w:tcPr>
            <w:tcW w:w="756" w:type="dxa"/>
          </w:tcPr>
          <w:p w14:paraId="78E25103" w14:textId="790F33D1" w:rsidR="00E2019C" w:rsidRDefault="00863A28" w:rsidP="00E2019C">
            <w:pPr>
              <w:spacing w:before="0" w:beforeAutospacing="0" w:after="0" w:afterAutospacing="0"/>
              <w:rPr>
                <w:rFonts w:ascii="Times New Roman" w:hAnsi="Times New Roman" w:cs="Times New Roman"/>
                <w:b/>
                <w:bCs/>
                <w:sz w:val="24"/>
                <w:szCs w:val="24"/>
              </w:rPr>
            </w:pPr>
            <w:r>
              <w:rPr>
                <w:rFonts w:ascii="Times New Roman" w:hAnsi="Times New Roman" w:cs="Times New Roman"/>
                <w:b/>
                <w:bCs/>
                <w:sz w:val="24"/>
                <w:szCs w:val="24"/>
              </w:rPr>
              <w:t>6.</w:t>
            </w:r>
          </w:p>
        </w:tc>
        <w:tc>
          <w:tcPr>
            <w:tcW w:w="2484" w:type="dxa"/>
          </w:tcPr>
          <w:p w14:paraId="1D4AEB16" w14:textId="5A37E920" w:rsidR="00E2019C" w:rsidRPr="0012252C" w:rsidRDefault="00863A28" w:rsidP="00E2019C">
            <w:pPr>
              <w:spacing w:before="0" w:beforeAutospacing="0" w:after="0" w:afterAutospacing="0"/>
              <w:rPr>
                <w:rFonts w:ascii="Times New Roman" w:hAnsi="Times New Roman" w:cs="Times New Roman"/>
                <w:sz w:val="24"/>
                <w:szCs w:val="24"/>
              </w:rPr>
            </w:pPr>
            <w:r>
              <w:rPr>
                <w:rFonts w:ascii="Times New Roman" w:hAnsi="Times New Roman" w:cs="Times New Roman"/>
                <w:sz w:val="24"/>
                <w:szCs w:val="24"/>
              </w:rPr>
              <w:t>Anotācija</w:t>
            </w:r>
          </w:p>
        </w:tc>
        <w:tc>
          <w:tcPr>
            <w:tcW w:w="3984" w:type="dxa"/>
          </w:tcPr>
          <w:p w14:paraId="5E295C5E" w14:textId="1F10D2FE" w:rsidR="00E2019C" w:rsidRDefault="00636395" w:rsidP="00E2019C">
            <w:pPr>
              <w:spacing w:before="0" w:beforeAutospacing="0" w:after="0" w:afterAutospacing="0"/>
              <w:jc w:val="both"/>
              <w:rPr>
                <w:rFonts w:ascii="Times New Roman" w:hAnsi="Times New Roman" w:cs="Times New Roman"/>
                <w:sz w:val="24"/>
                <w:szCs w:val="24"/>
              </w:rPr>
            </w:pPr>
            <w:r>
              <w:rPr>
                <w:rFonts w:ascii="Times New Roman" w:hAnsi="Times New Roman" w:cs="Times New Roman"/>
                <w:sz w:val="24"/>
                <w:szCs w:val="24"/>
              </w:rPr>
              <w:t xml:space="preserve">5. </w:t>
            </w:r>
            <w:r w:rsidRPr="00636395">
              <w:rPr>
                <w:rFonts w:ascii="Times New Roman" w:hAnsi="Times New Roman" w:cs="Times New Roman"/>
                <w:sz w:val="24"/>
                <w:szCs w:val="24"/>
              </w:rPr>
              <w:t xml:space="preserve">Lūdzam precizēt anotācijas III sadaļas “Tiesību akta projekta ietekme uz valsts budžetu un pašvaldību budžetiem” 1.–3. punkta ailē “saskaņā ar valsts budžetu kārtējam gadam” 2021. gadam norādīto finansējumu, jo saskaņā ar likumu “Par valsts budžetu 2021 .gadam” un FM 2021. gada 10. maija rīkojumu Nr. 119 VM pamatbudžetā ir plānots finansējums 741 867 </w:t>
            </w:r>
            <w:proofErr w:type="spellStart"/>
            <w:r w:rsidRPr="00636395">
              <w:rPr>
                <w:rFonts w:ascii="Times New Roman" w:hAnsi="Times New Roman" w:cs="Times New Roman"/>
                <w:sz w:val="24"/>
                <w:szCs w:val="24"/>
              </w:rPr>
              <w:t>euro</w:t>
            </w:r>
            <w:proofErr w:type="spellEnd"/>
            <w:r w:rsidRPr="00636395">
              <w:rPr>
                <w:rFonts w:ascii="Times New Roman" w:hAnsi="Times New Roman" w:cs="Times New Roman"/>
                <w:sz w:val="24"/>
                <w:szCs w:val="24"/>
              </w:rPr>
              <w:t>, attiecīgi precizējot anotācijas III sadaļas 6. punktu.</w:t>
            </w:r>
          </w:p>
        </w:tc>
        <w:tc>
          <w:tcPr>
            <w:tcW w:w="3444" w:type="dxa"/>
          </w:tcPr>
          <w:p w14:paraId="73C976E2" w14:textId="05E1A706" w:rsidR="00E2019C" w:rsidRPr="0012252C" w:rsidRDefault="00863A28" w:rsidP="00E2019C">
            <w:pPr>
              <w:spacing w:before="0" w:beforeAutospacing="0" w:after="0" w:afterAutospacing="0"/>
              <w:rPr>
                <w:rFonts w:ascii="Times New Roman" w:hAnsi="Times New Roman" w:cs="Times New Roman"/>
                <w:b/>
                <w:bCs/>
                <w:sz w:val="24"/>
                <w:szCs w:val="24"/>
              </w:rPr>
            </w:pPr>
            <w:r>
              <w:rPr>
                <w:rFonts w:ascii="Times New Roman" w:hAnsi="Times New Roman" w:cs="Times New Roman"/>
                <w:b/>
                <w:bCs/>
                <w:sz w:val="24"/>
                <w:szCs w:val="24"/>
              </w:rPr>
              <w:t>Ņemts vērā.</w:t>
            </w:r>
          </w:p>
        </w:tc>
        <w:tc>
          <w:tcPr>
            <w:tcW w:w="3290" w:type="dxa"/>
          </w:tcPr>
          <w:p w14:paraId="12E2BC28" w14:textId="5C413275" w:rsidR="00E2019C" w:rsidRPr="0012252C" w:rsidRDefault="00863A28" w:rsidP="00E2019C">
            <w:pPr>
              <w:spacing w:before="0" w:beforeAutospacing="0" w:after="0" w:afterAutospacing="0"/>
              <w:rPr>
                <w:rFonts w:ascii="Times New Roman" w:hAnsi="Times New Roman" w:cs="Times New Roman"/>
                <w:sz w:val="24"/>
                <w:szCs w:val="24"/>
              </w:rPr>
            </w:pPr>
            <w:r>
              <w:rPr>
                <w:rFonts w:ascii="Times New Roman" w:hAnsi="Times New Roman" w:cs="Times New Roman"/>
                <w:sz w:val="24"/>
                <w:szCs w:val="24"/>
              </w:rPr>
              <w:t>Anotācija</w:t>
            </w:r>
          </w:p>
        </w:tc>
      </w:tr>
      <w:tr w:rsidR="00A37100" w14:paraId="38F59C7E" w14:textId="77777777" w:rsidTr="003C7957">
        <w:trPr>
          <w:trHeight w:val="432"/>
        </w:trPr>
        <w:tc>
          <w:tcPr>
            <w:tcW w:w="756" w:type="dxa"/>
          </w:tcPr>
          <w:p w14:paraId="4388FDF5" w14:textId="0704062B" w:rsidR="00A37100" w:rsidRDefault="00A37100" w:rsidP="00A37100">
            <w:pPr>
              <w:spacing w:before="0" w:beforeAutospacing="0" w:after="0" w:afterAutospacing="0"/>
              <w:rPr>
                <w:rFonts w:ascii="Times New Roman" w:hAnsi="Times New Roman" w:cs="Times New Roman"/>
                <w:b/>
                <w:bCs/>
                <w:sz w:val="24"/>
                <w:szCs w:val="24"/>
              </w:rPr>
            </w:pPr>
            <w:r>
              <w:rPr>
                <w:rFonts w:ascii="Times New Roman" w:hAnsi="Times New Roman" w:cs="Times New Roman"/>
                <w:b/>
                <w:bCs/>
                <w:sz w:val="24"/>
                <w:szCs w:val="24"/>
              </w:rPr>
              <w:t>7.</w:t>
            </w:r>
          </w:p>
        </w:tc>
        <w:tc>
          <w:tcPr>
            <w:tcW w:w="2484" w:type="dxa"/>
          </w:tcPr>
          <w:p w14:paraId="798385AE" w14:textId="406D53A0" w:rsidR="00A37100" w:rsidRDefault="00A37100" w:rsidP="00A37100">
            <w:pPr>
              <w:spacing w:before="0" w:beforeAutospacing="0" w:after="0" w:afterAutospacing="0"/>
              <w:rPr>
                <w:rFonts w:ascii="Times New Roman" w:hAnsi="Times New Roman" w:cs="Times New Roman"/>
                <w:sz w:val="24"/>
                <w:szCs w:val="24"/>
              </w:rPr>
            </w:pPr>
            <w:r>
              <w:rPr>
                <w:rFonts w:ascii="Times New Roman" w:hAnsi="Times New Roman" w:cs="Times New Roman"/>
                <w:sz w:val="24"/>
                <w:szCs w:val="24"/>
              </w:rPr>
              <w:t>Anotācija</w:t>
            </w:r>
          </w:p>
        </w:tc>
        <w:tc>
          <w:tcPr>
            <w:tcW w:w="3984" w:type="dxa"/>
          </w:tcPr>
          <w:p w14:paraId="45AC50B5" w14:textId="3D2DEDD8" w:rsidR="00A37100" w:rsidRDefault="00A37100" w:rsidP="00A37100">
            <w:pPr>
              <w:spacing w:before="0" w:beforeAutospacing="0" w:after="0" w:afterAutospacing="0"/>
              <w:jc w:val="both"/>
              <w:rPr>
                <w:rFonts w:ascii="Times New Roman" w:hAnsi="Times New Roman" w:cs="Times New Roman"/>
                <w:sz w:val="24"/>
                <w:szCs w:val="24"/>
              </w:rPr>
            </w:pPr>
            <w:r>
              <w:rPr>
                <w:rFonts w:ascii="Times New Roman" w:hAnsi="Times New Roman" w:cs="Times New Roman"/>
                <w:sz w:val="24"/>
                <w:szCs w:val="24"/>
              </w:rPr>
              <w:t xml:space="preserve">6. </w:t>
            </w:r>
            <w:r w:rsidRPr="00863A28">
              <w:rPr>
                <w:rFonts w:ascii="Times New Roman" w:hAnsi="Times New Roman" w:cs="Times New Roman"/>
                <w:sz w:val="24"/>
                <w:szCs w:val="24"/>
              </w:rPr>
              <w:t>Lūdzam precizēt anotācijas III sadaļas 6. punktu, norādot finansējumu sadalījumā pa gadiem, tai skaitā izlietoto finansējumu (izdalot katram gadam atsevišķi ESF finansējumu un valsts budžeta finansējumu), – tā, lai finansējuma apmērs pa pozīcijām atbilstu noteikumu projekta 6. punktā norādītajam (to attiecīgi atsevišķi norādot atbilstoši noteikumu 8.1. apakšpunktam un 8.2.apakšpunktam).</w:t>
            </w:r>
          </w:p>
        </w:tc>
        <w:tc>
          <w:tcPr>
            <w:tcW w:w="3444" w:type="dxa"/>
          </w:tcPr>
          <w:p w14:paraId="7EA10A30" w14:textId="260A4206" w:rsidR="00A37100" w:rsidRDefault="00A37100" w:rsidP="00A37100">
            <w:pPr>
              <w:spacing w:before="0" w:beforeAutospacing="0" w:after="0" w:afterAutospacing="0"/>
              <w:rPr>
                <w:rFonts w:ascii="Times New Roman" w:hAnsi="Times New Roman" w:cs="Times New Roman"/>
                <w:b/>
                <w:bCs/>
                <w:sz w:val="24"/>
                <w:szCs w:val="24"/>
              </w:rPr>
            </w:pPr>
            <w:r>
              <w:rPr>
                <w:rFonts w:ascii="Times New Roman" w:hAnsi="Times New Roman" w:cs="Times New Roman"/>
                <w:b/>
                <w:bCs/>
                <w:sz w:val="24"/>
                <w:szCs w:val="24"/>
              </w:rPr>
              <w:t xml:space="preserve">Ņemts vērā. </w:t>
            </w:r>
            <w:r w:rsidRPr="00263130">
              <w:rPr>
                <w:rFonts w:ascii="Times New Roman" w:hAnsi="Times New Roman" w:cs="Times New Roman"/>
                <w:sz w:val="24"/>
                <w:szCs w:val="24"/>
              </w:rPr>
              <w:t xml:space="preserve"> </w:t>
            </w:r>
            <w:r>
              <w:rPr>
                <w:rFonts w:ascii="Times New Roman" w:hAnsi="Times New Roman" w:cs="Times New Roman"/>
                <w:sz w:val="24"/>
                <w:szCs w:val="24"/>
              </w:rPr>
              <w:t>V</w:t>
            </w:r>
            <w:r w:rsidRPr="00263130">
              <w:rPr>
                <w:rFonts w:ascii="Times New Roman" w:hAnsi="Times New Roman" w:cs="Times New Roman"/>
                <w:sz w:val="24"/>
                <w:szCs w:val="24"/>
              </w:rPr>
              <w:t>ienošanās par projekta īstenošanu noslēg</w:t>
            </w:r>
            <w:r>
              <w:rPr>
                <w:rFonts w:ascii="Times New Roman" w:hAnsi="Times New Roman" w:cs="Times New Roman"/>
                <w:sz w:val="24"/>
                <w:szCs w:val="24"/>
              </w:rPr>
              <w:t xml:space="preserve">ta </w:t>
            </w:r>
            <w:r w:rsidRPr="00263130">
              <w:rPr>
                <w:rFonts w:ascii="Times New Roman" w:hAnsi="Times New Roman" w:cs="Times New Roman"/>
                <w:sz w:val="24"/>
                <w:szCs w:val="24"/>
              </w:rPr>
              <w:t>2021. gada 20. mart</w:t>
            </w:r>
            <w:r>
              <w:rPr>
                <w:rFonts w:ascii="Times New Roman" w:hAnsi="Times New Roman" w:cs="Times New Roman"/>
                <w:sz w:val="24"/>
                <w:szCs w:val="24"/>
              </w:rPr>
              <w:t>ā, līdz ar ko nav informācijas par izlietoto finansējumu.</w:t>
            </w:r>
          </w:p>
        </w:tc>
        <w:tc>
          <w:tcPr>
            <w:tcW w:w="3290" w:type="dxa"/>
          </w:tcPr>
          <w:p w14:paraId="0310DCDC" w14:textId="7293AFC0" w:rsidR="00A37100" w:rsidRDefault="00A37100" w:rsidP="00A37100">
            <w:pPr>
              <w:spacing w:before="0" w:beforeAutospacing="0" w:after="0" w:afterAutospacing="0"/>
              <w:rPr>
                <w:rFonts w:ascii="Times New Roman" w:hAnsi="Times New Roman" w:cs="Times New Roman"/>
                <w:sz w:val="24"/>
                <w:szCs w:val="24"/>
              </w:rPr>
            </w:pPr>
            <w:r>
              <w:rPr>
                <w:rFonts w:ascii="Times New Roman" w:hAnsi="Times New Roman" w:cs="Times New Roman"/>
                <w:sz w:val="24"/>
                <w:szCs w:val="24"/>
              </w:rPr>
              <w:t>Anotācija</w:t>
            </w:r>
          </w:p>
        </w:tc>
      </w:tr>
      <w:tr w:rsidR="00A37100" w14:paraId="33BA6C40" w14:textId="77777777" w:rsidTr="003C7957">
        <w:trPr>
          <w:trHeight w:val="432"/>
        </w:trPr>
        <w:tc>
          <w:tcPr>
            <w:tcW w:w="756" w:type="dxa"/>
          </w:tcPr>
          <w:p w14:paraId="5DBB3784" w14:textId="24C3BD27" w:rsidR="00A37100" w:rsidRDefault="00A37100" w:rsidP="00A37100">
            <w:pPr>
              <w:spacing w:before="0" w:beforeAutospacing="0" w:after="0" w:afterAutospacing="0"/>
              <w:rPr>
                <w:rFonts w:ascii="Times New Roman" w:hAnsi="Times New Roman" w:cs="Times New Roman"/>
                <w:b/>
                <w:bCs/>
                <w:sz w:val="24"/>
                <w:szCs w:val="24"/>
              </w:rPr>
            </w:pPr>
            <w:r>
              <w:rPr>
                <w:rFonts w:ascii="Times New Roman" w:hAnsi="Times New Roman" w:cs="Times New Roman"/>
                <w:b/>
                <w:bCs/>
                <w:sz w:val="24"/>
                <w:szCs w:val="24"/>
              </w:rPr>
              <w:t>8.</w:t>
            </w:r>
          </w:p>
        </w:tc>
        <w:tc>
          <w:tcPr>
            <w:tcW w:w="2484" w:type="dxa"/>
          </w:tcPr>
          <w:p w14:paraId="724DA8C7" w14:textId="043C3ACB" w:rsidR="00A37100" w:rsidRDefault="00A37100" w:rsidP="00A37100">
            <w:pPr>
              <w:spacing w:before="0" w:beforeAutospacing="0" w:after="0" w:afterAutospacing="0"/>
              <w:rPr>
                <w:rFonts w:ascii="Times New Roman" w:hAnsi="Times New Roman" w:cs="Times New Roman"/>
                <w:sz w:val="24"/>
                <w:szCs w:val="24"/>
              </w:rPr>
            </w:pPr>
            <w:r>
              <w:rPr>
                <w:rFonts w:ascii="Times New Roman" w:hAnsi="Times New Roman" w:cs="Times New Roman"/>
                <w:sz w:val="24"/>
                <w:szCs w:val="24"/>
              </w:rPr>
              <w:t>Anotācija</w:t>
            </w:r>
          </w:p>
        </w:tc>
        <w:tc>
          <w:tcPr>
            <w:tcW w:w="3984" w:type="dxa"/>
          </w:tcPr>
          <w:p w14:paraId="15A82503" w14:textId="77777777" w:rsidR="00A37100" w:rsidRPr="00863A28" w:rsidRDefault="00A37100" w:rsidP="00A37100">
            <w:pPr>
              <w:spacing w:before="0" w:beforeAutospacing="0" w:after="0" w:afterAutospacing="0"/>
              <w:jc w:val="both"/>
              <w:rPr>
                <w:rFonts w:ascii="Times New Roman" w:hAnsi="Times New Roman" w:cs="Times New Roman"/>
                <w:sz w:val="24"/>
                <w:szCs w:val="24"/>
              </w:rPr>
            </w:pPr>
            <w:r>
              <w:rPr>
                <w:rFonts w:ascii="Times New Roman" w:hAnsi="Times New Roman" w:cs="Times New Roman"/>
                <w:sz w:val="24"/>
                <w:szCs w:val="24"/>
              </w:rPr>
              <w:t xml:space="preserve">7. </w:t>
            </w:r>
            <w:r w:rsidRPr="00863A28">
              <w:rPr>
                <w:rFonts w:ascii="Times New Roman" w:hAnsi="Times New Roman" w:cs="Times New Roman"/>
                <w:sz w:val="24"/>
                <w:szCs w:val="24"/>
              </w:rPr>
              <w:t xml:space="preserve">Anotācijas III sadaļas 6. punktā (8.lpp.) norādīts, ka pirmajā ieviešanas gadā (2021. gadā) plānots apgūt 4 592 478 </w:t>
            </w:r>
            <w:proofErr w:type="spellStart"/>
            <w:r w:rsidRPr="00863A28">
              <w:rPr>
                <w:rFonts w:ascii="Times New Roman" w:hAnsi="Times New Roman" w:cs="Times New Roman"/>
                <w:sz w:val="24"/>
                <w:szCs w:val="24"/>
              </w:rPr>
              <w:t>euro</w:t>
            </w:r>
            <w:proofErr w:type="spellEnd"/>
            <w:r w:rsidRPr="00863A28">
              <w:rPr>
                <w:rFonts w:ascii="Times New Roman" w:hAnsi="Times New Roman" w:cs="Times New Roman"/>
                <w:sz w:val="24"/>
                <w:szCs w:val="24"/>
              </w:rPr>
              <w:t xml:space="preserve"> apmērā, tai skaitā REACT-EU ESF finansējums – 3 903 606 </w:t>
            </w:r>
            <w:proofErr w:type="spellStart"/>
            <w:r w:rsidRPr="00863A28">
              <w:rPr>
                <w:rFonts w:ascii="Times New Roman" w:hAnsi="Times New Roman" w:cs="Times New Roman"/>
                <w:sz w:val="24"/>
                <w:szCs w:val="24"/>
              </w:rPr>
              <w:t>euro</w:t>
            </w:r>
            <w:proofErr w:type="spellEnd"/>
            <w:r w:rsidRPr="00863A28">
              <w:rPr>
                <w:rFonts w:ascii="Times New Roman" w:hAnsi="Times New Roman" w:cs="Times New Roman"/>
                <w:sz w:val="24"/>
                <w:szCs w:val="24"/>
              </w:rPr>
              <w:t xml:space="preserve"> </w:t>
            </w:r>
            <w:r w:rsidRPr="00863A28">
              <w:rPr>
                <w:rFonts w:ascii="Times New Roman" w:hAnsi="Times New Roman" w:cs="Times New Roman"/>
                <w:sz w:val="24"/>
                <w:szCs w:val="24"/>
              </w:rPr>
              <w:lastRenderedPageBreak/>
              <w:t xml:space="preserve">apmērā, un valsts budžeta finansējums 688 872 </w:t>
            </w:r>
            <w:proofErr w:type="spellStart"/>
            <w:r w:rsidRPr="00863A28">
              <w:rPr>
                <w:rFonts w:ascii="Times New Roman" w:hAnsi="Times New Roman" w:cs="Times New Roman"/>
                <w:sz w:val="24"/>
                <w:szCs w:val="24"/>
              </w:rPr>
              <w:t>euro</w:t>
            </w:r>
            <w:proofErr w:type="spellEnd"/>
            <w:r w:rsidRPr="00863A28">
              <w:rPr>
                <w:rFonts w:ascii="Times New Roman" w:hAnsi="Times New Roman" w:cs="Times New Roman"/>
                <w:sz w:val="24"/>
                <w:szCs w:val="24"/>
              </w:rPr>
              <w:t xml:space="preserve">, otrajā ieviešanas gadā (2022. gadā) plānots apgūt finansējumu 1 356 180 </w:t>
            </w:r>
            <w:proofErr w:type="spellStart"/>
            <w:r w:rsidRPr="00863A28">
              <w:rPr>
                <w:rFonts w:ascii="Times New Roman" w:hAnsi="Times New Roman" w:cs="Times New Roman"/>
                <w:sz w:val="24"/>
                <w:szCs w:val="24"/>
              </w:rPr>
              <w:t>euro</w:t>
            </w:r>
            <w:proofErr w:type="spellEnd"/>
            <w:r w:rsidRPr="00863A28">
              <w:rPr>
                <w:rFonts w:ascii="Times New Roman" w:hAnsi="Times New Roman" w:cs="Times New Roman"/>
                <w:sz w:val="24"/>
                <w:szCs w:val="24"/>
              </w:rPr>
              <w:t xml:space="preserve"> apmērā, tai skaitā REACT-EU ESF finansējums – 1 152 753 </w:t>
            </w:r>
            <w:proofErr w:type="spellStart"/>
            <w:r w:rsidRPr="00863A28">
              <w:rPr>
                <w:rFonts w:ascii="Times New Roman" w:hAnsi="Times New Roman" w:cs="Times New Roman"/>
                <w:sz w:val="24"/>
                <w:szCs w:val="24"/>
              </w:rPr>
              <w:t>euro</w:t>
            </w:r>
            <w:proofErr w:type="spellEnd"/>
            <w:r w:rsidRPr="00863A28">
              <w:rPr>
                <w:rFonts w:ascii="Times New Roman" w:hAnsi="Times New Roman" w:cs="Times New Roman"/>
                <w:sz w:val="24"/>
                <w:szCs w:val="24"/>
              </w:rPr>
              <w:t xml:space="preserve">, un valsts budžeta finansējums 203 427 </w:t>
            </w:r>
            <w:proofErr w:type="spellStart"/>
            <w:r w:rsidRPr="00863A28">
              <w:rPr>
                <w:rFonts w:ascii="Times New Roman" w:hAnsi="Times New Roman" w:cs="Times New Roman"/>
                <w:sz w:val="24"/>
                <w:szCs w:val="24"/>
              </w:rPr>
              <w:t>euro</w:t>
            </w:r>
            <w:proofErr w:type="spellEnd"/>
            <w:r w:rsidRPr="00863A28">
              <w:rPr>
                <w:rFonts w:ascii="Times New Roman" w:hAnsi="Times New Roman" w:cs="Times New Roman"/>
                <w:sz w:val="24"/>
                <w:szCs w:val="24"/>
              </w:rPr>
              <w:t>. Savukārt, noteikumu projekta 11. punkts paredz, ka šo noteikumu 13.4.</w:t>
            </w:r>
            <w:r w:rsidRPr="00863A28">
              <w:rPr>
                <w:rFonts w:ascii="Times New Roman" w:hAnsi="Times New Roman" w:cs="Times New Roman"/>
                <w:sz w:val="24"/>
                <w:szCs w:val="24"/>
                <w:vertAlign w:val="superscript"/>
              </w:rPr>
              <w:t>1</w:t>
            </w:r>
            <w:r w:rsidRPr="00863A28">
              <w:rPr>
                <w:rFonts w:ascii="Times New Roman" w:hAnsi="Times New Roman" w:cs="Times New Roman"/>
                <w:sz w:val="24"/>
                <w:szCs w:val="24"/>
              </w:rPr>
              <w:t xml:space="preserve"> apakšpunktā minētā atbalstāmā darbība ietver piemaksas NMPD darbiniekiem par darbu paaugstināta riska un slodzes apstākļos sabiedrības veselības apdraudējuma situācijā saistībā ar Covid-19 uzliesmojumu un seku novēršanu, un radušās izmaksas ir attiecināmas sākot ar 2020. gada 1. februāri. Līdz ar to lūdzam salāgot/skaidrot noteikumu projektā paredzēto normu ar anotācijas III sadaļas 6. punktā norādīto informāciju. </w:t>
            </w:r>
          </w:p>
          <w:p w14:paraId="6EA09E75" w14:textId="77777777" w:rsidR="00A37100" w:rsidRPr="00C16E73" w:rsidRDefault="00A37100" w:rsidP="00A37100">
            <w:pPr>
              <w:pStyle w:val="ListParagraph"/>
              <w:rPr>
                <w:rFonts w:ascii="Times New Roman" w:hAnsi="Times New Roman" w:cs="Times New Roman"/>
                <w:sz w:val="24"/>
                <w:szCs w:val="24"/>
              </w:rPr>
            </w:pPr>
          </w:p>
          <w:p w14:paraId="2850D4BA" w14:textId="77777777" w:rsidR="00A37100" w:rsidRDefault="00A37100" w:rsidP="00A37100">
            <w:pPr>
              <w:spacing w:before="0" w:beforeAutospacing="0" w:after="0" w:afterAutospacing="0"/>
              <w:jc w:val="both"/>
              <w:rPr>
                <w:rFonts w:ascii="Times New Roman" w:hAnsi="Times New Roman" w:cs="Times New Roman"/>
                <w:sz w:val="24"/>
                <w:szCs w:val="24"/>
              </w:rPr>
            </w:pPr>
          </w:p>
        </w:tc>
        <w:tc>
          <w:tcPr>
            <w:tcW w:w="3444" w:type="dxa"/>
          </w:tcPr>
          <w:p w14:paraId="3FFDB5EB" w14:textId="22EBDB74" w:rsidR="00A37100" w:rsidRDefault="00A37100" w:rsidP="00A37100">
            <w:pPr>
              <w:spacing w:before="0" w:beforeAutospacing="0" w:after="0" w:afterAutospacing="0"/>
              <w:rPr>
                <w:rFonts w:ascii="Times New Roman" w:hAnsi="Times New Roman" w:cs="Times New Roman"/>
                <w:b/>
                <w:bCs/>
                <w:sz w:val="24"/>
                <w:szCs w:val="24"/>
              </w:rPr>
            </w:pPr>
            <w:r>
              <w:rPr>
                <w:rFonts w:ascii="Times New Roman" w:hAnsi="Times New Roman" w:cs="Times New Roman"/>
                <w:b/>
                <w:bCs/>
                <w:sz w:val="24"/>
                <w:szCs w:val="24"/>
              </w:rPr>
              <w:lastRenderedPageBreak/>
              <w:t xml:space="preserve">Ņemts vērā. </w:t>
            </w:r>
            <w:r w:rsidRPr="00B370BB">
              <w:rPr>
                <w:rFonts w:ascii="Times New Roman" w:hAnsi="Times New Roman" w:cs="Times New Roman"/>
                <w:sz w:val="24"/>
                <w:szCs w:val="24"/>
              </w:rPr>
              <w:t>Skaidrojam, ka</w:t>
            </w:r>
            <w:r w:rsidRPr="00B370BB">
              <w:rPr>
                <w:rFonts w:ascii="Times New Roman" w:hAnsi="Times New Roman" w:cs="Times New Roman"/>
                <w:b/>
                <w:bCs/>
                <w:sz w:val="24"/>
                <w:szCs w:val="24"/>
              </w:rPr>
              <w:t xml:space="preserve"> </w:t>
            </w:r>
            <w:r w:rsidRPr="00B370BB">
              <w:rPr>
                <w:rFonts w:ascii="Times New Roman" w:hAnsi="Times New Roman" w:cs="Times New Roman"/>
                <w:sz w:val="24"/>
                <w:szCs w:val="24"/>
              </w:rPr>
              <w:t xml:space="preserve"> Piemaksas NMPD darbiniekiem </w:t>
            </w:r>
            <w:r w:rsidRPr="00B370BB">
              <w:rPr>
                <w:rFonts w:ascii="Times New Roman" w:eastAsiaTheme="minorHAnsi" w:hAnsi="Times New Roman" w:cs="Times New Roman"/>
                <w:sz w:val="24"/>
                <w:szCs w:val="24"/>
                <w:lang w:eastAsia="lv-LV" w:bidi="lo-LA"/>
              </w:rPr>
              <w:t xml:space="preserve"> par darbu paaugstināta riska un slodzes apstākļos sabiedrības veselības apdraudējuma situācijā </w:t>
            </w:r>
            <w:r w:rsidRPr="00B370BB">
              <w:rPr>
                <w:rFonts w:ascii="Times New Roman" w:eastAsiaTheme="minorHAnsi" w:hAnsi="Times New Roman" w:cs="Times New Roman"/>
                <w:sz w:val="24"/>
                <w:szCs w:val="24"/>
                <w:lang w:eastAsia="lv-LV" w:bidi="lo-LA"/>
              </w:rPr>
              <w:lastRenderedPageBreak/>
              <w:t>saistībā ar Covid-19 uzliesmojumu un seku novēršanu</w:t>
            </w:r>
            <w:r w:rsidRPr="00B370BB">
              <w:rPr>
                <w:rFonts w:ascii="Times New Roman" w:eastAsiaTheme="minorHAnsi" w:hAnsi="Times New Roman" w:cs="Times New Roman"/>
                <w:sz w:val="24"/>
                <w:szCs w:val="24"/>
                <w:lang w:bidi="lo-LA"/>
              </w:rPr>
              <w:t xml:space="preserve"> </w:t>
            </w:r>
            <w:r w:rsidRPr="00B370BB">
              <w:rPr>
                <w:rFonts w:ascii="Times New Roman" w:hAnsi="Times New Roman" w:cs="Times New Roman"/>
                <w:sz w:val="24"/>
                <w:szCs w:val="24"/>
              </w:rPr>
              <w:t xml:space="preserve">ir </w:t>
            </w:r>
            <w:proofErr w:type="spellStart"/>
            <w:r w:rsidRPr="00B370BB">
              <w:rPr>
                <w:rFonts w:ascii="Times New Roman" w:hAnsi="Times New Roman" w:cs="Times New Roman"/>
                <w:sz w:val="24"/>
                <w:szCs w:val="24"/>
              </w:rPr>
              <w:t>priekšfinansētas</w:t>
            </w:r>
            <w:proofErr w:type="spellEnd"/>
            <w:r w:rsidRPr="00B370BB">
              <w:rPr>
                <w:rFonts w:ascii="Times New Roman" w:hAnsi="Times New Roman" w:cs="Times New Roman"/>
                <w:sz w:val="24"/>
                <w:szCs w:val="24"/>
              </w:rPr>
              <w:t xml:space="preserve"> no valsts budžeta kopš 2020.gada 1.februāra kā  finanšu līdzekļu </w:t>
            </w:r>
            <w:proofErr w:type="spellStart"/>
            <w:r w:rsidRPr="00B370BB">
              <w:rPr>
                <w:rFonts w:ascii="Times New Roman" w:hAnsi="Times New Roman" w:cs="Times New Roman"/>
                <w:sz w:val="24"/>
                <w:szCs w:val="24"/>
              </w:rPr>
              <w:t>piešķiršķīrums</w:t>
            </w:r>
            <w:proofErr w:type="spellEnd"/>
            <w:r w:rsidRPr="00B370BB">
              <w:rPr>
                <w:rFonts w:ascii="Times New Roman" w:hAnsi="Times New Roman" w:cs="Times New Roman"/>
                <w:sz w:val="24"/>
                <w:szCs w:val="24"/>
              </w:rPr>
              <w:t xml:space="preserve"> no valsts budžeta programmas “Līdzekļi neparedzētiem gadījumiem” un NMPD esošā budžeta ietvaros. Pēc maksājumu pieprasījumu apstiprināšanas, Centrālā finanšu un līgumu aģentūra SAM 14.1.3. ietvaros attiecināmo ESF finansējuma daļu atgriezīs kā atmaksu valsts budžetā atbilstoši </w:t>
            </w:r>
            <w:r w:rsidRPr="00B370BB">
              <w:rPr>
                <w:rFonts w:ascii="Times New Roman" w:eastAsiaTheme="minorHAnsi" w:hAnsi="Times New Roman" w:cs="Times New Roman"/>
                <w:sz w:val="24"/>
                <w:szCs w:val="24"/>
              </w:rPr>
              <w:t xml:space="preserve"> Ministru kabineta </w:t>
            </w:r>
            <w:r w:rsidRPr="00B370BB">
              <w:rPr>
                <w:rFonts w:ascii="Times New Roman" w:hAnsi="Times New Roman" w:cs="Times New Roman"/>
                <w:sz w:val="24"/>
                <w:szCs w:val="24"/>
              </w:rPr>
              <w:t>2021. gada 8. jūnija sēdes protokola Nr. 46 32.</w:t>
            </w:r>
            <w:r w:rsidRPr="00B370BB">
              <w:rPr>
                <w:rFonts w:ascii="Times New Roman" w:eastAsiaTheme="minorHAnsi" w:hAnsi="Times New Roman" w:cs="Times New Roman"/>
                <w:sz w:val="24"/>
                <w:szCs w:val="24"/>
              </w:rPr>
              <w:t>§ 4.1.9.apakšpunk</w:t>
            </w:r>
            <w:r>
              <w:rPr>
                <w:rFonts w:ascii="Times New Roman" w:eastAsiaTheme="minorHAnsi" w:hAnsi="Times New Roman" w:cs="Times New Roman"/>
                <w:sz w:val="24"/>
                <w:szCs w:val="24"/>
              </w:rPr>
              <w:t>tā noteiktajam piešķīrumu apmēram 2021. un 2022.gadā.</w:t>
            </w:r>
          </w:p>
        </w:tc>
        <w:tc>
          <w:tcPr>
            <w:tcW w:w="3290" w:type="dxa"/>
          </w:tcPr>
          <w:p w14:paraId="0338C3C1" w14:textId="4D4EA8D0" w:rsidR="00A37100" w:rsidRDefault="00A37100" w:rsidP="00A37100">
            <w:pPr>
              <w:spacing w:before="0" w:beforeAutospacing="0" w:after="0" w:afterAutospacing="0"/>
              <w:rPr>
                <w:rFonts w:ascii="Times New Roman" w:hAnsi="Times New Roman" w:cs="Times New Roman"/>
                <w:sz w:val="24"/>
                <w:szCs w:val="24"/>
              </w:rPr>
            </w:pPr>
            <w:r>
              <w:rPr>
                <w:rFonts w:ascii="Times New Roman" w:hAnsi="Times New Roman" w:cs="Times New Roman"/>
                <w:sz w:val="24"/>
                <w:szCs w:val="24"/>
              </w:rPr>
              <w:lastRenderedPageBreak/>
              <w:t>Anotācija</w:t>
            </w:r>
          </w:p>
        </w:tc>
      </w:tr>
      <w:tr w:rsidR="00A37100" w14:paraId="1567C6BE" w14:textId="77777777" w:rsidTr="003C7957">
        <w:trPr>
          <w:trHeight w:val="432"/>
        </w:trPr>
        <w:tc>
          <w:tcPr>
            <w:tcW w:w="756" w:type="dxa"/>
          </w:tcPr>
          <w:p w14:paraId="64DFEA27" w14:textId="55313123" w:rsidR="00A37100" w:rsidRDefault="00A37100" w:rsidP="00A37100">
            <w:pPr>
              <w:spacing w:before="0" w:beforeAutospacing="0" w:after="0" w:afterAutospacing="0"/>
              <w:rPr>
                <w:rFonts w:ascii="Times New Roman" w:hAnsi="Times New Roman" w:cs="Times New Roman"/>
                <w:b/>
                <w:bCs/>
                <w:sz w:val="24"/>
                <w:szCs w:val="24"/>
              </w:rPr>
            </w:pPr>
            <w:r>
              <w:rPr>
                <w:rFonts w:ascii="Times New Roman" w:hAnsi="Times New Roman" w:cs="Times New Roman"/>
                <w:b/>
                <w:bCs/>
                <w:sz w:val="24"/>
                <w:szCs w:val="24"/>
              </w:rPr>
              <w:t>9.</w:t>
            </w:r>
          </w:p>
        </w:tc>
        <w:tc>
          <w:tcPr>
            <w:tcW w:w="2484" w:type="dxa"/>
          </w:tcPr>
          <w:p w14:paraId="7D26CE4E" w14:textId="5B36DDE9" w:rsidR="00A37100" w:rsidRDefault="00A37100" w:rsidP="00A37100">
            <w:pPr>
              <w:spacing w:before="0" w:beforeAutospacing="0" w:after="0" w:afterAutospacing="0"/>
              <w:rPr>
                <w:rFonts w:ascii="Times New Roman" w:hAnsi="Times New Roman" w:cs="Times New Roman"/>
                <w:sz w:val="24"/>
                <w:szCs w:val="24"/>
              </w:rPr>
            </w:pPr>
            <w:r>
              <w:rPr>
                <w:rFonts w:ascii="Times New Roman" w:hAnsi="Times New Roman" w:cs="Times New Roman"/>
                <w:sz w:val="24"/>
                <w:szCs w:val="24"/>
              </w:rPr>
              <w:t>Anotācija</w:t>
            </w:r>
          </w:p>
        </w:tc>
        <w:tc>
          <w:tcPr>
            <w:tcW w:w="3984" w:type="dxa"/>
          </w:tcPr>
          <w:p w14:paraId="62EC1772" w14:textId="77777777" w:rsidR="00A37100" w:rsidRPr="003C7957" w:rsidRDefault="00A37100" w:rsidP="00A37100">
            <w:pPr>
              <w:spacing w:before="0" w:beforeAutospacing="0" w:after="0" w:afterAutospacing="0"/>
              <w:jc w:val="both"/>
              <w:rPr>
                <w:rFonts w:ascii="Times New Roman" w:hAnsi="Times New Roman" w:cs="Times New Roman"/>
                <w:sz w:val="24"/>
                <w:szCs w:val="24"/>
              </w:rPr>
            </w:pPr>
            <w:r>
              <w:rPr>
                <w:rFonts w:ascii="Times New Roman" w:hAnsi="Times New Roman" w:cs="Times New Roman"/>
                <w:sz w:val="24"/>
                <w:szCs w:val="24"/>
              </w:rPr>
              <w:t>8.</w:t>
            </w:r>
            <w:r w:rsidRPr="003C7957">
              <w:rPr>
                <w:rFonts w:ascii="Times New Roman" w:hAnsi="Times New Roman" w:cs="Times New Roman"/>
                <w:sz w:val="24"/>
                <w:szCs w:val="24"/>
              </w:rPr>
              <w:t xml:space="preserve">Lūdzam anotācijā ietvert skaidrojumu, vai noteikumu projekta grozījumi nav uzskatāmi par būtiskiem atbilstoši Eiropas Parlamenta un Padomes 2013. gada 28. decembra Regulas (ES) Nr. 1303/2013, ar ko paredz kopīgus noteikumus par Eiropas Reģionālās attīstības fondu, Eiropas Sociālo fondu, Kohēzijas fondu, Eiropas Lauksaimniecības fondu lauku </w:t>
            </w:r>
            <w:r w:rsidRPr="003C7957">
              <w:rPr>
                <w:rFonts w:ascii="Times New Roman" w:hAnsi="Times New Roman" w:cs="Times New Roman"/>
                <w:sz w:val="24"/>
                <w:szCs w:val="24"/>
              </w:rPr>
              <w:lastRenderedPageBreak/>
              <w:t xml:space="preserve">attīstībai un Eiropas Jūrlietu un zivsaimniecības fondu un vispārīgus noteikumus par Eiropas Reģionālās attīstības fondu, Eiropas Sociālo fondu, Kohēzijas fondu un Eiropas Jūrlietu un zivsaimniecības fondu un atceļ Padomes Regulu (EK) Nr. 1083/2006 71. pantam. </w:t>
            </w:r>
          </w:p>
          <w:p w14:paraId="54C57501" w14:textId="77777777" w:rsidR="00A37100" w:rsidRDefault="00A37100" w:rsidP="00A37100">
            <w:pPr>
              <w:spacing w:before="0" w:beforeAutospacing="0" w:after="0" w:afterAutospacing="0"/>
              <w:jc w:val="both"/>
              <w:rPr>
                <w:rFonts w:ascii="Times New Roman" w:hAnsi="Times New Roman" w:cs="Times New Roman"/>
                <w:sz w:val="24"/>
                <w:szCs w:val="24"/>
              </w:rPr>
            </w:pPr>
          </w:p>
        </w:tc>
        <w:tc>
          <w:tcPr>
            <w:tcW w:w="3444" w:type="dxa"/>
          </w:tcPr>
          <w:p w14:paraId="36268C25" w14:textId="164C6E85" w:rsidR="00A37100" w:rsidRDefault="00A37100" w:rsidP="00A37100">
            <w:pPr>
              <w:spacing w:before="0" w:beforeAutospacing="0" w:after="0" w:afterAutospacing="0"/>
              <w:rPr>
                <w:rFonts w:ascii="Times New Roman" w:hAnsi="Times New Roman" w:cs="Times New Roman"/>
                <w:b/>
                <w:bCs/>
                <w:sz w:val="24"/>
                <w:szCs w:val="24"/>
              </w:rPr>
            </w:pPr>
            <w:r>
              <w:rPr>
                <w:rFonts w:ascii="Times New Roman" w:hAnsi="Times New Roman" w:cs="Times New Roman"/>
                <w:b/>
                <w:bCs/>
                <w:sz w:val="24"/>
                <w:szCs w:val="24"/>
              </w:rPr>
              <w:lastRenderedPageBreak/>
              <w:t>Ņemts vērā.</w:t>
            </w:r>
          </w:p>
        </w:tc>
        <w:tc>
          <w:tcPr>
            <w:tcW w:w="3290" w:type="dxa"/>
          </w:tcPr>
          <w:p w14:paraId="7FDB26AD" w14:textId="0D38B2B2" w:rsidR="00A37100" w:rsidRDefault="00A37100" w:rsidP="00A37100">
            <w:pPr>
              <w:spacing w:before="0" w:beforeAutospacing="0" w:after="0" w:afterAutospacing="0"/>
              <w:rPr>
                <w:rFonts w:ascii="Times New Roman" w:hAnsi="Times New Roman" w:cs="Times New Roman"/>
                <w:sz w:val="24"/>
                <w:szCs w:val="24"/>
              </w:rPr>
            </w:pPr>
            <w:r>
              <w:rPr>
                <w:rFonts w:ascii="Times New Roman" w:hAnsi="Times New Roman" w:cs="Times New Roman"/>
                <w:sz w:val="24"/>
                <w:szCs w:val="24"/>
              </w:rPr>
              <w:t>Anotācija</w:t>
            </w:r>
          </w:p>
        </w:tc>
      </w:tr>
      <w:tr w:rsidR="00A37100" w14:paraId="7330FCBE" w14:textId="77777777" w:rsidTr="00346308">
        <w:trPr>
          <w:trHeight w:val="432"/>
        </w:trPr>
        <w:tc>
          <w:tcPr>
            <w:tcW w:w="13958" w:type="dxa"/>
            <w:gridSpan w:val="5"/>
          </w:tcPr>
          <w:p w14:paraId="660F4759" w14:textId="344393EC" w:rsidR="00A37100" w:rsidRDefault="00A37100" w:rsidP="00A37100">
            <w:pPr>
              <w:spacing w:before="0" w:beforeAutospacing="0" w:after="0" w:afterAutospacing="0"/>
              <w:jc w:val="center"/>
              <w:rPr>
                <w:rFonts w:ascii="Times New Roman" w:hAnsi="Times New Roman" w:cs="Times New Roman"/>
                <w:sz w:val="24"/>
                <w:szCs w:val="24"/>
              </w:rPr>
            </w:pPr>
            <w:r w:rsidRPr="006E1557">
              <w:rPr>
                <w:rFonts w:ascii="Times New Roman" w:hAnsi="Times New Roman" w:cs="Times New Roman"/>
                <w:b/>
                <w:bCs/>
                <w:i/>
                <w:iCs/>
                <w:sz w:val="24"/>
                <w:szCs w:val="24"/>
              </w:rPr>
              <w:t>Finanšu ministrija (</w:t>
            </w:r>
            <w:r>
              <w:rPr>
                <w:rFonts w:ascii="Times New Roman" w:hAnsi="Times New Roman" w:cs="Times New Roman"/>
                <w:b/>
                <w:bCs/>
                <w:i/>
                <w:iCs/>
                <w:sz w:val="24"/>
                <w:szCs w:val="24"/>
              </w:rPr>
              <w:t>17</w:t>
            </w:r>
            <w:r w:rsidRPr="006E1557">
              <w:rPr>
                <w:rFonts w:ascii="Times New Roman" w:hAnsi="Times New Roman" w:cs="Times New Roman"/>
                <w:b/>
                <w:bCs/>
                <w:i/>
                <w:iCs/>
                <w:sz w:val="24"/>
                <w:szCs w:val="24"/>
              </w:rPr>
              <w:t>.</w:t>
            </w:r>
            <w:r>
              <w:rPr>
                <w:rFonts w:ascii="Times New Roman" w:hAnsi="Times New Roman" w:cs="Times New Roman"/>
                <w:b/>
                <w:bCs/>
                <w:i/>
                <w:iCs/>
                <w:sz w:val="24"/>
                <w:szCs w:val="24"/>
              </w:rPr>
              <w:t>0</w:t>
            </w:r>
            <w:r>
              <w:rPr>
                <w:rFonts w:ascii="Times New Roman" w:hAnsi="Times New Roman" w:cs="Times New Roman"/>
                <w:b/>
                <w:bCs/>
                <w:i/>
                <w:iCs/>
                <w:sz w:val="24"/>
                <w:szCs w:val="24"/>
              </w:rPr>
              <w:t>9</w:t>
            </w:r>
            <w:r w:rsidRPr="006E1557">
              <w:rPr>
                <w:rFonts w:ascii="Times New Roman" w:hAnsi="Times New Roman" w:cs="Times New Roman"/>
                <w:b/>
                <w:bCs/>
                <w:i/>
                <w:iCs/>
                <w:sz w:val="24"/>
                <w:szCs w:val="24"/>
              </w:rPr>
              <w:t>.202</w:t>
            </w:r>
            <w:r>
              <w:rPr>
                <w:rFonts w:ascii="Times New Roman" w:hAnsi="Times New Roman" w:cs="Times New Roman"/>
                <w:b/>
                <w:bCs/>
                <w:i/>
                <w:iCs/>
                <w:sz w:val="24"/>
                <w:szCs w:val="24"/>
              </w:rPr>
              <w:t>1</w:t>
            </w:r>
            <w:r w:rsidRPr="006E1557">
              <w:rPr>
                <w:rFonts w:ascii="Times New Roman" w:hAnsi="Times New Roman" w:cs="Times New Roman"/>
                <w:b/>
                <w:bCs/>
                <w:i/>
                <w:iCs/>
                <w:sz w:val="24"/>
                <w:szCs w:val="24"/>
              </w:rPr>
              <w:t>.)</w:t>
            </w:r>
          </w:p>
        </w:tc>
      </w:tr>
      <w:tr w:rsidR="00A37100" w14:paraId="00BF6381" w14:textId="77777777" w:rsidTr="003C7957">
        <w:trPr>
          <w:trHeight w:val="432"/>
        </w:trPr>
        <w:tc>
          <w:tcPr>
            <w:tcW w:w="756" w:type="dxa"/>
          </w:tcPr>
          <w:p w14:paraId="28D711F1" w14:textId="447D1EAF" w:rsidR="00A37100" w:rsidRDefault="00A37100" w:rsidP="00A37100">
            <w:pPr>
              <w:spacing w:before="0" w:beforeAutospacing="0" w:after="0" w:afterAutospacing="0"/>
              <w:rPr>
                <w:rFonts w:ascii="Times New Roman" w:hAnsi="Times New Roman" w:cs="Times New Roman"/>
                <w:b/>
                <w:bCs/>
                <w:sz w:val="24"/>
                <w:szCs w:val="24"/>
              </w:rPr>
            </w:pPr>
            <w:r>
              <w:rPr>
                <w:rFonts w:ascii="Times New Roman" w:hAnsi="Times New Roman" w:cs="Times New Roman"/>
                <w:b/>
                <w:bCs/>
                <w:sz w:val="24"/>
                <w:szCs w:val="24"/>
              </w:rPr>
              <w:t>10.</w:t>
            </w:r>
          </w:p>
        </w:tc>
        <w:tc>
          <w:tcPr>
            <w:tcW w:w="2484" w:type="dxa"/>
          </w:tcPr>
          <w:p w14:paraId="5DD8096A" w14:textId="64535F6A" w:rsidR="00A37100" w:rsidRDefault="00A37100" w:rsidP="00A37100">
            <w:pPr>
              <w:spacing w:before="0" w:beforeAutospacing="0" w:after="0" w:afterAutospacing="0"/>
              <w:rPr>
                <w:rFonts w:ascii="Times New Roman" w:hAnsi="Times New Roman" w:cs="Times New Roman"/>
                <w:sz w:val="24"/>
                <w:szCs w:val="24"/>
              </w:rPr>
            </w:pPr>
            <w:r>
              <w:rPr>
                <w:rFonts w:ascii="Times New Roman" w:hAnsi="Times New Roman" w:cs="Times New Roman"/>
                <w:sz w:val="24"/>
                <w:szCs w:val="24"/>
              </w:rPr>
              <w:t>Anotācija</w:t>
            </w:r>
          </w:p>
        </w:tc>
        <w:tc>
          <w:tcPr>
            <w:tcW w:w="3984" w:type="dxa"/>
          </w:tcPr>
          <w:p w14:paraId="4A544F21" w14:textId="332043F6" w:rsidR="00A37100" w:rsidRPr="00A37100" w:rsidRDefault="00A37100" w:rsidP="00A37100">
            <w:pPr>
              <w:spacing w:before="0" w:beforeAutospacing="0" w:after="0" w:afterAutospacing="0"/>
              <w:jc w:val="both"/>
              <w:rPr>
                <w:rFonts w:ascii="Times New Roman" w:eastAsia="Times New Roman" w:hAnsi="Times New Roman" w:cs="Times New Roman"/>
              </w:rPr>
            </w:pPr>
            <w:r>
              <w:rPr>
                <w:rFonts w:ascii="Times New Roman" w:eastAsia="Times New Roman" w:hAnsi="Times New Roman" w:cs="Times New Roman"/>
              </w:rPr>
              <w:t>1.</w:t>
            </w:r>
            <w:r w:rsidRPr="00A37100">
              <w:rPr>
                <w:rFonts w:ascii="Times New Roman" w:eastAsia="Times New Roman" w:hAnsi="Times New Roman" w:cs="Times New Roman"/>
              </w:rPr>
              <w:t xml:space="preserve">Ņemot vērā, ka ar FM 2021. gada 26. maija </w:t>
            </w:r>
            <w:r w:rsidRPr="00A37100">
              <w:rPr>
                <w:rFonts w:ascii="Times New Roman" w:eastAsia="Times New Roman" w:hAnsi="Times New Roman" w:cs="Times New Roman"/>
                <w:color w:val="000000"/>
              </w:rPr>
              <w:t>rīkojuma Nr. 297</w:t>
            </w:r>
            <w:r w:rsidRPr="00A37100">
              <w:rPr>
                <w:rFonts w:ascii="Times New Roman" w:eastAsia="Times New Roman" w:hAnsi="Times New Roman" w:cs="Times New Roman"/>
              </w:rPr>
              <w:t xml:space="preserve"> 1.1.2. apakšpunktu Neatliekamās medicīniskās palīdzības dienestam (turpmāk – NMPD) piešķirts finansējums </w:t>
            </w:r>
            <w:r w:rsidRPr="00A37100">
              <w:rPr>
                <w:rFonts w:ascii="Times New Roman" w:eastAsia="Times New Roman" w:hAnsi="Times New Roman" w:cs="Times New Roman"/>
                <w:color w:val="000000"/>
              </w:rPr>
              <w:t xml:space="preserve">1 728 305 </w:t>
            </w:r>
            <w:proofErr w:type="spellStart"/>
            <w:r w:rsidRPr="00A37100">
              <w:rPr>
                <w:rFonts w:ascii="Times New Roman" w:eastAsia="Times New Roman" w:hAnsi="Times New Roman" w:cs="Times New Roman"/>
                <w:i/>
                <w:iCs/>
              </w:rPr>
              <w:t>euro</w:t>
            </w:r>
            <w:proofErr w:type="spellEnd"/>
            <w:r w:rsidRPr="00A37100">
              <w:rPr>
                <w:rFonts w:ascii="Times New Roman" w:eastAsia="Times New Roman" w:hAnsi="Times New Roman" w:cs="Times New Roman"/>
              </w:rPr>
              <w:t xml:space="preserve"> apmērā piemaksām, savukārt ar minētā rīkojuma 1.2.2. apakšpunktu NMPD piešķirts finansējums </w:t>
            </w:r>
            <w:r w:rsidRPr="00A37100">
              <w:rPr>
                <w:rFonts w:ascii="Times New Roman" w:eastAsia="Times New Roman" w:hAnsi="Times New Roman" w:cs="Times New Roman"/>
                <w:color w:val="000000"/>
              </w:rPr>
              <w:t xml:space="preserve">143 968 </w:t>
            </w:r>
            <w:proofErr w:type="spellStart"/>
            <w:r w:rsidRPr="00A37100">
              <w:rPr>
                <w:rFonts w:ascii="Times New Roman" w:eastAsia="Times New Roman" w:hAnsi="Times New Roman" w:cs="Times New Roman"/>
                <w:i/>
                <w:iCs/>
              </w:rPr>
              <w:t>euro</w:t>
            </w:r>
            <w:proofErr w:type="spellEnd"/>
            <w:r w:rsidRPr="00A37100">
              <w:rPr>
                <w:rFonts w:ascii="Times New Roman" w:eastAsia="Times New Roman" w:hAnsi="Times New Roman" w:cs="Times New Roman"/>
              </w:rPr>
              <w:t xml:space="preserve"> apmērā atvaļinājuma rezerves uzkrājumam, kā arī ar FM 2021. gada 16. jūnija </w:t>
            </w:r>
            <w:r w:rsidRPr="00A37100">
              <w:rPr>
                <w:rFonts w:ascii="Times New Roman" w:eastAsia="Times New Roman" w:hAnsi="Times New Roman" w:cs="Times New Roman"/>
                <w:color w:val="000000"/>
              </w:rPr>
              <w:t>rīkojuma Nr. 360</w:t>
            </w:r>
            <w:r w:rsidRPr="00A37100">
              <w:rPr>
                <w:rFonts w:ascii="Times New Roman" w:eastAsia="Times New Roman" w:hAnsi="Times New Roman" w:cs="Times New Roman"/>
              </w:rPr>
              <w:t xml:space="preserve"> 1.1.2. apakšpunktu NMPD piešķirts finansējums</w:t>
            </w:r>
            <w:r w:rsidRPr="00A37100">
              <w:rPr>
                <w:rFonts w:ascii="Times New Roman" w:eastAsia="Times New Roman" w:hAnsi="Times New Roman" w:cs="Times New Roman"/>
                <w:color w:val="000000"/>
              </w:rPr>
              <w:t xml:space="preserve"> 1 930 158 </w:t>
            </w:r>
            <w:proofErr w:type="spellStart"/>
            <w:r w:rsidRPr="00A37100">
              <w:rPr>
                <w:rFonts w:ascii="Times New Roman" w:eastAsia="Times New Roman" w:hAnsi="Times New Roman" w:cs="Times New Roman"/>
                <w:i/>
                <w:iCs/>
              </w:rPr>
              <w:t>euro</w:t>
            </w:r>
            <w:proofErr w:type="spellEnd"/>
            <w:r w:rsidRPr="00A37100">
              <w:rPr>
                <w:rFonts w:ascii="Times New Roman" w:eastAsia="Times New Roman" w:hAnsi="Times New Roman" w:cs="Times New Roman"/>
              </w:rPr>
              <w:t xml:space="preserve"> apmērā piemaksām, savukārt ar minētā rīkojuma 1.2.2. apakšpunktu NMPD piešķirts finansējums </w:t>
            </w:r>
            <w:r w:rsidRPr="00A37100">
              <w:rPr>
                <w:rFonts w:ascii="Times New Roman" w:eastAsia="Times New Roman" w:hAnsi="Times New Roman" w:cs="Times New Roman"/>
                <w:color w:val="000000"/>
              </w:rPr>
              <w:t xml:space="preserve">160 783 </w:t>
            </w:r>
            <w:proofErr w:type="spellStart"/>
            <w:r w:rsidRPr="00A37100">
              <w:rPr>
                <w:rFonts w:ascii="Times New Roman" w:eastAsia="Times New Roman" w:hAnsi="Times New Roman" w:cs="Times New Roman"/>
                <w:i/>
                <w:iCs/>
              </w:rPr>
              <w:t>euro</w:t>
            </w:r>
            <w:proofErr w:type="spellEnd"/>
            <w:r w:rsidRPr="00A37100">
              <w:rPr>
                <w:rFonts w:ascii="Times New Roman" w:eastAsia="Times New Roman" w:hAnsi="Times New Roman" w:cs="Times New Roman"/>
              </w:rPr>
              <w:t xml:space="preserve"> apmērā atvaļinājuma rezerves uzkrājumam, lūdzam skaidrot/precizēt anotācijas I sadaļas “Tiesību akta projekta izstrādes nepieciešamība” (turpmāk – I sadaļa) 2. punkta “Pašreizējā situācija un problēmas, kuru risināšanai tiesību akta projekts izstrādāts, tiesiskā regulējuma mērķis un būtība” (turpmāk – 2. punkts) 3.4. apakšpunktā (3.lpp) norādīto piešķirtā finansējuma apmēru atbilstoši augstāk minētajiem FM rīkojumiem. </w:t>
            </w:r>
          </w:p>
          <w:p w14:paraId="43EE108F" w14:textId="77777777" w:rsidR="00A37100" w:rsidRPr="00A37100" w:rsidRDefault="00A37100" w:rsidP="00A37100">
            <w:pPr>
              <w:spacing w:before="0" w:beforeAutospacing="0" w:after="0" w:afterAutospacing="0"/>
              <w:jc w:val="both"/>
              <w:rPr>
                <w:rFonts w:ascii="Times New Roman" w:hAnsi="Times New Roman" w:cs="Times New Roman"/>
                <w:sz w:val="24"/>
                <w:szCs w:val="24"/>
              </w:rPr>
            </w:pPr>
          </w:p>
        </w:tc>
        <w:tc>
          <w:tcPr>
            <w:tcW w:w="3444" w:type="dxa"/>
          </w:tcPr>
          <w:p w14:paraId="1EFE0AC1" w14:textId="13F5BB17" w:rsidR="00A37100" w:rsidRDefault="00A37100" w:rsidP="00A37100">
            <w:pPr>
              <w:spacing w:before="0" w:beforeAutospacing="0" w:after="0" w:afterAutospacing="0"/>
              <w:rPr>
                <w:rFonts w:ascii="Times New Roman" w:hAnsi="Times New Roman" w:cs="Times New Roman"/>
                <w:b/>
                <w:bCs/>
                <w:sz w:val="24"/>
                <w:szCs w:val="24"/>
              </w:rPr>
            </w:pPr>
            <w:r>
              <w:rPr>
                <w:rFonts w:ascii="Times New Roman" w:hAnsi="Times New Roman" w:cs="Times New Roman"/>
                <w:b/>
                <w:bCs/>
                <w:sz w:val="24"/>
                <w:szCs w:val="24"/>
              </w:rPr>
              <w:t>Ņemts vērā.</w:t>
            </w:r>
          </w:p>
        </w:tc>
        <w:tc>
          <w:tcPr>
            <w:tcW w:w="3290" w:type="dxa"/>
          </w:tcPr>
          <w:p w14:paraId="12EF488F" w14:textId="7003ED61" w:rsidR="00A37100" w:rsidRDefault="00A37100" w:rsidP="00A37100">
            <w:pPr>
              <w:spacing w:before="0" w:beforeAutospacing="0" w:after="0" w:afterAutospacing="0"/>
              <w:rPr>
                <w:rFonts w:ascii="Times New Roman" w:hAnsi="Times New Roman" w:cs="Times New Roman"/>
                <w:sz w:val="24"/>
                <w:szCs w:val="24"/>
              </w:rPr>
            </w:pPr>
            <w:r>
              <w:rPr>
                <w:rFonts w:ascii="Times New Roman" w:hAnsi="Times New Roman" w:cs="Times New Roman"/>
                <w:sz w:val="24"/>
                <w:szCs w:val="24"/>
              </w:rPr>
              <w:t>Anotācija</w:t>
            </w:r>
          </w:p>
        </w:tc>
      </w:tr>
      <w:tr w:rsidR="00A37100" w14:paraId="52E2A464" w14:textId="77777777" w:rsidTr="003C7957">
        <w:trPr>
          <w:trHeight w:val="432"/>
        </w:trPr>
        <w:tc>
          <w:tcPr>
            <w:tcW w:w="756" w:type="dxa"/>
          </w:tcPr>
          <w:p w14:paraId="38B911F9" w14:textId="33255518" w:rsidR="00A37100" w:rsidRDefault="00A37100" w:rsidP="00A37100">
            <w:pPr>
              <w:spacing w:before="0" w:beforeAutospacing="0" w:after="0" w:afterAutospacing="0"/>
              <w:rPr>
                <w:rFonts w:ascii="Times New Roman" w:hAnsi="Times New Roman" w:cs="Times New Roman"/>
                <w:b/>
                <w:bCs/>
                <w:sz w:val="24"/>
                <w:szCs w:val="24"/>
              </w:rPr>
            </w:pPr>
            <w:r>
              <w:rPr>
                <w:rFonts w:ascii="Times New Roman" w:hAnsi="Times New Roman" w:cs="Times New Roman"/>
                <w:b/>
                <w:bCs/>
                <w:sz w:val="24"/>
                <w:szCs w:val="24"/>
              </w:rPr>
              <w:lastRenderedPageBreak/>
              <w:t>11.</w:t>
            </w:r>
          </w:p>
        </w:tc>
        <w:tc>
          <w:tcPr>
            <w:tcW w:w="2484" w:type="dxa"/>
          </w:tcPr>
          <w:p w14:paraId="2EF33E0C" w14:textId="4D14CA6A" w:rsidR="00A37100" w:rsidRDefault="00A37100" w:rsidP="00A37100">
            <w:pPr>
              <w:spacing w:before="0" w:beforeAutospacing="0" w:after="0" w:afterAutospacing="0"/>
              <w:rPr>
                <w:rFonts w:ascii="Times New Roman" w:hAnsi="Times New Roman" w:cs="Times New Roman"/>
                <w:sz w:val="24"/>
                <w:szCs w:val="24"/>
              </w:rPr>
            </w:pPr>
            <w:r>
              <w:rPr>
                <w:rFonts w:ascii="Times New Roman" w:hAnsi="Times New Roman" w:cs="Times New Roman"/>
                <w:sz w:val="24"/>
                <w:szCs w:val="24"/>
              </w:rPr>
              <w:t>Anotācija</w:t>
            </w:r>
          </w:p>
        </w:tc>
        <w:tc>
          <w:tcPr>
            <w:tcW w:w="3984" w:type="dxa"/>
          </w:tcPr>
          <w:p w14:paraId="4DD8D587" w14:textId="4DF1F1C1" w:rsidR="00A37100" w:rsidRPr="00A37100" w:rsidRDefault="00A37100" w:rsidP="00A37100">
            <w:pPr>
              <w:spacing w:before="0" w:beforeAutospacing="0" w:after="60" w:afterAutospacing="0"/>
              <w:jc w:val="both"/>
              <w:rPr>
                <w:rFonts w:ascii="Times New Roman" w:eastAsia="Times New Roman" w:hAnsi="Times New Roman" w:cs="Times New Roman"/>
              </w:rPr>
            </w:pPr>
            <w:r>
              <w:rPr>
                <w:rFonts w:ascii="Times New Roman" w:eastAsia="Times New Roman" w:hAnsi="Times New Roman" w:cs="Times New Roman"/>
              </w:rPr>
              <w:t>2.</w:t>
            </w:r>
            <w:r w:rsidRPr="00A37100">
              <w:rPr>
                <w:rFonts w:ascii="Times New Roman" w:eastAsia="Times New Roman" w:hAnsi="Times New Roman" w:cs="Times New Roman"/>
              </w:rPr>
              <w:t xml:space="preserve">Ņemot vērā, ka NMPD darbiniekiem piemaksās izmaksāto finansējumu 5 948 658 </w:t>
            </w:r>
            <w:proofErr w:type="spellStart"/>
            <w:r w:rsidRPr="00A37100">
              <w:rPr>
                <w:rFonts w:ascii="Times New Roman" w:eastAsia="Times New Roman" w:hAnsi="Times New Roman" w:cs="Times New Roman"/>
                <w:i/>
                <w:iCs/>
              </w:rPr>
              <w:t>euro</w:t>
            </w:r>
            <w:proofErr w:type="spellEnd"/>
            <w:r w:rsidRPr="00A37100">
              <w:rPr>
                <w:rFonts w:ascii="Times New Roman" w:eastAsia="Times New Roman" w:hAnsi="Times New Roman" w:cs="Times New Roman"/>
              </w:rPr>
              <w:t xml:space="preserve"> apmērā paredzēts attiecināt atbilstoši REACT-EU piešķīrumam, lūdzam precizēt anotācijas I sadaļas 2. punkta 3.4. apakšpunktu (4.lpp), vārda “</w:t>
            </w:r>
            <w:proofErr w:type="spellStart"/>
            <w:r w:rsidRPr="00A37100">
              <w:rPr>
                <w:rFonts w:ascii="Times New Roman" w:eastAsia="Times New Roman" w:hAnsi="Times New Roman" w:cs="Times New Roman"/>
              </w:rPr>
              <w:t>priekšfinansētas</w:t>
            </w:r>
            <w:proofErr w:type="spellEnd"/>
            <w:r w:rsidRPr="00A37100">
              <w:rPr>
                <w:rFonts w:ascii="Times New Roman" w:eastAsia="Times New Roman" w:hAnsi="Times New Roman" w:cs="Times New Roman"/>
              </w:rPr>
              <w:t xml:space="preserve">” vietā lietojot vārdu “finansētas”. </w:t>
            </w:r>
          </w:p>
          <w:p w14:paraId="44A01BDD" w14:textId="77777777" w:rsidR="00A37100" w:rsidRPr="00A37100" w:rsidRDefault="00A37100" w:rsidP="00A37100">
            <w:pPr>
              <w:spacing w:before="0" w:beforeAutospacing="0" w:after="0" w:afterAutospacing="0"/>
              <w:jc w:val="both"/>
              <w:rPr>
                <w:rFonts w:ascii="Times New Roman" w:hAnsi="Times New Roman" w:cs="Times New Roman"/>
                <w:sz w:val="24"/>
                <w:szCs w:val="24"/>
              </w:rPr>
            </w:pPr>
          </w:p>
        </w:tc>
        <w:tc>
          <w:tcPr>
            <w:tcW w:w="3444" w:type="dxa"/>
          </w:tcPr>
          <w:p w14:paraId="4D59CE64" w14:textId="5517258A" w:rsidR="00A37100" w:rsidRDefault="00A37100" w:rsidP="00A37100">
            <w:pPr>
              <w:spacing w:before="0" w:beforeAutospacing="0" w:after="0" w:afterAutospacing="0"/>
              <w:rPr>
                <w:rFonts w:ascii="Times New Roman" w:hAnsi="Times New Roman" w:cs="Times New Roman"/>
                <w:b/>
                <w:bCs/>
                <w:sz w:val="24"/>
                <w:szCs w:val="24"/>
              </w:rPr>
            </w:pPr>
            <w:r>
              <w:rPr>
                <w:rFonts w:ascii="Times New Roman" w:hAnsi="Times New Roman" w:cs="Times New Roman"/>
                <w:b/>
                <w:bCs/>
                <w:sz w:val="24"/>
                <w:szCs w:val="24"/>
              </w:rPr>
              <w:t>Ņemts vērā.</w:t>
            </w:r>
          </w:p>
        </w:tc>
        <w:tc>
          <w:tcPr>
            <w:tcW w:w="3290" w:type="dxa"/>
          </w:tcPr>
          <w:p w14:paraId="094FBBC2" w14:textId="61B68FEE" w:rsidR="00A37100" w:rsidRDefault="00A37100" w:rsidP="00A37100">
            <w:pPr>
              <w:spacing w:before="0" w:beforeAutospacing="0" w:after="0" w:afterAutospacing="0"/>
              <w:rPr>
                <w:rFonts w:ascii="Times New Roman" w:hAnsi="Times New Roman" w:cs="Times New Roman"/>
                <w:sz w:val="24"/>
                <w:szCs w:val="24"/>
              </w:rPr>
            </w:pPr>
            <w:r>
              <w:rPr>
                <w:rFonts w:ascii="Times New Roman" w:hAnsi="Times New Roman" w:cs="Times New Roman"/>
                <w:sz w:val="24"/>
                <w:szCs w:val="24"/>
              </w:rPr>
              <w:t>Anotācija</w:t>
            </w:r>
          </w:p>
        </w:tc>
      </w:tr>
      <w:tr w:rsidR="00A37100" w14:paraId="0DC209F9" w14:textId="77777777" w:rsidTr="003C7957">
        <w:trPr>
          <w:trHeight w:val="432"/>
        </w:trPr>
        <w:tc>
          <w:tcPr>
            <w:tcW w:w="756" w:type="dxa"/>
          </w:tcPr>
          <w:p w14:paraId="5097EF42" w14:textId="7E888803" w:rsidR="00A37100" w:rsidRDefault="00A37100" w:rsidP="00A37100">
            <w:pPr>
              <w:spacing w:before="0" w:beforeAutospacing="0" w:after="0" w:afterAutospacing="0"/>
              <w:rPr>
                <w:rFonts w:ascii="Times New Roman" w:hAnsi="Times New Roman" w:cs="Times New Roman"/>
                <w:b/>
                <w:bCs/>
                <w:sz w:val="24"/>
                <w:szCs w:val="24"/>
              </w:rPr>
            </w:pPr>
            <w:r>
              <w:rPr>
                <w:rFonts w:ascii="Times New Roman" w:hAnsi="Times New Roman" w:cs="Times New Roman"/>
                <w:b/>
                <w:bCs/>
                <w:sz w:val="24"/>
                <w:szCs w:val="24"/>
              </w:rPr>
              <w:t>12.</w:t>
            </w:r>
          </w:p>
        </w:tc>
        <w:tc>
          <w:tcPr>
            <w:tcW w:w="2484" w:type="dxa"/>
          </w:tcPr>
          <w:p w14:paraId="6FC28C18" w14:textId="31A619DA" w:rsidR="00A37100" w:rsidRDefault="00A37100" w:rsidP="00A37100">
            <w:pPr>
              <w:spacing w:before="0" w:beforeAutospacing="0" w:after="0" w:afterAutospacing="0"/>
              <w:rPr>
                <w:rFonts w:ascii="Times New Roman" w:hAnsi="Times New Roman" w:cs="Times New Roman"/>
                <w:sz w:val="24"/>
                <w:szCs w:val="24"/>
              </w:rPr>
            </w:pPr>
            <w:r>
              <w:rPr>
                <w:rFonts w:ascii="Times New Roman" w:hAnsi="Times New Roman" w:cs="Times New Roman"/>
                <w:sz w:val="24"/>
                <w:szCs w:val="24"/>
              </w:rPr>
              <w:t>Anotācija</w:t>
            </w:r>
          </w:p>
        </w:tc>
        <w:tc>
          <w:tcPr>
            <w:tcW w:w="3984" w:type="dxa"/>
          </w:tcPr>
          <w:p w14:paraId="4CA86194" w14:textId="510B8372" w:rsidR="00A37100" w:rsidRPr="00A37100" w:rsidRDefault="00A37100" w:rsidP="00A37100">
            <w:pPr>
              <w:spacing w:before="0" w:beforeAutospacing="0" w:after="0" w:afterAutospacing="0"/>
              <w:jc w:val="both"/>
              <w:rPr>
                <w:rFonts w:ascii="Times New Roman" w:eastAsia="Times New Roman" w:hAnsi="Times New Roman" w:cs="Times New Roman"/>
              </w:rPr>
            </w:pPr>
            <w:r>
              <w:rPr>
                <w:rFonts w:ascii="Times New Roman" w:eastAsia="Times New Roman" w:hAnsi="Times New Roman" w:cs="Times New Roman"/>
              </w:rPr>
              <w:t>3.</w:t>
            </w:r>
            <w:r w:rsidRPr="00A37100">
              <w:rPr>
                <w:rFonts w:ascii="Times New Roman" w:eastAsia="Times New Roman" w:hAnsi="Times New Roman" w:cs="Times New Roman"/>
              </w:rPr>
              <w:t xml:space="preserve">Lūdzam precizēt anotācijas  I sadaļas 2. punkta 3.4. apakšpunktā (4.lpp) sniegto informāciju, norādot, no kādiem līdzekļiem (sniedzot informāciju sadalījumā pa finansēšanas avotiem) NMPD laikā no 2020.gada 1.februāra līdz 2021. gada 31. martam izmaksājis piemaksas darbiniekiem par darbu paaugstināta riska un slodzes apstākļos sabiedrības veselības apdraudējuma situācijā saistībā ar Covid-19 uzliesmojumu un seku novēršanu 10 231 592 </w:t>
            </w:r>
            <w:proofErr w:type="spellStart"/>
            <w:r w:rsidRPr="00A37100">
              <w:rPr>
                <w:rFonts w:ascii="Times New Roman" w:eastAsia="Times New Roman" w:hAnsi="Times New Roman" w:cs="Times New Roman"/>
                <w:i/>
                <w:iCs/>
              </w:rPr>
              <w:t>euro</w:t>
            </w:r>
            <w:proofErr w:type="spellEnd"/>
            <w:r w:rsidRPr="00A37100">
              <w:rPr>
                <w:rFonts w:ascii="Times New Roman" w:eastAsia="Times New Roman" w:hAnsi="Times New Roman" w:cs="Times New Roman"/>
              </w:rPr>
              <w:t xml:space="preserve"> apmērā. </w:t>
            </w:r>
          </w:p>
          <w:p w14:paraId="15855BC0" w14:textId="77777777" w:rsidR="00A37100" w:rsidRPr="00A37100" w:rsidRDefault="00A37100" w:rsidP="00A37100">
            <w:pPr>
              <w:spacing w:before="0" w:beforeAutospacing="0" w:after="0" w:afterAutospacing="0"/>
              <w:jc w:val="both"/>
              <w:rPr>
                <w:rFonts w:ascii="Times New Roman" w:hAnsi="Times New Roman" w:cs="Times New Roman"/>
                <w:sz w:val="24"/>
                <w:szCs w:val="24"/>
              </w:rPr>
            </w:pPr>
          </w:p>
        </w:tc>
        <w:tc>
          <w:tcPr>
            <w:tcW w:w="3444" w:type="dxa"/>
          </w:tcPr>
          <w:p w14:paraId="381D7EEF" w14:textId="74080435" w:rsidR="00A37100" w:rsidRDefault="00A37100" w:rsidP="00A37100">
            <w:pPr>
              <w:spacing w:before="0" w:beforeAutospacing="0" w:after="0" w:afterAutospacing="0"/>
              <w:rPr>
                <w:rFonts w:ascii="Times New Roman" w:hAnsi="Times New Roman" w:cs="Times New Roman"/>
                <w:b/>
                <w:bCs/>
                <w:sz w:val="24"/>
                <w:szCs w:val="24"/>
              </w:rPr>
            </w:pPr>
            <w:r>
              <w:rPr>
                <w:rFonts w:ascii="Times New Roman" w:hAnsi="Times New Roman" w:cs="Times New Roman"/>
                <w:b/>
                <w:bCs/>
                <w:sz w:val="24"/>
                <w:szCs w:val="24"/>
              </w:rPr>
              <w:t>Ņemts vērā.</w:t>
            </w:r>
          </w:p>
        </w:tc>
        <w:tc>
          <w:tcPr>
            <w:tcW w:w="3290" w:type="dxa"/>
          </w:tcPr>
          <w:p w14:paraId="5E9B7AC7" w14:textId="33BC9AAB" w:rsidR="00A37100" w:rsidRDefault="00A37100" w:rsidP="00A37100">
            <w:pPr>
              <w:spacing w:before="0" w:beforeAutospacing="0" w:after="0" w:afterAutospacing="0"/>
              <w:rPr>
                <w:rFonts w:ascii="Times New Roman" w:hAnsi="Times New Roman" w:cs="Times New Roman"/>
                <w:sz w:val="24"/>
                <w:szCs w:val="24"/>
              </w:rPr>
            </w:pPr>
            <w:r>
              <w:rPr>
                <w:rFonts w:ascii="Times New Roman" w:hAnsi="Times New Roman" w:cs="Times New Roman"/>
                <w:sz w:val="24"/>
                <w:szCs w:val="24"/>
              </w:rPr>
              <w:t>Anotācija</w:t>
            </w:r>
          </w:p>
        </w:tc>
      </w:tr>
      <w:tr w:rsidR="00A37100" w14:paraId="5FEADEDA" w14:textId="77777777" w:rsidTr="003C7957">
        <w:trPr>
          <w:trHeight w:val="432"/>
        </w:trPr>
        <w:tc>
          <w:tcPr>
            <w:tcW w:w="756" w:type="dxa"/>
          </w:tcPr>
          <w:p w14:paraId="4BEA76D9" w14:textId="00E4012E" w:rsidR="00A37100" w:rsidRDefault="00A37100" w:rsidP="00A37100">
            <w:pPr>
              <w:spacing w:before="0" w:beforeAutospacing="0" w:after="0" w:afterAutospacing="0"/>
              <w:rPr>
                <w:rFonts w:ascii="Times New Roman" w:hAnsi="Times New Roman" w:cs="Times New Roman"/>
                <w:b/>
                <w:bCs/>
                <w:sz w:val="24"/>
                <w:szCs w:val="24"/>
              </w:rPr>
            </w:pPr>
            <w:r>
              <w:rPr>
                <w:rFonts w:ascii="Times New Roman" w:hAnsi="Times New Roman" w:cs="Times New Roman"/>
                <w:b/>
                <w:bCs/>
                <w:sz w:val="24"/>
                <w:szCs w:val="24"/>
              </w:rPr>
              <w:t>13.</w:t>
            </w:r>
          </w:p>
        </w:tc>
        <w:tc>
          <w:tcPr>
            <w:tcW w:w="2484" w:type="dxa"/>
          </w:tcPr>
          <w:p w14:paraId="7CDE3C38" w14:textId="4C3A95C3" w:rsidR="00A37100" w:rsidRDefault="00A37100" w:rsidP="00A37100">
            <w:pPr>
              <w:spacing w:before="0" w:beforeAutospacing="0" w:after="0" w:afterAutospacing="0"/>
              <w:rPr>
                <w:rFonts w:ascii="Times New Roman" w:hAnsi="Times New Roman" w:cs="Times New Roman"/>
                <w:sz w:val="24"/>
                <w:szCs w:val="24"/>
              </w:rPr>
            </w:pPr>
            <w:r>
              <w:rPr>
                <w:rFonts w:ascii="Times New Roman" w:hAnsi="Times New Roman" w:cs="Times New Roman"/>
                <w:sz w:val="24"/>
                <w:szCs w:val="24"/>
              </w:rPr>
              <w:t>Anotācija</w:t>
            </w:r>
          </w:p>
        </w:tc>
        <w:tc>
          <w:tcPr>
            <w:tcW w:w="3984" w:type="dxa"/>
          </w:tcPr>
          <w:p w14:paraId="1CA0FFB6" w14:textId="45707A71" w:rsidR="00A37100" w:rsidRPr="00A37100" w:rsidRDefault="00A37100" w:rsidP="00A37100">
            <w:pPr>
              <w:pStyle w:val="tv213"/>
              <w:shd w:val="clear" w:color="auto" w:fill="FFFFFF"/>
              <w:spacing w:before="0" w:beforeAutospacing="0" w:after="0" w:afterAutospacing="0" w:line="293" w:lineRule="atLeast"/>
              <w:jc w:val="both"/>
            </w:pPr>
            <w:r>
              <w:rPr>
                <w:color w:val="000000"/>
              </w:rPr>
              <w:t>4.</w:t>
            </w:r>
            <w:r w:rsidRPr="00A37100">
              <w:rPr>
                <w:color w:val="000000"/>
              </w:rPr>
              <w:t xml:space="preserve">Nepieciešams precizēt anotācijas III sadaļas “Tiesību akta projekta ietekme uz valsts budžetu un pašvaldību budžetiem” (turpmāk – III sadaļa) 6. punktā “Detalizēts ieņēmumu un izdevumu aprēķins” (turpmāk – 6. punkts) norādīto informāciju par 2022. gadā </w:t>
            </w:r>
            <w:r w:rsidRPr="00A37100">
              <w:t>9.2.7. specifiskā atbalsta mērķa „Atbalsts ārstniecības personām, kas nodrošina pacientu ārstēšanu sabiedrības veselības krīžu situāciju novēršanai”</w:t>
            </w:r>
            <w:r w:rsidRPr="00A37100">
              <w:rPr>
                <w:color w:val="000000"/>
              </w:rPr>
              <w:t xml:space="preserve"> (turpmāk – 9.2.7. SAM) plānoto Eiropas Sociālā fonda </w:t>
            </w:r>
            <w:r w:rsidRPr="00A37100">
              <w:rPr>
                <w:color w:val="000000"/>
              </w:rPr>
              <w:lastRenderedPageBreak/>
              <w:t xml:space="preserve">finansējumu un valsts budžeta finansējumu atbilstoši anotācijas III sadaļas 1. un 3. punktā sniegtajai informācijai. </w:t>
            </w:r>
          </w:p>
          <w:p w14:paraId="74B924EE" w14:textId="7109058D" w:rsidR="00A37100" w:rsidRPr="00A37100" w:rsidRDefault="00A37100" w:rsidP="00A37100">
            <w:pPr>
              <w:spacing w:before="0" w:beforeAutospacing="0" w:after="0" w:afterAutospacing="0"/>
              <w:jc w:val="both"/>
              <w:rPr>
                <w:rFonts w:ascii="Times New Roman" w:hAnsi="Times New Roman" w:cs="Times New Roman"/>
                <w:sz w:val="24"/>
                <w:szCs w:val="24"/>
              </w:rPr>
            </w:pPr>
          </w:p>
        </w:tc>
        <w:tc>
          <w:tcPr>
            <w:tcW w:w="3444" w:type="dxa"/>
          </w:tcPr>
          <w:p w14:paraId="7DCAB093" w14:textId="729666BA" w:rsidR="00A37100" w:rsidRDefault="00A37100" w:rsidP="00A37100">
            <w:pPr>
              <w:spacing w:before="0" w:beforeAutospacing="0" w:after="0" w:afterAutospacing="0"/>
              <w:rPr>
                <w:rFonts w:ascii="Times New Roman" w:hAnsi="Times New Roman" w:cs="Times New Roman"/>
                <w:b/>
                <w:bCs/>
                <w:sz w:val="24"/>
                <w:szCs w:val="24"/>
              </w:rPr>
            </w:pPr>
            <w:r>
              <w:rPr>
                <w:rFonts w:ascii="Times New Roman" w:hAnsi="Times New Roman" w:cs="Times New Roman"/>
                <w:b/>
                <w:bCs/>
                <w:sz w:val="24"/>
                <w:szCs w:val="24"/>
              </w:rPr>
              <w:lastRenderedPageBreak/>
              <w:t>Ņemts vērā.</w:t>
            </w:r>
          </w:p>
        </w:tc>
        <w:tc>
          <w:tcPr>
            <w:tcW w:w="3290" w:type="dxa"/>
          </w:tcPr>
          <w:p w14:paraId="63E4E9D1" w14:textId="6586599A" w:rsidR="00A37100" w:rsidRDefault="00A37100" w:rsidP="00A37100">
            <w:pPr>
              <w:spacing w:before="0" w:beforeAutospacing="0" w:after="0" w:afterAutospacing="0"/>
              <w:rPr>
                <w:rFonts w:ascii="Times New Roman" w:hAnsi="Times New Roman" w:cs="Times New Roman"/>
                <w:sz w:val="24"/>
                <w:szCs w:val="24"/>
              </w:rPr>
            </w:pPr>
            <w:r>
              <w:rPr>
                <w:rFonts w:ascii="Times New Roman" w:hAnsi="Times New Roman" w:cs="Times New Roman"/>
                <w:sz w:val="24"/>
                <w:szCs w:val="24"/>
              </w:rPr>
              <w:t>Anotācija</w:t>
            </w:r>
          </w:p>
        </w:tc>
      </w:tr>
      <w:tr w:rsidR="00A37100" w14:paraId="13B59E9E" w14:textId="77777777" w:rsidTr="003C7957">
        <w:trPr>
          <w:trHeight w:val="432"/>
        </w:trPr>
        <w:tc>
          <w:tcPr>
            <w:tcW w:w="756" w:type="dxa"/>
          </w:tcPr>
          <w:p w14:paraId="7F6EC37A" w14:textId="60699905" w:rsidR="00A37100" w:rsidRDefault="00A37100" w:rsidP="00A37100">
            <w:pPr>
              <w:spacing w:before="0" w:beforeAutospacing="0" w:after="0" w:afterAutospacing="0"/>
              <w:rPr>
                <w:rFonts w:ascii="Times New Roman" w:hAnsi="Times New Roman" w:cs="Times New Roman"/>
                <w:b/>
                <w:bCs/>
                <w:sz w:val="24"/>
                <w:szCs w:val="24"/>
              </w:rPr>
            </w:pPr>
            <w:r>
              <w:rPr>
                <w:rFonts w:ascii="Times New Roman" w:hAnsi="Times New Roman" w:cs="Times New Roman"/>
                <w:b/>
                <w:bCs/>
                <w:sz w:val="24"/>
                <w:szCs w:val="24"/>
              </w:rPr>
              <w:t>14.</w:t>
            </w:r>
          </w:p>
        </w:tc>
        <w:tc>
          <w:tcPr>
            <w:tcW w:w="2484" w:type="dxa"/>
          </w:tcPr>
          <w:p w14:paraId="574E1C86" w14:textId="7E90444F" w:rsidR="00A37100" w:rsidRDefault="00A37100" w:rsidP="00A37100">
            <w:pPr>
              <w:spacing w:before="0" w:beforeAutospacing="0" w:after="0" w:afterAutospacing="0"/>
              <w:rPr>
                <w:rFonts w:ascii="Times New Roman" w:hAnsi="Times New Roman" w:cs="Times New Roman"/>
                <w:sz w:val="24"/>
                <w:szCs w:val="24"/>
              </w:rPr>
            </w:pPr>
            <w:r>
              <w:rPr>
                <w:rFonts w:ascii="Times New Roman" w:hAnsi="Times New Roman" w:cs="Times New Roman"/>
                <w:sz w:val="24"/>
                <w:szCs w:val="24"/>
              </w:rPr>
              <w:t>Anotācija</w:t>
            </w:r>
          </w:p>
        </w:tc>
        <w:tc>
          <w:tcPr>
            <w:tcW w:w="3984" w:type="dxa"/>
          </w:tcPr>
          <w:p w14:paraId="7C7C4DCB" w14:textId="73EA8754" w:rsidR="00A37100" w:rsidRPr="00A37100" w:rsidRDefault="00A37100" w:rsidP="00A37100">
            <w:pPr>
              <w:pStyle w:val="CommentText"/>
              <w:spacing w:before="0" w:beforeAutospacing="0" w:after="0" w:afterAutospacing="0"/>
              <w:jc w:val="both"/>
              <w:rPr>
                <w:rFonts w:ascii="Times New Roman" w:eastAsia="Times New Roman" w:hAnsi="Times New Roman"/>
                <w:sz w:val="24"/>
                <w:szCs w:val="24"/>
              </w:rPr>
            </w:pPr>
            <w:r>
              <w:rPr>
                <w:rFonts w:ascii="Times New Roman" w:eastAsia="Times New Roman" w:hAnsi="Times New Roman"/>
                <w:sz w:val="24"/>
                <w:szCs w:val="24"/>
              </w:rPr>
              <w:t>5.</w:t>
            </w:r>
            <w:r w:rsidRPr="00A37100">
              <w:rPr>
                <w:rFonts w:ascii="Times New Roman" w:eastAsia="Times New Roman" w:hAnsi="Times New Roman"/>
                <w:sz w:val="24"/>
                <w:szCs w:val="24"/>
              </w:rPr>
              <w:t>Ņemot vērā, ka atbilstoši VM  2021. gada 13. maija vēstulei Nr. 01-13.2/2688 VM bāzes izdevumos 2022.</w:t>
            </w:r>
            <w:r w:rsidRPr="00A37100">
              <w:rPr>
                <w:rFonts w:ascii="Times New Roman" w:eastAsia="Times New Roman" w:hAnsi="Times New Roman"/>
                <w:color w:val="000000"/>
              </w:rPr>
              <w:t>–</w:t>
            </w:r>
            <w:r w:rsidRPr="00A37100">
              <w:rPr>
                <w:rFonts w:ascii="Times New Roman" w:eastAsia="Times New Roman" w:hAnsi="Times New Roman"/>
                <w:sz w:val="24"/>
                <w:szCs w:val="24"/>
              </w:rPr>
              <w:t xml:space="preserve">2024. gadam 9.2.7. SAM projekta Nr. 9.2.7.0/21/I/001 “Atbalsts ārstniecības personām, darbam Rīgā” īstenošanai 2023. gadam paredzēts finansējums 1 048 585 </w:t>
            </w:r>
            <w:proofErr w:type="spellStart"/>
            <w:r w:rsidRPr="00A37100">
              <w:rPr>
                <w:rFonts w:ascii="Times New Roman" w:eastAsia="Times New Roman" w:hAnsi="Times New Roman"/>
                <w:i/>
                <w:iCs/>
                <w:sz w:val="24"/>
                <w:szCs w:val="24"/>
              </w:rPr>
              <w:t>euro</w:t>
            </w:r>
            <w:proofErr w:type="spellEnd"/>
            <w:r w:rsidRPr="00A37100">
              <w:rPr>
                <w:rFonts w:ascii="Times New Roman" w:eastAsia="Times New Roman" w:hAnsi="Times New Roman"/>
                <w:i/>
                <w:iCs/>
                <w:sz w:val="24"/>
                <w:szCs w:val="24"/>
              </w:rPr>
              <w:t xml:space="preserve">, </w:t>
            </w:r>
            <w:r w:rsidRPr="00A37100">
              <w:rPr>
                <w:rFonts w:ascii="Times New Roman" w:eastAsia="Times New Roman" w:hAnsi="Times New Roman"/>
                <w:sz w:val="24"/>
                <w:szCs w:val="24"/>
              </w:rPr>
              <w:t xml:space="preserve">lūdzam precizēt anotācijas III sadaļas 6. punktu. </w:t>
            </w:r>
          </w:p>
          <w:p w14:paraId="6AA92E99" w14:textId="77777777" w:rsidR="00A37100" w:rsidRPr="00A37100" w:rsidRDefault="00A37100" w:rsidP="00A37100">
            <w:pPr>
              <w:spacing w:before="0" w:beforeAutospacing="0" w:after="0" w:afterAutospacing="0"/>
              <w:jc w:val="both"/>
              <w:rPr>
                <w:rFonts w:ascii="Times New Roman" w:hAnsi="Times New Roman" w:cs="Times New Roman"/>
                <w:sz w:val="24"/>
                <w:szCs w:val="24"/>
              </w:rPr>
            </w:pPr>
          </w:p>
        </w:tc>
        <w:tc>
          <w:tcPr>
            <w:tcW w:w="3444" w:type="dxa"/>
          </w:tcPr>
          <w:p w14:paraId="776D8F53" w14:textId="0EEFE8FB" w:rsidR="00A37100" w:rsidRDefault="00A37100" w:rsidP="00A37100">
            <w:pPr>
              <w:spacing w:before="0" w:beforeAutospacing="0" w:after="0" w:afterAutospacing="0"/>
              <w:jc w:val="both"/>
              <w:rPr>
                <w:rFonts w:ascii="Times New Roman" w:hAnsi="Times New Roman" w:cs="Times New Roman"/>
                <w:b/>
                <w:bCs/>
                <w:sz w:val="24"/>
                <w:szCs w:val="24"/>
              </w:rPr>
            </w:pPr>
            <w:r>
              <w:rPr>
                <w:rFonts w:ascii="Times New Roman" w:hAnsi="Times New Roman" w:cs="Times New Roman"/>
                <w:b/>
                <w:bCs/>
                <w:sz w:val="24"/>
                <w:szCs w:val="24"/>
              </w:rPr>
              <w:t>Ņemts vērā.</w:t>
            </w:r>
          </w:p>
        </w:tc>
        <w:tc>
          <w:tcPr>
            <w:tcW w:w="3290" w:type="dxa"/>
          </w:tcPr>
          <w:p w14:paraId="41206AFF" w14:textId="6E284DB9" w:rsidR="00A37100" w:rsidRDefault="00A37100" w:rsidP="00A37100">
            <w:pPr>
              <w:spacing w:before="0" w:beforeAutospacing="0" w:after="0" w:afterAutospacing="0"/>
              <w:rPr>
                <w:rFonts w:ascii="Times New Roman" w:hAnsi="Times New Roman" w:cs="Times New Roman"/>
                <w:sz w:val="24"/>
                <w:szCs w:val="24"/>
              </w:rPr>
            </w:pPr>
            <w:r>
              <w:rPr>
                <w:rFonts w:ascii="Times New Roman" w:hAnsi="Times New Roman" w:cs="Times New Roman"/>
                <w:sz w:val="24"/>
                <w:szCs w:val="24"/>
              </w:rPr>
              <w:t>Anotācija</w:t>
            </w:r>
          </w:p>
        </w:tc>
      </w:tr>
    </w:tbl>
    <w:p w14:paraId="571A8ACF" w14:textId="77777777" w:rsidR="00E2019C" w:rsidRPr="00FA5836" w:rsidRDefault="00E2019C" w:rsidP="00FA5836">
      <w:pPr>
        <w:spacing w:before="0" w:beforeAutospacing="0" w:after="0" w:afterAutospacing="0"/>
        <w:rPr>
          <w:rFonts w:ascii="Times New Roman" w:hAnsi="Times New Roman" w:cs="Times New Roman"/>
          <w:sz w:val="20"/>
          <w:szCs w:val="20"/>
        </w:rPr>
      </w:pPr>
    </w:p>
    <w:tbl>
      <w:tblPr>
        <w:tblW w:w="2387" w:type="pct"/>
        <w:tblLook w:val="00A0" w:firstRow="1" w:lastRow="0" w:firstColumn="1" w:lastColumn="0" w:noHBand="0" w:noVBand="0"/>
      </w:tblPr>
      <w:tblGrid>
        <w:gridCol w:w="2934"/>
        <w:gridCol w:w="3815"/>
      </w:tblGrid>
      <w:tr w:rsidR="00AC41E6" w:rsidRPr="00FA5836" w14:paraId="3835CD9D" w14:textId="77777777" w:rsidTr="00891C0D">
        <w:tc>
          <w:tcPr>
            <w:tcW w:w="2174" w:type="pct"/>
          </w:tcPr>
          <w:p w14:paraId="4D537F2C" w14:textId="77777777" w:rsidR="005802B6" w:rsidRDefault="005802B6" w:rsidP="00FA5836">
            <w:pPr>
              <w:pStyle w:val="naiskr"/>
              <w:spacing w:before="0" w:beforeAutospacing="0" w:after="0" w:afterAutospacing="0"/>
            </w:pPr>
          </w:p>
          <w:p w14:paraId="7300558B" w14:textId="77777777" w:rsidR="005802B6" w:rsidRDefault="005802B6" w:rsidP="00FA5836">
            <w:pPr>
              <w:pStyle w:val="naiskr"/>
              <w:spacing w:before="0" w:beforeAutospacing="0" w:after="0" w:afterAutospacing="0"/>
            </w:pPr>
          </w:p>
          <w:p w14:paraId="122DAEF8" w14:textId="1742A6A9" w:rsidR="00AC41E6" w:rsidRPr="00FA5836" w:rsidRDefault="00AC41E6" w:rsidP="00FA5836">
            <w:pPr>
              <w:pStyle w:val="naiskr"/>
              <w:spacing w:before="0" w:beforeAutospacing="0" w:after="0" w:afterAutospacing="0"/>
            </w:pPr>
            <w:r w:rsidRPr="00FA5836">
              <w:t>Atbildīgā amatpersona</w:t>
            </w:r>
          </w:p>
        </w:tc>
        <w:tc>
          <w:tcPr>
            <w:tcW w:w="2826" w:type="pct"/>
            <w:tcBorders>
              <w:bottom w:val="single" w:sz="4" w:space="0" w:color="auto"/>
            </w:tcBorders>
          </w:tcPr>
          <w:p w14:paraId="7D9E2D1E" w14:textId="77777777" w:rsidR="00AC41E6" w:rsidRPr="00FA5836" w:rsidRDefault="00AC41E6" w:rsidP="00FA5836">
            <w:pPr>
              <w:pStyle w:val="naiskr"/>
              <w:spacing w:before="0" w:beforeAutospacing="0" w:after="0" w:afterAutospacing="0"/>
              <w:ind w:firstLine="720"/>
            </w:pPr>
            <w:r w:rsidRPr="00FA5836">
              <w:t>  </w:t>
            </w:r>
          </w:p>
        </w:tc>
      </w:tr>
      <w:tr w:rsidR="00AC41E6" w:rsidRPr="00FA5836" w14:paraId="7607519C" w14:textId="77777777" w:rsidTr="00891C0D">
        <w:tc>
          <w:tcPr>
            <w:tcW w:w="2174" w:type="pct"/>
          </w:tcPr>
          <w:p w14:paraId="031DC14D" w14:textId="77777777" w:rsidR="00AC41E6" w:rsidRPr="00FA5836" w:rsidRDefault="00AC41E6" w:rsidP="00FA5836">
            <w:pPr>
              <w:pStyle w:val="naiskr"/>
              <w:spacing w:before="0" w:beforeAutospacing="0" w:after="0" w:afterAutospacing="0"/>
            </w:pPr>
          </w:p>
        </w:tc>
        <w:tc>
          <w:tcPr>
            <w:tcW w:w="2826" w:type="pct"/>
            <w:tcBorders>
              <w:top w:val="single" w:sz="4" w:space="0" w:color="auto"/>
            </w:tcBorders>
          </w:tcPr>
          <w:p w14:paraId="278D6278" w14:textId="77777777" w:rsidR="00AC41E6" w:rsidRPr="00FA5836" w:rsidRDefault="00AC41E6" w:rsidP="00FA5836">
            <w:pPr>
              <w:pStyle w:val="naiskr"/>
              <w:jc w:val="center"/>
            </w:pPr>
            <w:r w:rsidRPr="00FA5836">
              <w:t>(paraksts)*</w:t>
            </w:r>
          </w:p>
        </w:tc>
      </w:tr>
    </w:tbl>
    <w:p w14:paraId="11D2D179" w14:textId="77777777" w:rsidR="00A36168" w:rsidRPr="00FA5836" w:rsidRDefault="00A36168" w:rsidP="00FA5836">
      <w:pPr>
        <w:spacing w:before="0" w:beforeAutospacing="0" w:after="0" w:afterAutospacing="0"/>
        <w:ind w:left="-851"/>
        <w:outlineLvl w:val="0"/>
        <w:rPr>
          <w:rFonts w:ascii="Times New Roman" w:eastAsia="Times New Roman" w:hAnsi="Times New Roman" w:cs="Times New Roman"/>
          <w:sz w:val="18"/>
          <w:szCs w:val="18"/>
          <w:lang w:eastAsia="lv-LV"/>
        </w:rPr>
      </w:pPr>
    </w:p>
    <w:p w14:paraId="3F0A3909" w14:textId="77AF8964" w:rsidR="00891C0D" w:rsidRPr="00FA5836" w:rsidRDefault="00AC41E6" w:rsidP="00FA5836">
      <w:pPr>
        <w:spacing w:before="0" w:beforeAutospacing="0" w:after="0" w:afterAutospacing="0"/>
        <w:ind w:right="-37"/>
        <w:jc w:val="center"/>
        <w:outlineLvl w:val="0"/>
        <w:rPr>
          <w:rFonts w:ascii="Times New Roman" w:eastAsia="Times New Roman" w:hAnsi="Times New Roman" w:cs="Times New Roman"/>
          <w:sz w:val="18"/>
          <w:szCs w:val="18"/>
          <w:lang w:eastAsia="lv-LV"/>
        </w:rPr>
      </w:pPr>
      <w:r w:rsidRPr="00FA5836">
        <w:rPr>
          <w:rFonts w:ascii="Times New Roman" w:eastAsia="Times New Roman" w:hAnsi="Times New Roman" w:cs="Times New Roman"/>
          <w:sz w:val="18"/>
          <w:szCs w:val="18"/>
          <w:lang w:eastAsia="lv-LV"/>
        </w:rPr>
        <w:t xml:space="preserve">Piezīme. * Dokumenta rekvizītu "paraksts" neaizpilda, ja elektroniskais dokuments ir sagatavots atbilstoši normatīvajiem aktiem </w:t>
      </w:r>
      <w:hyperlink r:id="rId8" w:tgtFrame="_top" w:tooltip="Elektronisko dokumentu izstrādāšanas, noformēšanas, glabāšanas un aprites kārtība valsts un pašvaldību iestādēs un kārtība, kādā" w:history="1">
        <w:r w:rsidR="00585914" w:rsidRPr="00FA5836">
          <w:rPr>
            <w:rFonts w:ascii="Times New Roman" w:eastAsia="Times New Roman" w:hAnsi="Times New Roman" w:cs="Times New Roman"/>
            <w:sz w:val="18"/>
            <w:szCs w:val="18"/>
            <w:lang w:eastAsia="lv-LV"/>
          </w:rPr>
          <w:t>par elektronisko dokumentu noformēšanu</w:t>
        </w:r>
      </w:hyperlink>
      <w:r w:rsidRPr="00FA5836">
        <w:rPr>
          <w:rFonts w:ascii="Times New Roman" w:eastAsia="Times New Roman" w:hAnsi="Times New Roman" w:cs="Times New Roman"/>
          <w:sz w:val="18"/>
          <w:szCs w:val="18"/>
          <w:lang w:eastAsia="lv-LV"/>
        </w:rPr>
        <w:t>.</w:t>
      </w:r>
    </w:p>
    <w:p w14:paraId="14C27043" w14:textId="77777777" w:rsidR="00AC41E6" w:rsidRPr="00FA5836" w:rsidRDefault="00AC41E6" w:rsidP="00FA5836">
      <w:pPr>
        <w:spacing w:before="0" w:beforeAutospacing="0" w:after="0" w:afterAutospacing="0"/>
        <w:ind w:left="-851"/>
        <w:rPr>
          <w:rFonts w:ascii="Times New Roman" w:hAnsi="Times New Roman" w:cs="Times New Roman"/>
          <w:sz w:val="20"/>
          <w:szCs w:val="20"/>
        </w:rPr>
      </w:pPr>
      <w:bookmarkStart w:id="1" w:name="OLE_LINK1"/>
      <w:bookmarkStart w:id="2" w:name="OLE_LINK2"/>
    </w:p>
    <w:bookmarkEnd w:id="1"/>
    <w:bookmarkEnd w:id="2"/>
    <w:p w14:paraId="258F2031" w14:textId="77777777" w:rsidR="00134E93" w:rsidRPr="00FA5836" w:rsidRDefault="00134E93" w:rsidP="00FA5836">
      <w:pPr>
        <w:spacing w:before="0" w:beforeAutospacing="0" w:after="0" w:afterAutospacing="0"/>
        <w:ind w:right="4820"/>
        <w:outlineLvl w:val="0"/>
        <w:rPr>
          <w:rFonts w:ascii="Times New Roman" w:hAnsi="Times New Roman" w:cs="Times New Roman"/>
          <w:sz w:val="20"/>
          <w:szCs w:val="20"/>
        </w:rPr>
      </w:pPr>
    </w:p>
    <w:p w14:paraId="02596D85" w14:textId="1FD4DEA0" w:rsidR="00EE23AE" w:rsidRPr="00FA5836" w:rsidRDefault="00E7267B" w:rsidP="00FA5836">
      <w:pPr>
        <w:spacing w:before="0" w:beforeAutospacing="0" w:after="0" w:afterAutospacing="0"/>
        <w:ind w:right="4820"/>
        <w:outlineLvl w:val="0"/>
        <w:rPr>
          <w:rFonts w:ascii="Times New Roman" w:hAnsi="Times New Roman" w:cs="Times New Roman"/>
          <w:sz w:val="20"/>
          <w:szCs w:val="20"/>
        </w:rPr>
      </w:pPr>
      <w:proofErr w:type="spellStart"/>
      <w:r>
        <w:rPr>
          <w:rFonts w:ascii="Times New Roman" w:hAnsi="Times New Roman" w:cs="Times New Roman"/>
          <w:sz w:val="20"/>
          <w:szCs w:val="20"/>
        </w:rPr>
        <w:t>L</w:t>
      </w:r>
      <w:r w:rsidR="000678BB" w:rsidRPr="00FA5836">
        <w:rPr>
          <w:rFonts w:ascii="Times New Roman" w:hAnsi="Times New Roman" w:cs="Times New Roman"/>
          <w:sz w:val="20"/>
          <w:szCs w:val="20"/>
        </w:rPr>
        <w:t>.</w:t>
      </w:r>
      <w:r>
        <w:rPr>
          <w:rFonts w:ascii="Times New Roman" w:hAnsi="Times New Roman" w:cs="Times New Roman"/>
          <w:sz w:val="20"/>
          <w:szCs w:val="20"/>
        </w:rPr>
        <w:t>Žurovska</w:t>
      </w:r>
      <w:proofErr w:type="spellEnd"/>
    </w:p>
    <w:p w14:paraId="3BCB3D1E" w14:textId="1327631B" w:rsidR="00EE23AE" w:rsidRDefault="00826115" w:rsidP="00FA5836">
      <w:pPr>
        <w:spacing w:before="0" w:beforeAutospacing="0" w:after="0" w:afterAutospacing="0"/>
        <w:ind w:right="4820"/>
        <w:outlineLvl w:val="0"/>
        <w:rPr>
          <w:rFonts w:ascii="Times New Roman" w:hAnsi="Times New Roman" w:cs="Times New Roman"/>
          <w:sz w:val="20"/>
          <w:szCs w:val="20"/>
        </w:rPr>
      </w:pPr>
      <w:r w:rsidRPr="00FA5836">
        <w:rPr>
          <w:rFonts w:ascii="Times New Roman" w:hAnsi="Times New Roman" w:cs="Times New Roman"/>
          <w:sz w:val="20"/>
          <w:szCs w:val="20"/>
        </w:rPr>
        <w:t xml:space="preserve">Investīciju un </w:t>
      </w:r>
      <w:bookmarkStart w:id="3" w:name="_Hlk494809578"/>
      <w:r w:rsidRPr="00FA5836">
        <w:rPr>
          <w:rFonts w:ascii="Times New Roman" w:hAnsi="Times New Roman" w:cs="Times New Roman"/>
          <w:sz w:val="20"/>
          <w:szCs w:val="20"/>
        </w:rPr>
        <w:t>Eiropas Savienības</w:t>
      </w:r>
      <w:r w:rsidR="00EE23AE" w:rsidRPr="00FA5836">
        <w:rPr>
          <w:rFonts w:ascii="Times New Roman" w:hAnsi="Times New Roman" w:cs="Times New Roman"/>
          <w:sz w:val="20"/>
          <w:szCs w:val="20"/>
        </w:rPr>
        <w:t xml:space="preserve"> </w:t>
      </w:r>
      <w:bookmarkEnd w:id="3"/>
      <w:r w:rsidR="00EE23AE" w:rsidRPr="00FA5836">
        <w:rPr>
          <w:rFonts w:ascii="Times New Roman" w:hAnsi="Times New Roman" w:cs="Times New Roman"/>
          <w:sz w:val="20"/>
          <w:szCs w:val="20"/>
        </w:rPr>
        <w:t>fondu</w:t>
      </w:r>
      <w:r w:rsidRPr="00FA5836">
        <w:rPr>
          <w:rFonts w:ascii="Times New Roman" w:hAnsi="Times New Roman" w:cs="Times New Roman"/>
          <w:sz w:val="20"/>
          <w:szCs w:val="20"/>
        </w:rPr>
        <w:t xml:space="preserve"> uzraudzības</w:t>
      </w:r>
      <w:r w:rsidR="00EE23AE" w:rsidRPr="00FA5836">
        <w:rPr>
          <w:rFonts w:ascii="Times New Roman" w:hAnsi="Times New Roman" w:cs="Times New Roman"/>
          <w:sz w:val="20"/>
          <w:szCs w:val="20"/>
        </w:rPr>
        <w:t xml:space="preserve"> departamenta</w:t>
      </w:r>
    </w:p>
    <w:p w14:paraId="6911B289" w14:textId="593D5CF8" w:rsidR="00E7267B" w:rsidRPr="00FA5836" w:rsidRDefault="00E7267B" w:rsidP="00FA5836">
      <w:pPr>
        <w:spacing w:before="0" w:beforeAutospacing="0" w:after="0" w:afterAutospacing="0"/>
        <w:ind w:right="4820"/>
        <w:outlineLvl w:val="0"/>
        <w:rPr>
          <w:rFonts w:ascii="Times New Roman" w:hAnsi="Times New Roman" w:cs="Times New Roman"/>
          <w:sz w:val="20"/>
          <w:szCs w:val="20"/>
        </w:rPr>
      </w:pPr>
      <w:r>
        <w:rPr>
          <w:rFonts w:ascii="Times New Roman" w:hAnsi="Times New Roman" w:cs="Times New Roman"/>
          <w:sz w:val="20"/>
          <w:szCs w:val="20"/>
        </w:rPr>
        <w:t>Eiropas savienības fondu ieviešanas nodaļas vecākā referente</w:t>
      </w:r>
    </w:p>
    <w:p w14:paraId="01C97EE1" w14:textId="2C31A6A0" w:rsidR="00EE23AE" w:rsidRPr="00FA5836" w:rsidRDefault="00585914" w:rsidP="00FA5836">
      <w:pPr>
        <w:spacing w:before="0" w:beforeAutospacing="0" w:after="0" w:afterAutospacing="0"/>
        <w:ind w:right="4820"/>
        <w:outlineLvl w:val="0"/>
        <w:rPr>
          <w:rFonts w:ascii="Times New Roman" w:hAnsi="Times New Roman" w:cs="Times New Roman"/>
          <w:sz w:val="20"/>
          <w:szCs w:val="20"/>
        </w:rPr>
      </w:pPr>
      <w:r w:rsidRPr="00FA5836">
        <w:rPr>
          <w:rFonts w:ascii="Times New Roman" w:hAnsi="Times New Roman" w:cs="Times New Roman"/>
          <w:sz w:val="20"/>
          <w:szCs w:val="20"/>
        </w:rPr>
        <w:t xml:space="preserve">Tālr.: </w:t>
      </w:r>
      <w:r w:rsidR="00EF3CDF" w:rsidRPr="00FA5836">
        <w:rPr>
          <w:rFonts w:ascii="Times New Roman" w:hAnsi="Times New Roman" w:cs="Times New Roman"/>
          <w:sz w:val="20"/>
          <w:szCs w:val="20"/>
        </w:rPr>
        <w:t>67876</w:t>
      </w:r>
      <w:r w:rsidR="00E7267B">
        <w:rPr>
          <w:rFonts w:ascii="Times New Roman" w:hAnsi="Times New Roman" w:cs="Times New Roman"/>
          <w:sz w:val="20"/>
          <w:szCs w:val="20"/>
        </w:rPr>
        <w:t>012</w:t>
      </w:r>
    </w:p>
    <w:p w14:paraId="2A152839" w14:textId="5860944B" w:rsidR="00DE6F43" w:rsidRPr="00FA5836" w:rsidRDefault="00E7267B" w:rsidP="00FA5836">
      <w:pPr>
        <w:spacing w:before="0" w:beforeAutospacing="0" w:after="0" w:afterAutospacing="0"/>
        <w:ind w:right="4820"/>
        <w:outlineLvl w:val="0"/>
        <w:rPr>
          <w:rStyle w:val="Hyperlink"/>
          <w:rFonts w:ascii="Times New Roman" w:hAnsi="Times New Roman" w:cs="Times New Roman"/>
          <w:color w:val="auto"/>
          <w:sz w:val="20"/>
          <w:szCs w:val="20"/>
        </w:rPr>
      </w:pPr>
      <w:r>
        <w:rPr>
          <w:rStyle w:val="Hyperlink"/>
          <w:rFonts w:ascii="Times New Roman" w:hAnsi="Times New Roman" w:cs="Times New Roman"/>
          <w:color w:val="auto"/>
          <w:sz w:val="20"/>
          <w:szCs w:val="20"/>
        </w:rPr>
        <w:t>Liga</w:t>
      </w:r>
      <w:r w:rsidR="000678BB" w:rsidRPr="00FA5836">
        <w:rPr>
          <w:rStyle w:val="Hyperlink"/>
          <w:rFonts w:ascii="Times New Roman" w:hAnsi="Times New Roman" w:cs="Times New Roman"/>
          <w:color w:val="auto"/>
          <w:sz w:val="20"/>
          <w:szCs w:val="20"/>
        </w:rPr>
        <w:t>.</w:t>
      </w:r>
      <w:r>
        <w:rPr>
          <w:rStyle w:val="Hyperlink"/>
          <w:rFonts w:ascii="Times New Roman" w:hAnsi="Times New Roman" w:cs="Times New Roman"/>
          <w:color w:val="auto"/>
          <w:sz w:val="20"/>
          <w:szCs w:val="20"/>
        </w:rPr>
        <w:t>Zurovska</w:t>
      </w:r>
      <w:r w:rsidR="00585914" w:rsidRPr="00FA5836">
        <w:rPr>
          <w:rStyle w:val="Hyperlink"/>
          <w:rFonts w:ascii="Times New Roman" w:hAnsi="Times New Roman" w:cs="Times New Roman"/>
          <w:color w:val="auto"/>
          <w:sz w:val="20"/>
          <w:szCs w:val="20"/>
        </w:rPr>
        <w:t>@vm.gov.lv</w:t>
      </w:r>
    </w:p>
    <w:sectPr w:rsidR="00DE6F43" w:rsidRPr="00FA5836" w:rsidSect="00B9047F">
      <w:headerReference w:type="default" r:id="rId9"/>
      <w:footerReference w:type="default" r:id="rId10"/>
      <w:footerReference w:type="first" r:id="rId11"/>
      <w:pgSz w:w="15840" w:h="12240" w:orient="landscape" w:code="1"/>
      <w:pgMar w:top="851" w:right="851" w:bottom="1134" w:left="851" w:header="709" w:footer="57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1528B5" w14:textId="77777777" w:rsidR="00300DE8" w:rsidRDefault="00300DE8" w:rsidP="008B6FCD">
      <w:pPr>
        <w:spacing w:before="0" w:after="0"/>
      </w:pPr>
      <w:r>
        <w:separator/>
      </w:r>
    </w:p>
  </w:endnote>
  <w:endnote w:type="continuationSeparator" w:id="0">
    <w:p w14:paraId="7389F879" w14:textId="77777777" w:rsidR="00300DE8" w:rsidRDefault="00300DE8" w:rsidP="008B6FCD">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EFF" w:usb1="C000247B" w:usb2="00000009" w:usb3="00000000" w:csb0="000001FF" w:csb1="00000000"/>
  </w:font>
  <w:font w:name="DokChampa">
    <w:charset w:val="DE"/>
    <w:family w:val="swiss"/>
    <w:pitch w:val="variable"/>
    <w:sig w:usb0="83000003" w:usb1="00000000" w:usb2="00000000" w:usb3="00000000" w:csb0="00010001"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ourier New">
    <w:panose1 w:val="02070309020205020404"/>
    <w:charset w:val="BA"/>
    <w:family w:val="modern"/>
    <w:pitch w:val="fixed"/>
    <w:sig w:usb0="E0002EFF" w:usb1="C0007843" w:usb2="00000009" w:usb3="00000000" w:csb0="000001FF" w:csb1="00000000"/>
  </w:font>
  <w:font w:name="Consolas">
    <w:panose1 w:val="020B0609020204030204"/>
    <w:charset w:val="BA"/>
    <w:family w:val="modern"/>
    <w:pitch w:val="fixed"/>
    <w:sig w:usb0="E00006FF" w:usb1="0000FCFF" w:usb2="00000001" w:usb3="00000000" w:csb0="0000019F" w:csb1="00000000"/>
  </w:font>
  <w:font w:name="RimGaramond">
    <w:altName w:val="Times New Roman"/>
    <w:charset w:val="00"/>
    <w:family w:val="auto"/>
    <w:pitch w:val="variable"/>
    <w:sig w:usb0="00000003" w:usb1="00000000" w:usb2="00000000" w:usb3="00000000" w:csb0="00000001" w:csb1="00000000"/>
  </w:font>
  <w:font w:name="Verdana">
    <w:panose1 w:val="020B0604030504040204"/>
    <w:charset w:val="BA"/>
    <w:family w:val="swiss"/>
    <w:pitch w:val="variable"/>
    <w:sig w:usb0="A00006FF" w:usb1="4000205B" w:usb2="00000010" w:usb3="00000000" w:csb0="0000019F" w:csb1="00000000"/>
  </w:font>
  <w:font w:name="Helv">
    <w:panose1 w:val="020B0604020202030204"/>
    <w:charset w:val="00"/>
    <w:family w:val="swiss"/>
    <w:notTrueType/>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E7E9B7" w14:textId="47A0B2CC" w:rsidR="008F05D2" w:rsidRPr="003577D7" w:rsidRDefault="008F05D2" w:rsidP="003577D7">
    <w:pPr>
      <w:pStyle w:val="Footer"/>
      <w:rPr>
        <w:sz w:val="20"/>
      </w:rPr>
    </w:pPr>
    <w:r w:rsidRPr="003577D7">
      <w:rPr>
        <w:rFonts w:ascii="Times New Roman" w:hAnsi="Times New Roman"/>
        <w:iCs/>
        <w:sz w:val="20"/>
      </w:rPr>
      <w:t>VMizz_</w:t>
    </w:r>
    <w:r w:rsidR="00A37100">
      <w:rPr>
        <w:rFonts w:ascii="Times New Roman" w:hAnsi="Times New Roman"/>
        <w:iCs/>
        <w:sz w:val="20"/>
      </w:rPr>
      <w:t>20</w:t>
    </w:r>
    <w:r w:rsidR="0064608E">
      <w:rPr>
        <w:rFonts w:ascii="Times New Roman" w:hAnsi="Times New Roman"/>
        <w:iCs/>
        <w:sz w:val="20"/>
      </w:rPr>
      <w:t>0921</w:t>
    </w:r>
    <w:r w:rsidRPr="003577D7">
      <w:rPr>
        <w:rFonts w:ascii="Times New Roman" w:hAnsi="Times New Roman"/>
        <w:iCs/>
        <w:sz w:val="20"/>
      </w:rPr>
      <w:t>_</w:t>
    </w:r>
    <w:r>
      <w:rPr>
        <w:rFonts w:ascii="Times New Roman" w:hAnsi="Times New Roman"/>
        <w:iCs/>
        <w:sz w:val="20"/>
      </w:rPr>
      <w:t>SAM92</w:t>
    </w:r>
    <w:r w:rsidR="00E7267B">
      <w:rPr>
        <w:rFonts w:ascii="Times New Roman" w:hAnsi="Times New Roman"/>
        <w:iCs/>
        <w:sz w:val="20"/>
      </w:rPr>
      <w:t>7</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452CF9" w14:textId="4423D777" w:rsidR="008F05D2" w:rsidRPr="003577D7" w:rsidRDefault="008F05D2" w:rsidP="003577D7">
    <w:pPr>
      <w:pStyle w:val="Footer"/>
      <w:rPr>
        <w:sz w:val="20"/>
      </w:rPr>
    </w:pPr>
    <w:r w:rsidRPr="003577D7">
      <w:rPr>
        <w:rFonts w:ascii="Times New Roman" w:hAnsi="Times New Roman"/>
        <w:iCs/>
        <w:sz w:val="20"/>
      </w:rPr>
      <w:t>VMizz_</w:t>
    </w:r>
    <w:r w:rsidR="00A37100">
      <w:rPr>
        <w:rFonts w:ascii="Times New Roman" w:hAnsi="Times New Roman"/>
        <w:iCs/>
        <w:sz w:val="20"/>
      </w:rPr>
      <w:t>20</w:t>
    </w:r>
    <w:r w:rsidR="0064608E">
      <w:rPr>
        <w:rFonts w:ascii="Times New Roman" w:hAnsi="Times New Roman"/>
        <w:iCs/>
        <w:sz w:val="20"/>
      </w:rPr>
      <w:t>0921</w:t>
    </w:r>
    <w:r w:rsidRPr="003577D7">
      <w:rPr>
        <w:rFonts w:ascii="Times New Roman" w:hAnsi="Times New Roman"/>
        <w:iCs/>
        <w:sz w:val="20"/>
      </w:rPr>
      <w:t>_</w:t>
    </w:r>
    <w:r>
      <w:rPr>
        <w:rFonts w:ascii="Times New Roman" w:hAnsi="Times New Roman"/>
        <w:iCs/>
        <w:sz w:val="20"/>
      </w:rPr>
      <w:t>SAM92</w:t>
    </w:r>
    <w:r w:rsidR="005D0B85">
      <w:rPr>
        <w:rFonts w:ascii="Times New Roman" w:hAnsi="Times New Roman"/>
        <w:iCs/>
        <w:sz w:val="20"/>
      </w:rPr>
      <w:t>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BDEE0D" w14:textId="77777777" w:rsidR="00300DE8" w:rsidRDefault="00300DE8" w:rsidP="008B6FCD">
      <w:pPr>
        <w:spacing w:before="0" w:after="0"/>
      </w:pPr>
      <w:r>
        <w:separator/>
      </w:r>
    </w:p>
  </w:footnote>
  <w:footnote w:type="continuationSeparator" w:id="0">
    <w:p w14:paraId="40539D07" w14:textId="77777777" w:rsidR="00300DE8" w:rsidRDefault="00300DE8" w:rsidP="008B6FCD">
      <w:pPr>
        <w:spacing w:before="0" w:after="0"/>
      </w:pPr>
      <w:r>
        <w:continuationSeparator/>
      </w:r>
    </w:p>
  </w:footnote>
  <w:footnote w:id="1">
    <w:p w14:paraId="6D3498E4" w14:textId="77777777" w:rsidR="000810BB" w:rsidRDefault="000810BB" w:rsidP="000810BB">
      <w:pPr>
        <w:pStyle w:val="FootnoteText"/>
      </w:pPr>
      <w:r>
        <w:rPr>
          <w:rStyle w:val="FootnoteReference"/>
        </w:rPr>
        <w:footnoteRef/>
      </w:r>
      <w:r>
        <w:t xml:space="preserve"> Skat. arī Eiropas Savienības tiesību ieviešanas rokasgrāmatas 2.8. apakšnodaļu </w:t>
      </w:r>
      <w:r w:rsidRPr="001F4C26">
        <w:t>"</w:t>
      </w:r>
      <w:r>
        <w:t xml:space="preserve">Lēmumu ieviešana”, 48. lpp., pieejama: </w:t>
      </w:r>
      <w:r w:rsidRPr="00A923C1">
        <w:t>https://www.tm.gov.lv/lv/es-tiesibu-ieviesana</w:t>
      </w:r>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CA9827" w14:textId="2E11F4DD" w:rsidR="008F05D2" w:rsidRDefault="008F05D2" w:rsidP="0038403A">
    <w:pPr>
      <w:pStyle w:val="Header"/>
      <w:jc w:val="center"/>
    </w:pPr>
    <w:r>
      <w:fldChar w:fldCharType="begin"/>
    </w:r>
    <w:r>
      <w:instrText xml:space="preserve"> PAGE   \* MERGEFORMAT </w:instrText>
    </w:r>
    <w:r>
      <w:fldChar w:fldCharType="separate"/>
    </w:r>
    <w:r>
      <w:rPr>
        <w:noProof/>
      </w:rPr>
      <w:t>24</w:t>
    </w:r>
    <w:r>
      <w:rPr>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904839"/>
    <w:multiLevelType w:val="hybridMultilevel"/>
    <w:tmpl w:val="B1AE162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 w15:restartNumberingAfterBreak="0">
    <w:nsid w:val="27FB7B8F"/>
    <w:multiLevelType w:val="hybridMultilevel"/>
    <w:tmpl w:val="A7C0EA9A"/>
    <w:lvl w:ilvl="0" w:tplc="DE6A05D2">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7F4267AA"/>
    <w:multiLevelType w:val="hybridMultilevel"/>
    <w:tmpl w:val="894A86B0"/>
    <w:lvl w:ilvl="0" w:tplc="93720378">
      <w:start w:val="6"/>
      <w:numFmt w:val="decimal"/>
      <w:lvlText w:val="%1."/>
      <w:lvlJc w:val="left"/>
      <w:pPr>
        <w:ind w:left="1287" w:hanging="360"/>
      </w:pPr>
      <w:rPr>
        <w:rFonts w:hint="default"/>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num w:numId="1">
    <w:abstractNumId w:val="1"/>
  </w:num>
  <w:num w:numId="2">
    <w:abstractNumId w:val="2"/>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112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4C4F"/>
    <w:rsid w:val="0000042B"/>
    <w:rsid w:val="000018FC"/>
    <w:rsid w:val="00002EDE"/>
    <w:rsid w:val="00003B8C"/>
    <w:rsid w:val="00004F62"/>
    <w:rsid w:val="00005FA3"/>
    <w:rsid w:val="00007220"/>
    <w:rsid w:val="00007273"/>
    <w:rsid w:val="00007E27"/>
    <w:rsid w:val="00007FCD"/>
    <w:rsid w:val="0001032F"/>
    <w:rsid w:val="00010F13"/>
    <w:rsid w:val="00013CA7"/>
    <w:rsid w:val="00013D02"/>
    <w:rsid w:val="00014089"/>
    <w:rsid w:val="00014288"/>
    <w:rsid w:val="000142D8"/>
    <w:rsid w:val="000145A2"/>
    <w:rsid w:val="00014779"/>
    <w:rsid w:val="00015789"/>
    <w:rsid w:val="00015820"/>
    <w:rsid w:val="00015EA9"/>
    <w:rsid w:val="00016246"/>
    <w:rsid w:val="000170CE"/>
    <w:rsid w:val="0002022A"/>
    <w:rsid w:val="0002090F"/>
    <w:rsid w:val="00021A0D"/>
    <w:rsid w:val="00021AC5"/>
    <w:rsid w:val="00021B1F"/>
    <w:rsid w:val="00021B2E"/>
    <w:rsid w:val="00021DAF"/>
    <w:rsid w:val="00023263"/>
    <w:rsid w:val="00023AFD"/>
    <w:rsid w:val="0002668C"/>
    <w:rsid w:val="00026E17"/>
    <w:rsid w:val="0002752C"/>
    <w:rsid w:val="00027A1D"/>
    <w:rsid w:val="00027CD2"/>
    <w:rsid w:val="00030618"/>
    <w:rsid w:val="000309FE"/>
    <w:rsid w:val="00031719"/>
    <w:rsid w:val="000318EF"/>
    <w:rsid w:val="00031E4B"/>
    <w:rsid w:val="00032D0C"/>
    <w:rsid w:val="00032EF5"/>
    <w:rsid w:val="00034291"/>
    <w:rsid w:val="0003461C"/>
    <w:rsid w:val="00035112"/>
    <w:rsid w:val="0003584F"/>
    <w:rsid w:val="00035CA3"/>
    <w:rsid w:val="00035E21"/>
    <w:rsid w:val="00035F33"/>
    <w:rsid w:val="00036E14"/>
    <w:rsid w:val="00037242"/>
    <w:rsid w:val="00040885"/>
    <w:rsid w:val="00041943"/>
    <w:rsid w:val="00042101"/>
    <w:rsid w:val="000429E3"/>
    <w:rsid w:val="00044312"/>
    <w:rsid w:val="0004506C"/>
    <w:rsid w:val="000455F0"/>
    <w:rsid w:val="000461C3"/>
    <w:rsid w:val="00046BCC"/>
    <w:rsid w:val="00047222"/>
    <w:rsid w:val="00047863"/>
    <w:rsid w:val="0005067D"/>
    <w:rsid w:val="0005087C"/>
    <w:rsid w:val="0005423E"/>
    <w:rsid w:val="0005432A"/>
    <w:rsid w:val="000549FB"/>
    <w:rsid w:val="00054A82"/>
    <w:rsid w:val="00057068"/>
    <w:rsid w:val="00060044"/>
    <w:rsid w:val="0006013F"/>
    <w:rsid w:val="00060F0C"/>
    <w:rsid w:val="00062250"/>
    <w:rsid w:val="00062564"/>
    <w:rsid w:val="0006258A"/>
    <w:rsid w:val="00062C8B"/>
    <w:rsid w:val="00063141"/>
    <w:rsid w:val="0006342C"/>
    <w:rsid w:val="0006383A"/>
    <w:rsid w:val="00063B92"/>
    <w:rsid w:val="00066D93"/>
    <w:rsid w:val="00067325"/>
    <w:rsid w:val="000677FB"/>
    <w:rsid w:val="000678BB"/>
    <w:rsid w:val="00067F2A"/>
    <w:rsid w:val="0007026F"/>
    <w:rsid w:val="000703B9"/>
    <w:rsid w:val="00070DD3"/>
    <w:rsid w:val="000710B0"/>
    <w:rsid w:val="00071A2D"/>
    <w:rsid w:val="0007349B"/>
    <w:rsid w:val="000737C6"/>
    <w:rsid w:val="00074E6D"/>
    <w:rsid w:val="00074F86"/>
    <w:rsid w:val="0007506B"/>
    <w:rsid w:val="00076387"/>
    <w:rsid w:val="00076390"/>
    <w:rsid w:val="00076981"/>
    <w:rsid w:val="000810BB"/>
    <w:rsid w:val="00081E0B"/>
    <w:rsid w:val="0008208B"/>
    <w:rsid w:val="00082DCE"/>
    <w:rsid w:val="00083567"/>
    <w:rsid w:val="00083D4B"/>
    <w:rsid w:val="0008414A"/>
    <w:rsid w:val="000845AE"/>
    <w:rsid w:val="000845FF"/>
    <w:rsid w:val="000866CD"/>
    <w:rsid w:val="00086732"/>
    <w:rsid w:val="00086A1D"/>
    <w:rsid w:val="00086A8F"/>
    <w:rsid w:val="00087596"/>
    <w:rsid w:val="00087A22"/>
    <w:rsid w:val="00087BE1"/>
    <w:rsid w:val="00087CA8"/>
    <w:rsid w:val="00087D07"/>
    <w:rsid w:val="000903A9"/>
    <w:rsid w:val="00091C6C"/>
    <w:rsid w:val="00092C93"/>
    <w:rsid w:val="00093218"/>
    <w:rsid w:val="00093882"/>
    <w:rsid w:val="0009517E"/>
    <w:rsid w:val="00095252"/>
    <w:rsid w:val="00095FDE"/>
    <w:rsid w:val="00097486"/>
    <w:rsid w:val="000976A0"/>
    <w:rsid w:val="000A0673"/>
    <w:rsid w:val="000A0D19"/>
    <w:rsid w:val="000A114B"/>
    <w:rsid w:val="000A1617"/>
    <w:rsid w:val="000A29AF"/>
    <w:rsid w:val="000A3104"/>
    <w:rsid w:val="000A328D"/>
    <w:rsid w:val="000A488D"/>
    <w:rsid w:val="000A5A96"/>
    <w:rsid w:val="000A5EFC"/>
    <w:rsid w:val="000A6864"/>
    <w:rsid w:val="000A7B97"/>
    <w:rsid w:val="000A7F9E"/>
    <w:rsid w:val="000B15AC"/>
    <w:rsid w:val="000B2026"/>
    <w:rsid w:val="000B227F"/>
    <w:rsid w:val="000B26F6"/>
    <w:rsid w:val="000B2ADC"/>
    <w:rsid w:val="000B3CD6"/>
    <w:rsid w:val="000B3E92"/>
    <w:rsid w:val="000B4566"/>
    <w:rsid w:val="000B464F"/>
    <w:rsid w:val="000B4DCC"/>
    <w:rsid w:val="000B4E59"/>
    <w:rsid w:val="000B60FC"/>
    <w:rsid w:val="000B6632"/>
    <w:rsid w:val="000C01E1"/>
    <w:rsid w:val="000C0658"/>
    <w:rsid w:val="000C08D8"/>
    <w:rsid w:val="000C2E07"/>
    <w:rsid w:val="000C2E34"/>
    <w:rsid w:val="000C2F37"/>
    <w:rsid w:val="000C376F"/>
    <w:rsid w:val="000C4904"/>
    <w:rsid w:val="000C4FB6"/>
    <w:rsid w:val="000C6663"/>
    <w:rsid w:val="000C79F3"/>
    <w:rsid w:val="000C7C1A"/>
    <w:rsid w:val="000D04F0"/>
    <w:rsid w:val="000D0543"/>
    <w:rsid w:val="000D10DB"/>
    <w:rsid w:val="000D24E0"/>
    <w:rsid w:val="000D5746"/>
    <w:rsid w:val="000D69EA"/>
    <w:rsid w:val="000D7AFF"/>
    <w:rsid w:val="000D7FBD"/>
    <w:rsid w:val="000E0335"/>
    <w:rsid w:val="000E0AC9"/>
    <w:rsid w:val="000E1694"/>
    <w:rsid w:val="000E18C9"/>
    <w:rsid w:val="000E1A3C"/>
    <w:rsid w:val="000E1BF1"/>
    <w:rsid w:val="000E1F8E"/>
    <w:rsid w:val="000E24DF"/>
    <w:rsid w:val="000E2CC5"/>
    <w:rsid w:val="000E39FF"/>
    <w:rsid w:val="000E3C37"/>
    <w:rsid w:val="000E59C2"/>
    <w:rsid w:val="000E6DA8"/>
    <w:rsid w:val="000F04F3"/>
    <w:rsid w:val="000F26D0"/>
    <w:rsid w:val="000F2797"/>
    <w:rsid w:val="000F5226"/>
    <w:rsid w:val="000F56E7"/>
    <w:rsid w:val="000F5B7F"/>
    <w:rsid w:val="000F617E"/>
    <w:rsid w:val="0010046B"/>
    <w:rsid w:val="00100744"/>
    <w:rsid w:val="001011F2"/>
    <w:rsid w:val="00101C00"/>
    <w:rsid w:val="00101C90"/>
    <w:rsid w:val="00101D29"/>
    <w:rsid w:val="001020D8"/>
    <w:rsid w:val="001035D2"/>
    <w:rsid w:val="001038D3"/>
    <w:rsid w:val="00104432"/>
    <w:rsid w:val="00104963"/>
    <w:rsid w:val="00104BDE"/>
    <w:rsid w:val="00104FCB"/>
    <w:rsid w:val="00105A6F"/>
    <w:rsid w:val="00105AE2"/>
    <w:rsid w:val="00105BDA"/>
    <w:rsid w:val="00105CD4"/>
    <w:rsid w:val="00106BFA"/>
    <w:rsid w:val="00106DD9"/>
    <w:rsid w:val="0010714F"/>
    <w:rsid w:val="00110599"/>
    <w:rsid w:val="001109D7"/>
    <w:rsid w:val="001110E1"/>
    <w:rsid w:val="0011120E"/>
    <w:rsid w:val="00111316"/>
    <w:rsid w:val="001113D0"/>
    <w:rsid w:val="00111D26"/>
    <w:rsid w:val="00112007"/>
    <w:rsid w:val="0011224B"/>
    <w:rsid w:val="0011260D"/>
    <w:rsid w:val="00112BA0"/>
    <w:rsid w:val="001133C8"/>
    <w:rsid w:val="00113884"/>
    <w:rsid w:val="00114023"/>
    <w:rsid w:val="00114526"/>
    <w:rsid w:val="00115208"/>
    <w:rsid w:val="0011663A"/>
    <w:rsid w:val="0011694E"/>
    <w:rsid w:val="001171CD"/>
    <w:rsid w:val="0011735B"/>
    <w:rsid w:val="001178C7"/>
    <w:rsid w:val="001200C3"/>
    <w:rsid w:val="0012099E"/>
    <w:rsid w:val="00120CF8"/>
    <w:rsid w:val="00120F64"/>
    <w:rsid w:val="00121354"/>
    <w:rsid w:val="001214E1"/>
    <w:rsid w:val="00121A8C"/>
    <w:rsid w:val="0012252C"/>
    <w:rsid w:val="0012257A"/>
    <w:rsid w:val="00123EDF"/>
    <w:rsid w:val="0012463F"/>
    <w:rsid w:val="00124820"/>
    <w:rsid w:val="001248BD"/>
    <w:rsid w:val="00124D0F"/>
    <w:rsid w:val="0012505A"/>
    <w:rsid w:val="00125076"/>
    <w:rsid w:val="001262CB"/>
    <w:rsid w:val="001264B6"/>
    <w:rsid w:val="001271C9"/>
    <w:rsid w:val="0012791E"/>
    <w:rsid w:val="00127D03"/>
    <w:rsid w:val="00130A6B"/>
    <w:rsid w:val="00131A0A"/>
    <w:rsid w:val="0013290C"/>
    <w:rsid w:val="00133F3A"/>
    <w:rsid w:val="00134E93"/>
    <w:rsid w:val="00134F9F"/>
    <w:rsid w:val="00136208"/>
    <w:rsid w:val="001366F2"/>
    <w:rsid w:val="00137EDD"/>
    <w:rsid w:val="00137F2A"/>
    <w:rsid w:val="00140414"/>
    <w:rsid w:val="00142058"/>
    <w:rsid w:val="00142FDB"/>
    <w:rsid w:val="001436E5"/>
    <w:rsid w:val="00144718"/>
    <w:rsid w:val="00144F82"/>
    <w:rsid w:val="00145636"/>
    <w:rsid w:val="00145DA6"/>
    <w:rsid w:val="00146073"/>
    <w:rsid w:val="001468D2"/>
    <w:rsid w:val="00146980"/>
    <w:rsid w:val="00146DF5"/>
    <w:rsid w:val="00147639"/>
    <w:rsid w:val="001519E8"/>
    <w:rsid w:val="00151B99"/>
    <w:rsid w:val="00153A84"/>
    <w:rsid w:val="00153BE3"/>
    <w:rsid w:val="00153E55"/>
    <w:rsid w:val="00154697"/>
    <w:rsid w:val="00154CAB"/>
    <w:rsid w:val="00154F55"/>
    <w:rsid w:val="00156B42"/>
    <w:rsid w:val="001603E5"/>
    <w:rsid w:val="001629C8"/>
    <w:rsid w:val="001640E6"/>
    <w:rsid w:val="001642FC"/>
    <w:rsid w:val="00164C2F"/>
    <w:rsid w:val="00164E2A"/>
    <w:rsid w:val="00164E3D"/>
    <w:rsid w:val="00165353"/>
    <w:rsid w:val="00166861"/>
    <w:rsid w:val="00166D3A"/>
    <w:rsid w:val="00167082"/>
    <w:rsid w:val="00167D86"/>
    <w:rsid w:val="00167FA4"/>
    <w:rsid w:val="001707DA"/>
    <w:rsid w:val="00170E2E"/>
    <w:rsid w:val="00170E7D"/>
    <w:rsid w:val="00171620"/>
    <w:rsid w:val="0017175C"/>
    <w:rsid w:val="00171C04"/>
    <w:rsid w:val="00171F28"/>
    <w:rsid w:val="001722E6"/>
    <w:rsid w:val="0017268A"/>
    <w:rsid w:val="00172CA5"/>
    <w:rsid w:val="00172F2A"/>
    <w:rsid w:val="001731AA"/>
    <w:rsid w:val="00173930"/>
    <w:rsid w:val="001742C4"/>
    <w:rsid w:val="0017449E"/>
    <w:rsid w:val="0017460E"/>
    <w:rsid w:val="00174A7E"/>
    <w:rsid w:val="00176113"/>
    <w:rsid w:val="00176130"/>
    <w:rsid w:val="00176246"/>
    <w:rsid w:val="0017701A"/>
    <w:rsid w:val="00177166"/>
    <w:rsid w:val="001775CC"/>
    <w:rsid w:val="001776DE"/>
    <w:rsid w:val="00177772"/>
    <w:rsid w:val="00177AF2"/>
    <w:rsid w:val="00177D6D"/>
    <w:rsid w:val="0018033D"/>
    <w:rsid w:val="001816DB"/>
    <w:rsid w:val="00182234"/>
    <w:rsid w:val="00182B8A"/>
    <w:rsid w:val="00183C2B"/>
    <w:rsid w:val="00184A5A"/>
    <w:rsid w:val="00184D2F"/>
    <w:rsid w:val="00184D68"/>
    <w:rsid w:val="001863DF"/>
    <w:rsid w:val="00186C41"/>
    <w:rsid w:val="00187CDD"/>
    <w:rsid w:val="00190D78"/>
    <w:rsid w:val="0019108B"/>
    <w:rsid w:val="0019121B"/>
    <w:rsid w:val="00191578"/>
    <w:rsid w:val="001920BB"/>
    <w:rsid w:val="0019231C"/>
    <w:rsid w:val="00192AAE"/>
    <w:rsid w:val="00193C54"/>
    <w:rsid w:val="00193F71"/>
    <w:rsid w:val="0019423F"/>
    <w:rsid w:val="00195443"/>
    <w:rsid w:val="001955A3"/>
    <w:rsid w:val="001958F6"/>
    <w:rsid w:val="00195EC2"/>
    <w:rsid w:val="001A119E"/>
    <w:rsid w:val="001A132C"/>
    <w:rsid w:val="001A28FB"/>
    <w:rsid w:val="001A2D32"/>
    <w:rsid w:val="001A3745"/>
    <w:rsid w:val="001A39F9"/>
    <w:rsid w:val="001A3C57"/>
    <w:rsid w:val="001A3E19"/>
    <w:rsid w:val="001A4C47"/>
    <w:rsid w:val="001A6D1B"/>
    <w:rsid w:val="001B0331"/>
    <w:rsid w:val="001B1106"/>
    <w:rsid w:val="001B1263"/>
    <w:rsid w:val="001B1595"/>
    <w:rsid w:val="001B2122"/>
    <w:rsid w:val="001B2490"/>
    <w:rsid w:val="001B2C3E"/>
    <w:rsid w:val="001B3BE3"/>
    <w:rsid w:val="001B3D7C"/>
    <w:rsid w:val="001B3FC4"/>
    <w:rsid w:val="001B40B4"/>
    <w:rsid w:val="001B50A8"/>
    <w:rsid w:val="001B612F"/>
    <w:rsid w:val="001B7662"/>
    <w:rsid w:val="001B7826"/>
    <w:rsid w:val="001B7B7B"/>
    <w:rsid w:val="001B7DE8"/>
    <w:rsid w:val="001B7ECE"/>
    <w:rsid w:val="001C089B"/>
    <w:rsid w:val="001C095C"/>
    <w:rsid w:val="001C1AA5"/>
    <w:rsid w:val="001C1D14"/>
    <w:rsid w:val="001C293B"/>
    <w:rsid w:val="001C2C94"/>
    <w:rsid w:val="001C3B20"/>
    <w:rsid w:val="001C3C93"/>
    <w:rsid w:val="001C43C7"/>
    <w:rsid w:val="001C454A"/>
    <w:rsid w:val="001C564B"/>
    <w:rsid w:val="001C5A46"/>
    <w:rsid w:val="001C7898"/>
    <w:rsid w:val="001C7C17"/>
    <w:rsid w:val="001C7DC2"/>
    <w:rsid w:val="001D0567"/>
    <w:rsid w:val="001D10EF"/>
    <w:rsid w:val="001D11FB"/>
    <w:rsid w:val="001D1519"/>
    <w:rsid w:val="001D1587"/>
    <w:rsid w:val="001D29D0"/>
    <w:rsid w:val="001D6781"/>
    <w:rsid w:val="001D6DC4"/>
    <w:rsid w:val="001D6EBA"/>
    <w:rsid w:val="001D79E4"/>
    <w:rsid w:val="001D7E10"/>
    <w:rsid w:val="001E0B2B"/>
    <w:rsid w:val="001E0C39"/>
    <w:rsid w:val="001E0EC5"/>
    <w:rsid w:val="001E11C7"/>
    <w:rsid w:val="001E149D"/>
    <w:rsid w:val="001E2413"/>
    <w:rsid w:val="001E2A44"/>
    <w:rsid w:val="001E3063"/>
    <w:rsid w:val="001E3455"/>
    <w:rsid w:val="001E501A"/>
    <w:rsid w:val="001E6C0C"/>
    <w:rsid w:val="001E6D3D"/>
    <w:rsid w:val="001F1007"/>
    <w:rsid w:val="001F126B"/>
    <w:rsid w:val="001F1311"/>
    <w:rsid w:val="001F1C03"/>
    <w:rsid w:val="001F236F"/>
    <w:rsid w:val="001F2B18"/>
    <w:rsid w:val="001F304B"/>
    <w:rsid w:val="001F3EF7"/>
    <w:rsid w:val="001F520E"/>
    <w:rsid w:val="001F5A70"/>
    <w:rsid w:val="001F5C57"/>
    <w:rsid w:val="001F6271"/>
    <w:rsid w:val="001F68BD"/>
    <w:rsid w:val="001F6B52"/>
    <w:rsid w:val="001F7C82"/>
    <w:rsid w:val="00200743"/>
    <w:rsid w:val="00201079"/>
    <w:rsid w:val="00201244"/>
    <w:rsid w:val="002012F0"/>
    <w:rsid w:val="00201E05"/>
    <w:rsid w:val="00202BD1"/>
    <w:rsid w:val="0020301E"/>
    <w:rsid w:val="002034C1"/>
    <w:rsid w:val="0020458B"/>
    <w:rsid w:val="002047F4"/>
    <w:rsid w:val="00204D3B"/>
    <w:rsid w:val="00205684"/>
    <w:rsid w:val="00205942"/>
    <w:rsid w:val="002061F7"/>
    <w:rsid w:val="00206A49"/>
    <w:rsid w:val="0020786E"/>
    <w:rsid w:val="00207B8A"/>
    <w:rsid w:val="00210010"/>
    <w:rsid w:val="0021062F"/>
    <w:rsid w:val="00210933"/>
    <w:rsid w:val="00211911"/>
    <w:rsid w:val="00211E51"/>
    <w:rsid w:val="002120FC"/>
    <w:rsid w:val="00212570"/>
    <w:rsid w:val="00213030"/>
    <w:rsid w:val="00213DC7"/>
    <w:rsid w:val="0021499A"/>
    <w:rsid w:val="00214ABA"/>
    <w:rsid w:val="002152FD"/>
    <w:rsid w:val="00216BE9"/>
    <w:rsid w:val="00216E9D"/>
    <w:rsid w:val="002170CF"/>
    <w:rsid w:val="00217B20"/>
    <w:rsid w:val="002211EB"/>
    <w:rsid w:val="002212D3"/>
    <w:rsid w:val="00222440"/>
    <w:rsid w:val="00222CBE"/>
    <w:rsid w:val="002237D2"/>
    <w:rsid w:val="00223E5D"/>
    <w:rsid w:val="0022433C"/>
    <w:rsid w:val="00224AAA"/>
    <w:rsid w:val="00225C73"/>
    <w:rsid w:val="0022622A"/>
    <w:rsid w:val="0022726D"/>
    <w:rsid w:val="00227B05"/>
    <w:rsid w:val="0023012E"/>
    <w:rsid w:val="002311D5"/>
    <w:rsid w:val="00231D4E"/>
    <w:rsid w:val="00231E8A"/>
    <w:rsid w:val="00232762"/>
    <w:rsid w:val="002337B2"/>
    <w:rsid w:val="00234EDD"/>
    <w:rsid w:val="0023515F"/>
    <w:rsid w:val="00236531"/>
    <w:rsid w:val="002366D2"/>
    <w:rsid w:val="00236871"/>
    <w:rsid w:val="002371F1"/>
    <w:rsid w:val="00237689"/>
    <w:rsid w:val="00241AF1"/>
    <w:rsid w:val="00241EF4"/>
    <w:rsid w:val="00243160"/>
    <w:rsid w:val="00243217"/>
    <w:rsid w:val="0024457C"/>
    <w:rsid w:val="0024577F"/>
    <w:rsid w:val="0024660F"/>
    <w:rsid w:val="00246A84"/>
    <w:rsid w:val="00246B3A"/>
    <w:rsid w:val="00246C2D"/>
    <w:rsid w:val="00250066"/>
    <w:rsid w:val="00251A36"/>
    <w:rsid w:val="00252D11"/>
    <w:rsid w:val="0025417C"/>
    <w:rsid w:val="00254433"/>
    <w:rsid w:val="002546BB"/>
    <w:rsid w:val="00254932"/>
    <w:rsid w:val="00254AA1"/>
    <w:rsid w:val="00254AC7"/>
    <w:rsid w:val="00254F4F"/>
    <w:rsid w:val="00255A84"/>
    <w:rsid w:val="00255BC0"/>
    <w:rsid w:val="00256241"/>
    <w:rsid w:val="002568B1"/>
    <w:rsid w:val="00256DF5"/>
    <w:rsid w:val="00256F6F"/>
    <w:rsid w:val="002574B3"/>
    <w:rsid w:val="0026059A"/>
    <w:rsid w:val="00263491"/>
    <w:rsid w:val="00263E75"/>
    <w:rsid w:val="00264F76"/>
    <w:rsid w:val="00264F78"/>
    <w:rsid w:val="0026549E"/>
    <w:rsid w:val="00265873"/>
    <w:rsid w:val="00265E65"/>
    <w:rsid w:val="00266ECF"/>
    <w:rsid w:val="002679AF"/>
    <w:rsid w:val="00271052"/>
    <w:rsid w:val="00271342"/>
    <w:rsid w:val="002713D8"/>
    <w:rsid w:val="00273AA2"/>
    <w:rsid w:val="00274839"/>
    <w:rsid w:val="00274D8E"/>
    <w:rsid w:val="002759AB"/>
    <w:rsid w:val="00276240"/>
    <w:rsid w:val="00276443"/>
    <w:rsid w:val="00280B3A"/>
    <w:rsid w:val="00281082"/>
    <w:rsid w:val="0028190D"/>
    <w:rsid w:val="00281C7D"/>
    <w:rsid w:val="00282915"/>
    <w:rsid w:val="00282CB8"/>
    <w:rsid w:val="002847C8"/>
    <w:rsid w:val="0028516E"/>
    <w:rsid w:val="00285608"/>
    <w:rsid w:val="002858A4"/>
    <w:rsid w:val="00285C0D"/>
    <w:rsid w:val="0028637E"/>
    <w:rsid w:val="00286B83"/>
    <w:rsid w:val="00286F1C"/>
    <w:rsid w:val="00287DCE"/>
    <w:rsid w:val="00287E38"/>
    <w:rsid w:val="00290FA3"/>
    <w:rsid w:val="002912AE"/>
    <w:rsid w:val="002936AB"/>
    <w:rsid w:val="00293961"/>
    <w:rsid w:val="002942BE"/>
    <w:rsid w:val="0029443E"/>
    <w:rsid w:val="00294780"/>
    <w:rsid w:val="002951ED"/>
    <w:rsid w:val="0029716F"/>
    <w:rsid w:val="0029794D"/>
    <w:rsid w:val="002A01E3"/>
    <w:rsid w:val="002A051F"/>
    <w:rsid w:val="002A05B2"/>
    <w:rsid w:val="002A076C"/>
    <w:rsid w:val="002A1715"/>
    <w:rsid w:val="002A1FA8"/>
    <w:rsid w:val="002A21AC"/>
    <w:rsid w:val="002A2B95"/>
    <w:rsid w:val="002A2BD3"/>
    <w:rsid w:val="002A3E84"/>
    <w:rsid w:val="002A41D6"/>
    <w:rsid w:val="002A4E84"/>
    <w:rsid w:val="002A5E5D"/>
    <w:rsid w:val="002A66E8"/>
    <w:rsid w:val="002A7CAD"/>
    <w:rsid w:val="002B0189"/>
    <w:rsid w:val="002B0F59"/>
    <w:rsid w:val="002B11C7"/>
    <w:rsid w:val="002B1E99"/>
    <w:rsid w:val="002B2D0B"/>
    <w:rsid w:val="002B2FCC"/>
    <w:rsid w:val="002B3275"/>
    <w:rsid w:val="002B34C7"/>
    <w:rsid w:val="002B3AA2"/>
    <w:rsid w:val="002B3E04"/>
    <w:rsid w:val="002B4222"/>
    <w:rsid w:val="002B490F"/>
    <w:rsid w:val="002B5072"/>
    <w:rsid w:val="002B6C89"/>
    <w:rsid w:val="002C02EC"/>
    <w:rsid w:val="002C1158"/>
    <w:rsid w:val="002C11C3"/>
    <w:rsid w:val="002C1E25"/>
    <w:rsid w:val="002C481B"/>
    <w:rsid w:val="002C4A89"/>
    <w:rsid w:val="002C5472"/>
    <w:rsid w:val="002C6936"/>
    <w:rsid w:val="002D06C4"/>
    <w:rsid w:val="002D09C5"/>
    <w:rsid w:val="002D0A71"/>
    <w:rsid w:val="002D0C02"/>
    <w:rsid w:val="002D1EF5"/>
    <w:rsid w:val="002D20A9"/>
    <w:rsid w:val="002D23B4"/>
    <w:rsid w:val="002D2A19"/>
    <w:rsid w:val="002D2FC4"/>
    <w:rsid w:val="002D3078"/>
    <w:rsid w:val="002D3687"/>
    <w:rsid w:val="002D4B45"/>
    <w:rsid w:val="002D5374"/>
    <w:rsid w:val="002D5C42"/>
    <w:rsid w:val="002D6B2C"/>
    <w:rsid w:val="002D6F90"/>
    <w:rsid w:val="002D74C6"/>
    <w:rsid w:val="002D7D55"/>
    <w:rsid w:val="002E0CD7"/>
    <w:rsid w:val="002E18EC"/>
    <w:rsid w:val="002E2DFD"/>
    <w:rsid w:val="002E2E2A"/>
    <w:rsid w:val="002E4E48"/>
    <w:rsid w:val="002E5679"/>
    <w:rsid w:val="002E5E42"/>
    <w:rsid w:val="002E6AB2"/>
    <w:rsid w:val="002E6F41"/>
    <w:rsid w:val="002E7066"/>
    <w:rsid w:val="002F061C"/>
    <w:rsid w:val="002F149D"/>
    <w:rsid w:val="002F41DC"/>
    <w:rsid w:val="002F45CE"/>
    <w:rsid w:val="002F4775"/>
    <w:rsid w:val="002F56BB"/>
    <w:rsid w:val="002F5955"/>
    <w:rsid w:val="002F6F6E"/>
    <w:rsid w:val="002F6F6F"/>
    <w:rsid w:val="002F7F3D"/>
    <w:rsid w:val="0030063C"/>
    <w:rsid w:val="00300DE8"/>
    <w:rsid w:val="00301470"/>
    <w:rsid w:val="003017A9"/>
    <w:rsid w:val="003024E7"/>
    <w:rsid w:val="0030294F"/>
    <w:rsid w:val="00302C84"/>
    <w:rsid w:val="00302F56"/>
    <w:rsid w:val="00302FF6"/>
    <w:rsid w:val="00303022"/>
    <w:rsid w:val="0030310A"/>
    <w:rsid w:val="00303421"/>
    <w:rsid w:val="00303998"/>
    <w:rsid w:val="00304121"/>
    <w:rsid w:val="00304D16"/>
    <w:rsid w:val="00305CF3"/>
    <w:rsid w:val="00305DC9"/>
    <w:rsid w:val="00306697"/>
    <w:rsid w:val="003070A4"/>
    <w:rsid w:val="0030777C"/>
    <w:rsid w:val="00307B4C"/>
    <w:rsid w:val="00311622"/>
    <w:rsid w:val="00313B06"/>
    <w:rsid w:val="0031489B"/>
    <w:rsid w:val="00315CD9"/>
    <w:rsid w:val="0031720A"/>
    <w:rsid w:val="00317818"/>
    <w:rsid w:val="00317BA2"/>
    <w:rsid w:val="00321291"/>
    <w:rsid w:val="00321A88"/>
    <w:rsid w:val="00321CDE"/>
    <w:rsid w:val="003221AE"/>
    <w:rsid w:val="00323B9A"/>
    <w:rsid w:val="00325AAC"/>
    <w:rsid w:val="00325AC3"/>
    <w:rsid w:val="00326158"/>
    <w:rsid w:val="0032618B"/>
    <w:rsid w:val="003261BD"/>
    <w:rsid w:val="00326625"/>
    <w:rsid w:val="00326648"/>
    <w:rsid w:val="00326B1E"/>
    <w:rsid w:val="00327466"/>
    <w:rsid w:val="00330135"/>
    <w:rsid w:val="0033013A"/>
    <w:rsid w:val="0033025F"/>
    <w:rsid w:val="00330DF4"/>
    <w:rsid w:val="00331DEC"/>
    <w:rsid w:val="003320DF"/>
    <w:rsid w:val="00332CD4"/>
    <w:rsid w:val="0033342A"/>
    <w:rsid w:val="0033403C"/>
    <w:rsid w:val="003340D2"/>
    <w:rsid w:val="003352AC"/>
    <w:rsid w:val="00335BD3"/>
    <w:rsid w:val="0033692E"/>
    <w:rsid w:val="003369CA"/>
    <w:rsid w:val="00337273"/>
    <w:rsid w:val="00340098"/>
    <w:rsid w:val="00340396"/>
    <w:rsid w:val="003406C9"/>
    <w:rsid w:val="00340798"/>
    <w:rsid w:val="003408ED"/>
    <w:rsid w:val="00340AB6"/>
    <w:rsid w:val="003414FB"/>
    <w:rsid w:val="00341647"/>
    <w:rsid w:val="00341B0F"/>
    <w:rsid w:val="00341D98"/>
    <w:rsid w:val="0034227C"/>
    <w:rsid w:val="00344459"/>
    <w:rsid w:val="0034484C"/>
    <w:rsid w:val="00344C25"/>
    <w:rsid w:val="0034564E"/>
    <w:rsid w:val="00345732"/>
    <w:rsid w:val="00345994"/>
    <w:rsid w:val="0034608A"/>
    <w:rsid w:val="00347493"/>
    <w:rsid w:val="00347537"/>
    <w:rsid w:val="003475BE"/>
    <w:rsid w:val="00347622"/>
    <w:rsid w:val="00350207"/>
    <w:rsid w:val="00350A9D"/>
    <w:rsid w:val="003510A9"/>
    <w:rsid w:val="0035125D"/>
    <w:rsid w:val="00351D1F"/>
    <w:rsid w:val="00351EF6"/>
    <w:rsid w:val="00352880"/>
    <w:rsid w:val="00352D5A"/>
    <w:rsid w:val="00353058"/>
    <w:rsid w:val="00354807"/>
    <w:rsid w:val="00354872"/>
    <w:rsid w:val="003557A5"/>
    <w:rsid w:val="00356037"/>
    <w:rsid w:val="00356E22"/>
    <w:rsid w:val="003575CD"/>
    <w:rsid w:val="003577D7"/>
    <w:rsid w:val="00357DE1"/>
    <w:rsid w:val="003609DC"/>
    <w:rsid w:val="00360AFD"/>
    <w:rsid w:val="00362AD7"/>
    <w:rsid w:val="00362C27"/>
    <w:rsid w:val="0036409D"/>
    <w:rsid w:val="00364372"/>
    <w:rsid w:val="0036437F"/>
    <w:rsid w:val="003658FB"/>
    <w:rsid w:val="00366283"/>
    <w:rsid w:val="0036778E"/>
    <w:rsid w:val="00367802"/>
    <w:rsid w:val="003702AF"/>
    <w:rsid w:val="00370AE6"/>
    <w:rsid w:val="00370E55"/>
    <w:rsid w:val="003716EC"/>
    <w:rsid w:val="0037262C"/>
    <w:rsid w:val="003727B9"/>
    <w:rsid w:val="00372C11"/>
    <w:rsid w:val="00372FF5"/>
    <w:rsid w:val="003734B5"/>
    <w:rsid w:val="00373692"/>
    <w:rsid w:val="0037402C"/>
    <w:rsid w:val="00374AC1"/>
    <w:rsid w:val="00375755"/>
    <w:rsid w:val="00376F63"/>
    <w:rsid w:val="00377692"/>
    <w:rsid w:val="003810BA"/>
    <w:rsid w:val="00381C1C"/>
    <w:rsid w:val="00381E6B"/>
    <w:rsid w:val="003822A6"/>
    <w:rsid w:val="0038399B"/>
    <w:rsid w:val="0038403A"/>
    <w:rsid w:val="00384321"/>
    <w:rsid w:val="003858A3"/>
    <w:rsid w:val="0038602F"/>
    <w:rsid w:val="00386539"/>
    <w:rsid w:val="0038741D"/>
    <w:rsid w:val="00387CF7"/>
    <w:rsid w:val="00391E41"/>
    <w:rsid w:val="0039275C"/>
    <w:rsid w:val="003929CE"/>
    <w:rsid w:val="00392F27"/>
    <w:rsid w:val="0039335B"/>
    <w:rsid w:val="00393A21"/>
    <w:rsid w:val="0039530A"/>
    <w:rsid w:val="0039621B"/>
    <w:rsid w:val="003973A7"/>
    <w:rsid w:val="0039764E"/>
    <w:rsid w:val="0039776B"/>
    <w:rsid w:val="00397957"/>
    <w:rsid w:val="003A0F9E"/>
    <w:rsid w:val="003A18FF"/>
    <w:rsid w:val="003A2C6D"/>
    <w:rsid w:val="003A3045"/>
    <w:rsid w:val="003A348A"/>
    <w:rsid w:val="003A3DE9"/>
    <w:rsid w:val="003A4993"/>
    <w:rsid w:val="003A4D27"/>
    <w:rsid w:val="003A4EEA"/>
    <w:rsid w:val="003A4FA7"/>
    <w:rsid w:val="003A5731"/>
    <w:rsid w:val="003A591A"/>
    <w:rsid w:val="003A66FC"/>
    <w:rsid w:val="003A707C"/>
    <w:rsid w:val="003A70D8"/>
    <w:rsid w:val="003A78BF"/>
    <w:rsid w:val="003A7FA7"/>
    <w:rsid w:val="003B02A4"/>
    <w:rsid w:val="003B0C76"/>
    <w:rsid w:val="003B0DAC"/>
    <w:rsid w:val="003B0FCC"/>
    <w:rsid w:val="003B109A"/>
    <w:rsid w:val="003B11F4"/>
    <w:rsid w:val="003B1FDC"/>
    <w:rsid w:val="003B24A4"/>
    <w:rsid w:val="003B26D2"/>
    <w:rsid w:val="003B3066"/>
    <w:rsid w:val="003B4126"/>
    <w:rsid w:val="003B4E16"/>
    <w:rsid w:val="003B5094"/>
    <w:rsid w:val="003B5CD0"/>
    <w:rsid w:val="003B621D"/>
    <w:rsid w:val="003B637F"/>
    <w:rsid w:val="003B6387"/>
    <w:rsid w:val="003B658C"/>
    <w:rsid w:val="003B6C5B"/>
    <w:rsid w:val="003B71F3"/>
    <w:rsid w:val="003B7C80"/>
    <w:rsid w:val="003C12D8"/>
    <w:rsid w:val="003C136F"/>
    <w:rsid w:val="003C23D7"/>
    <w:rsid w:val="003C3136"/>
    <w:rsid w:val="003C3A56"/>
    <w:rsid w:val="003C3CCF"/>
    <w:rsid w:val="003C3DE2"/>
    <w:rsid w:val="003C4064"/>
    <w:rsid w:val="003C45D6"/>
    <w:rsid w:val="003C4E48"/>
    <w:rsid w:val="003C55D5"/>
    <w:rsid w:val="003C5765"/>
    <w:rsid w:val="003C57BC"/>
    <w:rsid w:val="003C6246"/>
    <w:rsid w:val="003C6425"/>
    <w:rsid w:val="003C6517"/>
    <w:rsid w:val="003C6526"/>
    <w:rsid w:val="003C6A07"/>
    <w:rsid w:val="003C78FE"/>
    <w:rsid w:val="003C7957"/>
    <w:rsid w:val="003C7F5E"/>
    <w:rsid w:val="003D032D"/>
    <w:rsid w:val="003D145E"/>
    <w:rsid w:val="003D4A76"/>
    <w:rsid w:val="003D4CE7"/>
    <w:rsid w:val="003D51E8"/>
    <w:rsid w:val="003D54C6"/>
    <w:rsid w:val="003D5759"/>
    <w:rsid w:val="003D5DB7"/>
    <w:rsid w:val="003D5F4F"/>
    <w:rsid w:val="003D5FEE"/>
    <w:rsid w:val="003D6407"/>
    <w:rsid w:val="003D6745"/>
    <w:rsid w:val="003D6E09"/>
    <w:rsid w:val="003D7887"/>
    <w:rsid w:val="003E0A61"/>
    <w:rsid w:val="003E1006"/>
    <w:rsid w:val="003E1606"/>
    <w:rsid w:val="003E1F26"/>
    <w:rsid w:val="003E1FD4"/>
    <w:rsid w:val="003E2987"/>
    <w:rsid w:val="003E3317"/>
    <w:rsid w:val="003E3755"/>
    <w:rsid w:val="003E39F9"/>
    <w:rsid w:val="003E4066"/>
    <w:rsid w:val="003E4BE9"/>
    <w:rsid w:val="003E552F"/>
    <w:rsid w:val="003E55AB"/>
    <w:rsid w:val="003E59BD"/>
    <w:rsid w:val="003E61DB"/>
    <w:rsid w:val="003E6E7F"/>
    <w:rsid w:val="003E779F"/>
    <w:rsid w:val="003E78EE"/>
    <w:rsid w:val="003F11E8"/>
    <w:rsid w:val="003F1910"/>
    <w:rsid w:val="003F1CB9"/>
    <w:rsid w:val="003F1EE9"/>
    <w:rsid w:val="003F1F49"/>
    <w:rsid w:val="003F2084"/>
    <w:rsid w:val="003F2349"/>
    <w:rsid w:val="003F2DC3"/>
    <w:rsid w:val="003F301E"/>
    <w:rsid w:val="003F38D3"/>
    <w:rsid w:val="003F56F7"/>
    <w:rsid w:val="003F6351"/>
    <w:rsid w:val="003F6F34"/>
    <w:rsid w:val="003F7C45"/>
    <w:rsid w:val="003F7F7B"/>
    <w:rsid w:val="0040012C"/>
    <w:rsid w:val="00400B21"/>
    <w:rsid w:val="00401902"/>
    <w:rsid w:val="00401F37"/>
    <w:rsid w:val="00402D87"/>
    <w:rsid w:val="004049FA"/>
    <w:rsid w:val="00404BEF"/>
    <w:rsid w:val="00405947"/>
    <w:rsid w:val="00406046"/>
    <w:rsid w:val="00406944"/>
    <w:rsid w:val="00406F02"/>
    <w:rsid w:val="00406FDE"/>
    <w:rsid w:val="004073C6"/>
    <w:rsid w:val="0040797E"/>
    <w:rsid w:val="00407EA5"/>
    <w:rsid w:val="004103DC"/>
    <w:rsid w:val="004129F1"/>
    <w:rsid w:val="00412DCD"/>
    <w:rsid w:val="0041324C"/>
    <w:rsid w:val="004132C6"/>
    <w:rsid w:val="0041342D"/>
    <w:rsid w:val="004137BA"/>
    <w:rsid w:val="004139B0"/>
    <w:rsid w:val="00413B51"/>
    <w:rsid w:val="00413D7E"/>
    <w:rsid w:val="00414249"/>
    <w:rsid w:val="00414C38"/>
    <w:rsid w:val="00415D59"/>
    <w:rsid w:val="00416CBA"/>
    <w:rsid w:val="00416ED1"/>
    <w:rsid w:val="0041734E"/>
    <w:rsid w:val="004200D2"/>
    <w:rsid w:val="00420401"/>
    <w:rsid w:val="0042215B"/>
    <w:rsid w:val="00422846"/>
    <w:rsid w:val="0042286B"/>
    <w:rsid w:val="00422B69"/>
    <w:rsid w:val="00422D3E"/>
    <w:rsid w:val="004237CD"/>
    <w:rsid w:val="004242E1"/>
    <w:rsid w:val="004246C0"/>
    <w:rsid w:val="00425107"/>
    <w:rsid w:val="0042541E"/>
    <w:rsid w:val="00426095"/>
    <w:rsid w:val="00426657"/>
    <w:rsid w:val="00427436"/>
    <w:rsid w:val="004276F0"/>
    <w:rsid w:val="00427FD1"/>
    <w:rsid w:val="004303B6"/>
    <w:rsid w:val="0043041E"/>
    <w:rsid w:val="00430795"/>
    <w:rsid w:val="00430F6D"/>
    <w:rsid w:val="004313B2"/>
    <w:rsid w:val="004317EE"/>
    <w:rsid w:val="00431A5C"/>
    <w:rsid w:val="00434688"/>
    <w:rsid w:val="00434779"/>
    <w:rsid w:val="00435827"/>
    <w:rsid w:val="0043620F"/>
    <w:rsid w:val="00437CE6"/>
    <w:rsid w:val="00437CEF"/>
    <w:rsid w:val="00437E07"/>
    <w:rsid w:val="004400A6"/>
    <w:rsid w:val="00440220"/>
    <w:rsid w:val="00440DD0"/>
    <w:rsid w:val="0044142B"/>
    <w:rsid w:val="00442C69"/>
    <w:rsid w:val="0044438E"/>
    <w:rsid w:val="00444637"/>
    <w:rsid w:val="00445038"/>
    <w:rsid w:val="00445065"/>
    <w:rsid w:val="004452FC"/>
    <w:rsid w:val="00445F78"/>
    <w:rsid w:val="00446467"/>
    <w:rsid w:val="00447319"/>
    <w:rsid w:val="00447DB3"/>
    <w:rsid w:val="00447EB6"/>
    <w:rsid w:val="00447F4E"/>
    <w:rsid w:val="00447FB7"/>
    <w:rsid w:val="00450BF3"/>
    <w:rsid w:val="004513F5"/>
    <w:rsid w:val="004521DC"/>
    <w:rsid w:val="00452ED3"/>
    <w:rsid w:val="0045385E"/>
    <w:rsid w:val="00453981"/>
    <w:rsid w:val="00453AF1"/>
    <w:rsid w:val="00453E2F"/>
    <w:rsid w:val="00453F5D"/>
    <w:rsid w:val="0045417B"/>
    <w:rsid w:val="00454CAE"/>
    <w:rsid w:val="00454CE3"/>
    <w:rsid w:val="00454F4B"/>
    <w:rsid w:val="00454F67"/>
    <w:rsid w:val="00455C17"/>
    <w:rsid w:val="0045706B"/>
    <w:rsid w:val="0045782A"/>
    <w:rsid w:val="00460121"/>
    <w:rsid w:val="004605F3"/>
    <w:rsid w:val="004607D3"/>
    <w:rsid w:val="004612BC"/>
    <w:rsid w:val="00462B49"/>
    <w:rsid w:val="0046336F"/>
    <w:rsid w:val="00464AAE"/>
    <w:rsid w:val="00465108"/>
    <w:rsid w:val="004652DF"/>
    <w:rsid w:val="004658BA"/>
    <w:rsid w:val="00466229"/>
    <w:rsid w:val="004667D9"/>
    <w:rsid w:val="004669B7"/>
    <w:rsid w:val="004674A6"/>
    <w:rsid w:val="004677A2"/>
    <w:rsid w:val="00467DDB"/>
    <w:rsid w:val="00467DE9"/>
    <w:rsid w:val="00470C46"/>
    <w:rsid w:val="00472A33"/>
    <w:rsid w:val="004737EF"/>
    <w:rsid w:val="00474095"/>
    <w:rsid w:val="0047490F"/>
    <w:rsid w:val="00474942"/>
    <w:rsid w:val="00474FA3"/>
    <w:rsid w:val="004758CC"/>
    <w:rsid w:val="00475BDB"/>
    <w:rsid w:val="00475E46"/>
    <w:rsid w:val="004761C0"/>
    <w:rsid w:val="004761E6"/>
    <w:rsid w:val="00477144"/>
    <w:rsid w:val="00477F28"/>
    <w:rsid w:val="004802E3"/>
    <w:rsid w:val="004804E0"/>
    <w:rsid w:val="00480539"/>
    <w:rsid w:val="00480A2C"/>
    <w:rsid w:val="004812CB"/>
    <w:rsid w:val="004818CA"/>
    <w:rsid w:val="00482350"/>
    <w:rsid w:val="0048239B"/>
    <w:rsid w:val="00482802"/>
    <w:rsid w:val="00482829"/>
    <w:rsid w:val="00483F2D"/>
    <w:rsid w:val="00484C88"/>
    <w:rsid w:val="00484C9C"/>
    <w:rsid w:val="00484DB1"/>
    <w:rsid w:val="00484FCA"/>
    <w:rsid w:val="0048546B"/>
    <w:rsid w:val="00485516"/>
    <w:rsid w:val="004857E1"/>
    <w:rsid w:val="004860ED"/>
    <w:rsid w:val="0048665E"/>
    <w:rsid w:val="0048733B"/>
    <w:rsid w:val="00490C38"/>
    <w:rsid w:val="00491710"/>
    <w:rsid w:val="004919CE"/>
    <w:rsid w:val="00491E61"/>
    <w:rsid w:val="0049371D"/>
    <w:rsid w:val="00493E12"/>
    <w:rsid w:val="004942C0"/>
    <w:rsid w:val="00494D5A"/>
    <w:rsid w:val="00495149"/>
    <w:rsid w:val="0049757B"/>
    <w:rsid w:val="004A0228"/>
    <w:rsid w:val="004A057E"/>
    <w:rsid w:val="004A09EE"/>
    <w:rsid w:val="004A14C3"/>
    <w:rsid w:val="004A17F3"/>
    <w:rsid w:val="004A1E60"/>
    <w:rsid w:val="004A1EE6"/>
    <w:rsid w:val="004A2DCC"/>
    <w:rsid w:val="004A3EC1"/>
    <w:rsid w:val="004A432A"/>
    <w:rsid w:val="004A4DBB"/>
    <w:rsid w:val="004A4E5E"/>
    <w:rsid w:val="004A5D5C"/>
    <w:rsid w:val="004A6F18"/>
    <w:rsid w:val="004A71E2"/>
    <w:rsid w:val="004A75A2"/>
    <w:rsid w:val="004A7832"/>
    <w:rsid w:val="004B00FF"/>
    <w:rsid w:val="004B04D9"/>
    <w:rsid w:val="004B0D75"/>
    <w:rsid w:val="004B172A"/>
    <w:rsid w:val="004B1850"/>
    <w:rsid w:val="004B274F"/>
    <w:rsid w:val="004B2BD3"/>
    <w:rsid w:val="004B3B3B"/>
    <w:rsid w:val="004B492A"/>
    <w:rsid w:val="004B4AD5"/>
    <w:rsid w:val="004B4D88"/>
    <w:rsid w:val="004B506D"/>
    <w:rsid w:val="004B5974"/>
    <w:rsid w:val="004B5F02"/>
    <w:rsid w:val="004B6B20"/>
    <w:rsid w:val="004B7314"/>
    <w:rsid w:val="004B7AB5"/>
    <w:rsid w:val="004C0025"/>
    <w:rsid w:val="004C1148"/>
    <w:rsid w:val="004C11F2"/>
    <w:rsid w:val="004C1F2E"/>
    <w:rsid w:val="004C44D2"/>
    <w:rsid w:val="004C5563"/>
    <w:rsid w:val="004C59F5"/>
    <w:rsid w:val="004C63D0"/>
    <w:rsid w:val="004C653C"/>
    <w:rsid w:val="004C68D4"/>
    <w:rsid w:val="004C70A7"/>
    <w:rsid w:val="004C7AA8"/>
    <w:rsid w:val="004C7C5D"/>
    <w:rsid w:val="004C7CB1"/>
    <w:rsid w:val="004D032C"/>
    <w:rsid w:val="004D14CB"/>
    <w:rsid w:val="004D1619"/>
    <w:rsid w:val="004D264F"/>
    <w:rsid w:val="004D2CD0"/>
    <w:rsid w:val="004D2CD3"/>
    <w:rsid w:val="004D2CD4"/>
    <w:rsid w:val="004D45A2"/>
    <w:rsid w:val="004D45F3"/>
    <w:rsid w:val="004D562B"/>
    <w:rsid w:val="004D6981"/>
    <w:rsid w:val="004D79A3"/>
    <w:rsid w:val="004D7CAA"/>
    <w:rsid w:val="004E01FA"/>
    <w:rsid w:val="004E063B"/>
    <w:rsid w:val="004E074D"/>
    <w:rsid w:val="004E182C"/>
    <w:rsid w:val="004E1DDC"/>
    <w:rsid w:val="004E2E3F"/>
    <w:rsid w:val="004E37EA"/>
    <w:rsid w:val="004E3AB1"/>
    <w:rsid w:val="004E6878"/>
    <w:rsid w:val="004E6CD7"/>
    <w:rsid w:val="004E73E4"/>
    <w:rsid w:val="004E7B12"/>
    <w:rsid w:val="004F0A04"/>
    <w:rsid w:val="004F0D3C"/>
    <w:rsid w:val="004F18E8"/>
    <w:rsid w:val="004F1912"/>
    <w:rsid w:val="004F20E9"/>
    <w:rsid w:val="004F2C23"/>
    <w:rsid w:val="004F3421"/>
    <w:rsid w:val="004F34E3"/>
    <w:rsid w:val="004F38F2"/>
    <w:rsid w:val="004F3CE2"/>
    <w:rsid w:val="004F513B"/>
    <w:rsid w:val="004F5E11"/>
    <w:rsid w:val="004F5F7F"/>
    <w:rsid w:val="004F6AC6"/>
    <w:rsid w:val="004F7A91"/>
    <w:rsid w:val="004F7CE9"/>
    <w:rsid w:val="0050026E"/>
    <w:rsid w:val="00500747"/>
    <w:rsid w:val="00500DF4"/>
    <w:rsid w:val="0050159A"/>
    <w:rsid w:val="005019AD"/>
    <w:rsid w:val="00501C20"/>
    <w:rsid w:val="00502C2B"/>
    <w:rsid w:val="00502EB6"/>
    <w:rsid w:val="00503672"/>
    <w:rsid w:val="00503A94"/>
    <w:rsid w:val="005043EF"/>
    <w:rsid w:val="00504BAD"/>
    <w:rsid w:val="00505321"/>
    <w:rsid w:val="00505872"/>
    <w:rsid w:val="005058CF"/>
    <w:rsid w:val="00505ED5"/>
    <w:rsid w:val="00506D58"/>
    <w:rsid w:val="00506F49"/>
    <w:rsid w:val="00506F9F"/>
    <w:rsid w:val="00507967"/>
    <w:rsid w:val="00507DCE"/>
    <w:rsid w:val="00510E09"/>
    <w:rsid w:val="00510FA5"/>
    <w:rsid w:val="005113DC"/>
    <w:rsid w:val="005118F5"/>
    <w:rsid w:val="00511C1E"/>
    <w:rsid w:val="00511EF7"/>
    <w:rsid w:val="0051277C"/>
    <w:rsid w:val="0051287C"/>
    <w:rsid w:val="00513E6E"/>
    <w:rsid w:val="005140F7"/>
    <w:rsid w:val="00514463"/>
    <w:rsid w:val="005153DA"/>
    <w:rsid w:val="00515D3E"/>
    <w:rsid w:val="00516AC0"/>
    <w:rsid w:val="005173BD"/>
    <w:rsid w:val="005201CD"/>
    <w:rsid w:val="00520286"/>
    <w:rsid w:val="00520D23"/>
    <w:rsid w:val="00520E87"/>
    <w:rsid w:val="005215D9"/>
    <w:rsid w:val="00521771"/>
    <w:rsid w:val="005218C0"/>
    <w:rsid w:val="005219BF"/>
    <w:rsid w:val="00521EDF"/>
    <w:rsid w:val="0052315B"/>
    <w:rsid w:val="00523400"/>
    <w:rsid w:val="00523519"/>
    <w:rsid w:val="00523711"/>
    <w:rsid w:val="00523DA2"/>
    <w:rsid w:val="00524C08"/>
    <w:rsid w:val="00524E1B"/>
    <w:rsid w:val="005253F8"/>
    <w:rsid w:val="005256F7"/>
    <w:rsid w:val="0052599F"/>
    <w:rsid w:val="00526FDD"/>
    <w:rsid w:val="00526FFB"/>
    <w:rsid w:val="0052728C"/>
    <w:rsid w:val="00527570"/>
    <w:rsid w:val="00527970"/>
    <w:rsid w:val="00531401"/>
    <w:rsid w:val="005315BD"/>
    <w:rsid w:val="00531ED2"/>
    <w:rsid w:val="005324B5"/>
    <w:rsid w:val="00532C7A"/>
    <w:rsid w:val="00533DFF"/>
    <w:rsid w:val="00533EC7"/>
    <w:rsid w:val="00534035"/>
    <w:rsid w:val="0053456C"/>
    <w:rsid w:val="0053527E"/>
    <w:rsid w:val="0053541C"/>
    <w:rsid w:val="00535FAF"/>
    <w:rsid w:val="005364D2"/>
    <w:rsid w:val="00536709"/>
    <w:rsid w:val="00536DDB"/>
    <w:rsid w:val="00537AA9"/>
    <w:rsid w:val="00537CAD"/>
    <w:rsid w:val="00540866"/>
    <w:rsid w:val="00540B62"/>
    <w:rsid w:val="00540D72"/>
    <w:rsid w:val="00541177"/>
    <w:rsid w:val="00541360"/>
    <w:rsid w:val="005417A7"/>
    <w:rsid w:val="0054320E"/>
    <w:rsid w:val="00543803"/>
    <w:rsid w:val="00543DCE"/>
    <w:rsid w:val="00544CE0"/>
    <w:rsid w:val="00545079"/>
    <w:rsid w:val="005456AC"/>
    <w:rsid w:val="00545B79"/>
    <w:rsid w:val="0054691A"/>
    <w:rsid w:val="00546CCC"/>
    <w:rsid w:val="005502B1"/>
    <w:rsid w:val="005503AB"/>
    <w:rsid w:val="00550731"/>
    <w:rsid w:val="00550C1E"/>
    <w:rsid w:val="005510B2"/>
    <w:rsid w:val="00551459"/>
    <w:rsid w:val="005516FA"/>
    <w:rsid w:val="005527D0"/>
    <w:rsid w:val="00552DA9"/>
    <w:rsid w:val="005535C1"/>
    <w:rsid w:val="00554780"/>
    <w:rsid w:val="005547C9"/>
    <w:rsid w:val="005558BC"/>
    <w:rsid w:val="00555960"/>
    <w:rsid w:val="00555AB6"/>
    <w:rsid w:val="00555DFB"/>
    <w:rsid w:val="00556807"/>
    <w:rsid w:val="00556ACB"/>
    <w:rsid w:val="00556D14"/>
    <w:rsid w:val="0055731A"/>
    <w:rsid w:val="005575CE"/>
    <w:rsid w:val="00560850"/>
    <w:rsid w:val="005617B9"/>
    <w:rsid w:val="00561E2F"/>
    <w:rsid w:val="005628F2"/>
    <w:rsid w:val="0056300F"/>
    <w:rsid w:val="00563F81"/>
    <w:rsid w:val="00564805"/>
    <w:rsid w:val="00565DE4"/>
    <w:rsid w:val="00565E28"/>
    <w:rsid w:val="00566263"/>
    <w:rsid w:val="00566862"/>
    <w:rsid w:val="005677C7"/>
    <w:rsid w:val="00570AEE"/>
    <w:rsid w:val="00570DFC"/>
    <w:rsid w:val="00571114"/>
    <w:rsid w:val="0057117C"/>
    <w:rsid w:val="00571DBF"/>
    <w:rsid w:val="00571F12"/>
    <w:rsid w:val="00571F2F"/>
    <w:rsid w:val="00571F3F"/>
    <w:rsid w:val="0057283D"/>
    <w:rsid w:val="00573291"/>
    <w:rsid w:val="00573F53"/>
    <w:rsid w:val="00574256"/>
    <w:rsid w:val="005749DF"/>
    <w:rsid w:val="00575490"/>
    <w:rsid w:val="005758EE"/>
    <w:rsid w:val="0057649E"/>
    <w:rsid w:val="00577A18"/>
    <w:rsid w:val="005802B6"/>
    <w:rsid w:val="00580DDC"/>
    <w:rsid w:val="00581E6C"/>
    <w:rsid w:val="0058254F"/>
    <w:rsid w:val="00583CD0"/>
    <w:rsid w:val="00583D8A"/>
    <w:rsid w:val="00585914"/>
    <w:rsid w:val="005861BA"/>
    <w:rsid w:val="00586819"/>
    <w:rsid w:val="00586D12"/>
    <w:rsid w:val="0058766B"/>
    <w:rsid w:val="0059057C"/>
    <w:rsid w:val="00591C71"/>
    <w:rsid w:val="00592175"/>
    <w:rsid w:val="00592616"/>
    <w:rsid w:val="00593A80"/>
    <w:rsid w:val="00593E3C"/>
    <w:rsid w:val="00594565"/>
    <w:rsid w:val="005967DA"/>
    <w:rsid w:val="0059716A"/>
    <w:rsid w:val="00597D94"/>
    <w:rsid w:val="005A02BE"/>
    <w:rsid w:val="005A090E"/>
    <w:rsid w:val="005A122D"/>
    <w:rsid w:val="005A1AE0"/>
    <w:rsid w:val="005A1E08"/>
    <w:rsid w:val="005A205D"/>
    <w:rsid w:val="005A2371"/>
    <w:rsid w:val="005A291F"/>
    <w:rsid w:val="005A3719"/>
    <w:rsid w:val="005A3C58"/>
    <w:rsid w:val="005A40F4"/>
    <w:rsid w:val="005A4687"/>
    <w:rsid w:val="005A48F6"/>
    <w:rsid w:val="005A5CCC"/>
    <w:rsid w:val="005A62B4"/>
    <w:rsid w:val="005A6C2C"/>
    <w:rsid w:val="005A71E7"/>
    <w:rsid w:val="005B17AA"/>
    <w:rsid w:val="005B1FE3"/>
    <w:rsid w:val="005B333F"/>
    <w:rsid w:val="005B34FA"/>
    <w:rsid w:val="005B3995"/>
    <w:rsid w:val="005B3F7A"/>
    <w:rsid w:val="005B425F"/>
    <w:rsid w:val="005B47E7"/>
    <w:rsid w:val="005B4E89"/>
    <w:rsid w:val="005B5CD0"/>
    <w:rsid w:val="005B69E6"/>
    <w:rsid w:val="005B6AD5"/>
    <w:rsid w:val="005B7D73"/>
    <w:rsid w:val="005C02CB"/>
    <w:rsid w:val="005C0868"/>
    <w:rsid w:val="005C1581"/>
    <w:rsid w:val="005C23C9"/>
    <w:rsid w:val="005C24A0"/>
    <w:rsid w:val="005C2B08"/>
    <w:rsid w:val="005C309C"/>
    <w:rsid w:val="005C3318"/>
    <w:rsid w:val="005C3331"/>
    <w:rsid w:val="005C3C44"/>
    <w:rsid w:val="005C4199"/>
    <w:rsid w:val="005C4947"/>
    <w:rsid w:val="005C5149"/>
    <w:rsid w:val="005C5679"/>
    <w:rsid w:val="005C5B6F"/>
    <w:rsid w:val="005C65FA"/>
    <w:rsid w:val="005C684D"/>
    <w:rsid w:val="005C7BEA"/>
    <w:rsid w:val="005D0097"/>
    <w:rsid w:val="005D0433"/>
    <w:rsid w:val="005D0B85"/>
    <w:rsid w:val="005D1337"/>
    <w:rsid w:val="005D1857"/>
    <w:rsid w:val="005D1F10"/>
    <w:rsid w:val="005D280E"/>
    <w:rsid w:val="005D29F4"/>
    <w:rsid w:val="005D2A5C"/>
    <w:rsid w:val="005D331E"/>
    <w:rsid w:val="005D3B46"/>
    <w:rsid w:val="005D477E"/>
    <w:rsid w:val="005D4A9C"/>
    <w:rsid w:val="005D6161"/>
    <w:rsid w:val="005D621D"/>
    <w:rsid w:val="005D6AC6"/>
    <w:rsid w:val="005D720E"/>
    <w:rsid w:val="005D7B23"/>
    <w:rsid w:val="005E0331"/>
    <w:rsid w:val="005E03A0"/>
    <w:rsid w:val="005E10D6"/>
    <w:rsid w:val="005E1F9B"/>
    <w:rsid w:val="005E20E6"/>
    <w:rsid w:val="005E27D6"/>
    <w:rsid w:val="005E3840"/>
    <w:rsid w:val="005E3D1C"/>
    <w:rsid w:val="005E3E08"/>
    <w:rsid w:val="005E4499"/>
    <w:rsid w:val="005E44D3"/>
    <w:rsid w:val="005E4D58"/>
    <w:rsid w:val="005E4DCD"/>
    <w:rsid w:val="005E4F69"/>
    <w:rsid w:val="005E4FE1"/>
    <w:rsid w:val="005E5272"/>
    <w:rsid w:val="005E52E6"/>
    <w:rsid w:val="005E5848"/>
    <w:rsid w:val="005E66DE"/>
    <w:rsid w:val="005E761E"/>
    <w:rsid w:val="005F111A"/>
    <w:rsid w:val="005F1DB5"/>
    <w:rsid w:val="005F1FB2"/>
    <w:rsid w:val="005F23D5"/>
    <w:rsid w:val="005F2B46"/>
    <w:rsid w:val="005F4026"/>
    <w:rsid w:val="005F43F0"/>
    <w:rsid w:val="005F51B8"/>
    <w:rsid w:val="005F65DC"/>
    <w:rsid w:val="005F6EEB"/>
    <w:rsid w:val="005F7053"/>
    <w:rsid w:val="005F78AA"/>
    <w:rsid w:val="005F7A0F"/>
    <w:rsid w:val="005F7F60"/>
    <w:rsid w:val="00600FB7"/>
    <w:rsid w:val="006019D3"/>
    <w:rsid w:val="00601B13"/>
    <w:rsid w:val="006021DD"/>
    <w:rsid w:val="00602D94"/>
    <w:rsid w:val="00603503"/>
    <w:rsid w:val="0060368C"/>
    <w:rsid w:val="00603FCA"/>
    <w:rsid w:val="00604B0D"/>
    <w:rsid w:val="00605770"/>
    <w:rsid w:val="00605A13"/>
    <w:rsid w:val="00605CFF"/>
    <w:rsid w:val="006068B7"/>
    <w:rsid w:val="00606F3E"/>
    <w:rsid w:val="00607291"/>
    <w:rsid w:val="006077E4"/>
    <w:rsid w:val="006079FB"/>
    <w:rsid w:val="00607DC9"/>
    <w:rsid w:val="00607E71"/>
    <w:rsid w:val="00610456"/>
    <w:rsid w:val="006104E5"/>
    <w:rsid w:val="0061059F"/>
    <w:rsid w:val="00612090"/>
    <w:rsid w:val="00612B6C"/>
    <w:rsid w:val="0061312D"/>
    <w:rsid w:val="006134F9"/>
    <w:rsid w:val="006138A0"/>
    <w:rsid w:val="006140FA"/>
    <w:rsid w:val="00614B2F"/>
    <w:rsid w:val="00615024"/>
    <w:rsid w:val="0061547F"/>
    <w:rsid w:val="00615CED"/>
    <w:rsid w:val="00615D91"/>
    <w:rsid w:val="00616F13"/>
    <w:rsid w:val="006171E0"/>
    <w:rsid w:val="006204FC"/>
    <w:rsid w:val="006212BE"/>
    <w:rsid w:val="00621F16"/>
    <w:rsid w:val="00622394"/>
    <w:rsid w:val="006251F9"/>
    <w:rsid w:val="00625B42"/>
    <w:rsid w:val="0062655A"/>
    <w:rsid w:val="00626A72"/>
    <w:rsid w:val="00626D63"/>
    <w:rsid w:val="00627588"/>
    <w:rsid w:val="006276CC"/>
    <w:rsid w:val="00630002"/>
    <w:rsid w:val="006304A3"/>
    <w:rsid w:val="0063128B"/>
    <w:rsid w:val="00631A9C"/>
    <w:rsid w:val="00631EDE"/>
    <w:rsid w:val="00633660"/>
    <w:rsid w:val="006337EB"/>
    <w:rsid w:val="00634427"/>
    <w:rsid w:val="00634FE9"/>
    <w:rsid w:val="0063528A"/>
    <w:rsid w:val="00635C4A"/>
    <w:rsid w:val="00635D67"/>
    <w:rsid w:val="00636395"/>
    <w:rsid w:val="006367E8"/>
    <w:rsid w:val="00636F0A"/>
    <w:rsid w:val="0064049C"/>
    <w:rsid w:val="0064235F"/>
    <w:rsid w:val="006427B8"/>
    <w:rsid w:val="0064294F"/>
    <w:rsid w:val="006457EE"/>
    <w:rsid w:val="00645C6F"/>
    <w:rsid w:val="0064608E"/>
    <w:rsid w:val="00646E21"/>
    <w:rsid w:val="00650168"/>
    <w:rsid w:val="00651387"/>
    <w:rsid w:val="006516EF"/>
    <w:rsid w:val="006518E7"/>
    <w:rsid w:val="00651B5E"/>
    <w:rsid w:val="00651B6F"/>
    <w:rsid w:val="00651CD5"/>
    <w:rsid w:val="00652582"/>
    <w:rsid w:val="00652B3D"/>
    <w:rsid w:val="00653E8D"/>
    <w:rsid w:val="00654CF4"/>
    <w:rsid w:val="006563A5"/>
    <w:rsid w:val="006567D5"/>
    <w:rsid w:val="00656A75"/>
    <w:rsid w:val="0065703C"/>
    <w:rsid w:val="00657CDA"/>
    <w:rsid w:val="00657E3C"/>
    <w:rsid w:val="006602A0"/>
    <w:rsid w:val="006609AF"/>
    <w:rsid w:val="00660C39"/>
    <w:rsid w:val="0066140E"/>
    <w:rsid w:val="006622AE"/>
    <w:rsid w:val="006624A2"/>
    <w:rsid w:val="00663FF6"/>
    <w:rsid w:val="006648FD"/>
    <w:rsid w:val="00664D01"/>
    <w:rsid w:val="006654E9"/>
    <w:rsid w:val="00665A7C"/>
    <w:rsid w:val="00666122"/>
    <w:rsid w:val="006671D6"/>
    <w:rsid w:val="00667538"/>
    <w:rsid w:val="00667D87"/>
    <w:rsid w:val="006701B7"/>
    <w:rsid w:val="00670FEC"/>
    <w:rsid w:val="00673289"/>
    <w:rsid w:val="00673CF7"/>
    <w:rsid w:val="00674CFD"/>
    <w:rsid w:val="0067506C"/>
    <w:rsid w:val="00675293"/>
    <w:rsid w:val="006759D2"/>
    <w:rsid w:val="00675CA0"/>
    <w:rsid w:val="00676229"/>
    <w:rsid w:val="006762D4"/>
    <w:rsid w:val="006766E3"/>
    <w:rsid w:val="006770F1"/>
    <w:rsid w:val="006771F8"/>
    <w:rsid w:val="0067753E"/>
    <w:rsid w:val="00677AF7"/>
    <w:rsid w:val="006804DA"/>
    <w:rsid w:val="006811F9"/>
    <w:rsid w:val="00681C04"/>
    <w:rsid w:val="00681C6A"/>
    <w:rsid w:val="006822C3"/>
    <w:rsid w:val="006825E9"/>
    <w:rsid w:val="00683391"/>
    <w:rsid w:val="006834FC"/>
    <w:rsid w:val="0068369A"/>
    <w:rsid w:val="00683E26"/>
    <w:rsid w:val="0068578F"/>
    <w:rsid w:val="00685E20"/>
    <w:rsid w:val="00685E64"/>
    <w:rsid w:val="006869F7"/>
    <w:rsid w:val="00687B5E"/>
    <w:rsid w:val="00690DB9"/>
    <w:rsid w:val="006918D4"/>
    <w:rsid w:val="0069198D"/>
    <w:rsid w:val="00694826"/>
    <w:rsid w:val="00694888"/>
    <w:rsid w:val="00694A03"/>
    <w:rsid w:val="00694FAD"/>
    <w:rsid w:val="00694FD9"/>
    <w:rsid w:val="00695C83"/>
    <w:rsid w:val="0069722E"/>
    <w:rsid w:val="00697287"/>
    <w:rsid w:val="006A0006"/>
    <w:rsid w:val="006A010B"/>
    <w:rsid w:val="006A0122"/>
    <w:rsid w:val="006A06B9"/>
    <w:rsid w:val="006A0EC8"/>
    <w:rsid w:val="006A12A1"/>
    <w:rsid w:val="006A24D7"/>
    <w:rsid w:val="006A4EF4"/>
    <w:rsid w:val="006A5136"/>
    <w:rsid w:val="006A55D7"/>
    <w:rsid w:val="006A6BD5"/>
    <w:rsid w:val="006A6C54"/>
    <w:rsid w:val="006A705A"/>
    <w:rsid w:val="006A7A91"/>
    <w:rsid w:val="006B1BCB"/>
    <w:rsid w:val="006B1E7B"/>
    <w:rsid w:val="006B2769"/>
    <w:rsid w:val="006B2995"/>
    <w:rsid w:val="006B2CD4"/>
    <w:rsid w:val="006B3FB9"/>
    <w:rsid w:val="006B4575"/>
    <w:rsid w:val="006B4A83"/>
    <w:rsid w:val="006B55FD"/>
    <w:rsid w:val="006B5B27"/>
    <w:rsid w:val="006B719E"/>
    <w:rsid w:val="006B74E7"/>
    <w:rsid w:val="006B7E56"/>
    <w:rsid w:val="006C1793"/>
    <w:rsid w:val="006C243E"/>
    <w:rsid w:val="006C34EA"/>
    <w:rsid w:val="006C3722"/>
    <w:rsid w:val="006C47C3"/>
    <w:rsid w:val="006C4A2C"/>
    <w:rsid w:val="006C4D0F"/>
    <w:rsid w:val="006C50E8"/>
    <w:rsid w:val="006C5F73"/>
    <w:rsid w:val="006C6608"/>
    <w:rsid w:val="006C6902"/>
    <w:rsid w:val="006C6F82"/>
    <w:rsid w:val="006C7622"/>
    <w:rsid w:val="006D018B"/>
    <w:rsid w:val="006D0212"/>
    <w:rsid w:val="006D0266"/>
    <w:rsid w:val="006D2232"/>
    <w:rsid w:val="006D2436"/>
    <w:rsid w:val="006D2EEE"/>
    <w:rsid w:val="006D39AD"/>
    <w:rsid w:val="006D3C06"/>
    <w:rsid w:val="006D3E98"/>
    <w:rsid w:val="006D4B77"/>
    <w:rsid w:val="006D67F1"/>
    <w:rsid w:val="006D6E42"/>
    <w:rsid w:val="006D752F"/>
    <w:rsid w:val="006E1033"/>
    <w:rsid w:val="006E1557"/>
    <w:rsid w:val="006E1A06"/>
    <w:rsid w:val="006E3D5F"/>
    <w:rsid w:val="006E59F4"/>
    <w:rsid w:val="006E5E7B"/>
    <w:rsid w:val="006E6A6D"/>
    <w:rsid w:val="006E778C"/>
    <w:rsid w:val="006F0E01"/>
    <w:rsid w:val="006F1BDD"/>
    <w:rsid w:val="006F21C8"/>
    <w:rsid w:val="006F2412"/>
    <w:rsid w:val="006F362D"/>
    <w:rsid w:val="006F3F61"/>
    <w:rsid w:val="006F4492"/>
    <w:rsid w:val="006F49C9"/>
    <w:rsid w:val="006F4DEA"/>
    <w:rsid w:val="006F50A0"/>
    <w:rsid w:val="006F6548"/>
    <w:rsid w:val="006F705E"/>
    <w:rsid w:val="007000EF"/>
    <w:rsid w:val="00700583"/>
    <w:rsid w:val="00700599"/>
    <w:rsid w:val="00700680"/>
    <w:rsid w:val="007017F4"/>
    <w:rsid w:val="007017F9"/>
    <w:rsid w:val="0070248B"/>
    <w:rsid w:val="007024AF"/>
    <w:rsid w:val="00702ABE"/>
    <w:rsid w:val="00703B0A"/>
    <w:rsid w:val="00705F43"/>
    <w:rsid w:val="0070619E"/>
    <w:rsid w:val="007062E2"/>
    <w:rsid w:val="00711368"/>
    <w:rsid w:val="0071150D"/>
    <w:rsid w:val="007117A4"/>
    <w:rsid w:val="00711943"/>
    <w:rsid w:val="00712247"/>
    <w:rsid w:val="00713A33"/>
    <w:rsid w:val="0071569D"/>
    <w:rsid w:val="007159ED"/>
    <w:rsid w:val="00715FBD"/>
    <w:rsid w:val="00716001"/>
    <w:rsid w:val="00716269"/>
    <w:rsid w:val="00716EFF"/>
    <w:rsid w:val="007204B3"/>
    <w:rsid w:val="00720F31"/>
    <w:rsid w:val="00721A0E"/>
    <w:rsid w:val="007222C7"/>
    <w:rsid w:val="00723A79"/>
    <w:rsid w:val="00723DCE"/>
    <w:rsid w:val="007241EA"/>
    <w:rsid w:val="00724722"/>
    <w:rsid w:val="00725210"/>
    <w:rsid w:val="0072582B"/>
    <w:rsid w:val="00725CB4"/>
    <w:rsid w:val="00725D3C"/>
    <w:rsid w:val="007261A2"/>
    <w:rsid w:val="007262B9"/>
    <w:rsid w:val="00726647"/>
    <w:rsid w:val="00726F38"/>
    <w:rsid w:val="00727323"/>
    <w:rsid w:val="00727B9E"/>
    <w:rsid w:val="00727EF8"/>
    <w:rsid w:val="00730681"/>
    <w:rsid w:val="00730B60"/>
    <w:rsid w:val="007312BA"/>
    <w:rsid w:val="00731412"/>
    <w:rsid w:val="00731505"/>
    <w:rsid w:val="007328DB"/>
    <w:rsid w:val="007345C7"/>
    <w:rsid w:val="00734EBC"/>
    <w:rsid w:val="00735324"/>
    <w:rsid w:val="007357FE"/>
    <w:rsid w:val="00735B89"/>
    <w:rsid w:val="00735FF5"/>
    <w:rsid w:val="0073602F"/>
    <w:rsid w:val="00736B0C"/>
    <w:rsid w:val="00737B56"/>
    <w:rsid w:val="00737DCD"/>
    <w:rsid w:val="0074115F"/>
    <w:rsid w:val="0074121B"/>
    <w:rsid w:val="0074186F"/>
    <w:rsid w:val="007423D1"/>
    <w:rsid w:val="00742CBB"/>
    <w:rsid w:val="00742FA7"/>
    <w:rsid w:val="00743AE7"/>
    <w:rsid w:val="00743B29"/>
    <w:rsid w:val="00744252"/>
    <w:rsid w:val="007444D5"/>
    <w:rsid w:val="0074672B"/>
    <w:rsid w:val="00746797"/>
    <w:rsid w:val="007478D5"/>
    <w:rsid w:val="00747C22"/>
    <w:rsid w:val="00750622"/>
    <w:rsid w:val="00750F29"/>
    <w:rsid w:val="007524ED"/>
    <w:rsid w:val="00753D22"/>
    <w:rsid w:val="0075481F"/>
    <w:rsid w:val="00754915"/>
    <w:rsid w:val="00754DB1"/>
    <w:rsid w:val="00754FE8"/>
    <w:rsid w:val="00755D43"/>
    <w:rsid w:val="0075628B"/>
    <w:rsid w:val="007566FA"/>
    <w:rsid w:val="007576CF"/>
    <w:rsid w:val="00760181"/>
    <w:rsid w:val="007601CA"/>
    <w:rsid w:val="00760D35"/>
    <w:rsid w:val="007619B6"/>
    <w:rsid w:val="00762660"/>
    <w:rsid w:val="007636BF"/>
    <w:rsid w:val="00764C0E"/>
    <w:rsid w:val="00764D6B"/>
    <w:rsid w:val="00764E12"/>
    <w:rsid w:val="007656AF"/>
    <w:rsid w:val="00765C3C"/>
    <w:rsid w:val="0076621B"/>
    <w:rsid w:val="00766898"/>
    <w:rsid w:val="00767A5E"/>
    <w:rsid w:val="00767B85"/>
    <w:rsid w:val="00770765"/>
    <w:rsid w:val="00770856"/>
    <w:rsid w:val="00770DC0"/>
    <w:rsid w:val="007715A8"/>
    <w:rsid w:val="00773928"/>
    <w:rsid w:val="00773A5D"/>
    <w:rsid w:val="00773E5A"/>
    <w:rsid w:val="00773EFD"/>
    <w:rsid w:val="00773F10"/>
    <w:rsid w:val="007742A4"/>
    <w:rsid w:val="0077474A"/>
    <w:rsid w:val="007749A3"/>
    <w:rsid w:val="00775475"/>
    <w:rsid w:val="00775985"/>
    <w:rsid w:val="00777DE2"/>
    <w:rsid w:val="007802FA"/>
    <w:rsid w:val="007806AD"/>
    <w:rsid w:val="007818F3"/>
    <w:rsid w:val="00781CF5"/>
    <w:rsid w:val="0078220C"/>
    <w:rsid w:val="007824AE"/>
    <w:rsid w:val="007831A0"/>
    <w:rsid w:val="007837BD"/>
    <w:rsid w:val="00783BF9"/>
    <w:rsid w:val="00783CBE"/>
    <w:rsid w:val="007844B7"/>
    <w:rsid w:val="007845E0"/>
    <w:rsid w:val="00784A4F"/>
    <w:rsid w:val="00784BE4"/>
    <w:rsid w:val="007857F6"/>
    <w:rsid w:val="007861B7"/>
    <w:rsid w:val="00787D28"/>
    <w:rsid w:val="00790966"/>
    <w:rsid w:val="00791981"/>
    <w:rsid w:val="00791C03"/>
    <w:rsid w:val="007924F1"/>
    <w:rsid w:val="00792BAC"/>
    <w:rsid w:val="00794B8C"/>
    <w:rsid w:val="0079569C"/>
    <w:rsid w:val="00795ABC"/>
    <w:rsid w:val="00795CB7"/>
    <w:rsid w:val="007A017C"/>
    <w:rsid w:val="007A07C2"/>
    <w:rsid w:val="007A1195"/>
    <w:rsid w:val="007A1CA8"/>
    <w:rsid w:val="007A2113"/>
    <w:rsid w:val="007A245F"/>
    <w:rsid w:val="007A439F"/>
    <w:rsid w:val="007A4E7E"/>
    <w:rsid w:val="007A502F"/>
    <w:rsid w:val="007A584A"/>
    <w:rsid w:val="007A586F"/>
    <w:rsid w:val="007A592C"/>
    <w:rsid w:val="007A5DBD"/>
    <w:rsid w:val="007A5E04"/>
    <w:rsid w:val="007A637E"/>
    <w:rsid w:val="007A7B4C"/>
    <w:rsid w:val="007B08E8"/>
    <w:rsid w:val="007B17BF"/>
    <w:rsid w:val="007B19B0"/>
    <w:rsid w:val="007B1F43"/>
    <w:rsid w:val="007B29C9"/>
    <w:rsid w:val="007B2BC0"/>
    <w:rsid w:val="007B2E0C"/>
    <w:rsid w:val="007B2EC6"/>
    <w:rsid w:val="007B300B"/>
    <w:rsid w:val="007B34E4"/>
    <w:rsid w:val="007B3E18"/>
    <w:rsid w:val="007B3E27"/>
    <w:rsid w:val="007B4C1E"/>
    <w:rsid w:val="007B5A45"/>
    <w:rsid w:val="007B71AA"/>
    <w:rsid w:val="007B78F5"/>
    <w:rsid w:val="007C02E9"/>
    <w:rsid w:val="007C0670"/>
    <w:rsid w:val="007C0A66"/>
    <w:rsid w:val="007C0DD5"/>
    <w:rsid w:val="007C16AB"/>
    <w:rsid w:val="007C1B11"/>
    <w:rsid w:val="007C25C2"/>
    <w:rsid w:val="007C2684"/>
    <w:rsid w:val="007C2E31"/>
    <w:rsid w:val="007C2F94"/>
    <w:rsid w:val="007C384D"/>
    <w:rsid w:val="007C388F"/>
    <w:rsid w:val="007C4277"/>
    <w:rsid w:val="007C42D6"/>
    <w:rsid w:val="007C4A15"/>
    <w:rsid w:val="007C4BDA"/>
    <w:rsid w:val="007C5446"/>
    <w:rsid w:val="007C5A8A"/>
    <w:rsid w:val="007C6374"/>
    <w:rsid w:val="007C6D12"/>
    <w:rsid w:val="007C78EC"/>
    <w:rsid w:val="007D09DE"/>
    <w:rsid w:val="007D17B9"/>
    <w:rsid w:val="007D238D"/>
    <w:rsid w:val="007D24CB"/>
    <w:rsid w:val="007D2629"/>
    <w:rsid w:val="007D426B"/>
    <w:rsid w:val="007D46CE"/>
    <w:rsid w:val="007D534A"/>
    <w:rsid w:val="007D5B9C"/>
    <w:rsid w:val="007D6955"/>
    <w:rsid w:val="007D6E1E"/>
    <w:rsid w:val="007D729A"/>
    <w:rsid w:val="007D7970"/>
    <w:rsid w:val="007E037A"/>
    <w:rsid w:val="007E076F"/>
    <w:rsid w:val="007E0894"/>
    <w:rsid w:val="007E12F0"/>
    <w:rsid w:val="007E1397"/>
    <w:rsid w:val="007E31AE"/>
    <w:rsid w:val="007E3694"/>
    <w:rsid w:val="007E3841"/>
    <w:rsid w:val="007E6548"/>
    <w:rsid w:val="007E7A1C"/>
    <w:rsid w:val="007F0335"/>
    <w:rsid w:val="007F0B2B"/>
    <w:rsid w:val="007F114A"/>
    <w:rsid w:val="007F184F"/>
    <w:rsid w:val="007F2139"/>
    <w:rsid w:val="007F37F7"/>
    <w:rsid w:val="007F38A2"/>
    <w:rsid w:val="007F3EA5"/>
    <w:rsid w:val="007F464B"/>
    <w:rsid w:val="007F52F5"/>
    <w:rsid w:val="007F5C44"/>
    <w:rsid w:val="007F6419"/>
    <w:rsid w:val="007F7596"/>
    <w:rsid w:val="007F75E8"/>
    <w:rsid w:val="007F7B1F"/>
    <w:rsid w:val="007F7C54"/>
    <w:rsid w:val="00800982"/>
    <w:rsid w:val="008009B1"/>
    <w:rsid w:val="00801171"/>
    <w:rsid w:val="0080118A"/>
    <w:rsid w:val="00801833"/>
    <w:rsid w:val="00801941"/>
    <w:rsid w:val="0080194E"/>
    <w:rsid w:val="00801B40"/>
    <w:rsid w:val="008023F4"/>
    <w:rsid w:val="008029C0"/>
    <w:rsid w:val="008039BD"/>
    <w:rsid w:val="00804E35"/>
    <w:rsid w:val="008056AD"/>
    <w:rsid w:val="00805D3C"/>
    <w:rsid w:val="0080770D"/>
    <w:rsid w:val="008108A7"/>
    <w:rsid w:val="00811CE0"/>
    <w:rsid w:val="00812A01"/>
    <w:rsid w:val="00813075"/>
    <w:rsid w:val="00813D4B"/>
    <w:rsid w:val="008140D2"/>
    <w:rsid w:val="00814D45"/>
    <w:rsid w:val="00815274"/>
    <w:rsid w:val="0081532D"/>
    <w:rsid w:val="0081549E"/>
    <w:rsid w:val="00816292"/>
    <w:rsid w:val="008166FA"/>
    <w:rsid w:val="00816F02"/>
    <w:rsid w:val="00817015"/>
    <w:rsid w:val="00817929"/>
    <w:rsid w:val="008202F7"/>
    <w:rsid w:val="008203E1"/>
    <w:rsid w:val="00821382"/>
    <w:rsid w:val="00821399"/>
    <w:rsid w:val="008215D7"/>
    <w:rsid w:val="00821C8C"/>
    <w:rsid w:val="008222F5"/>
    <w:rsid w:val="00822909"/>
    <w:rsid w:val="00823E8C"/>
    <w:rsid w:val="008246CF"/>
    <w:rsid w:val="008248CC"/>
    <w:rsid w:val="00825155"/>
    <w:rsid w:val="008260A4"/>
    <w:rsid w:val="00826115"/>
    <w:rsid w:val="00830451"/>
    <w:rsid w:val="00830A0F"/>
    <w:rsid w:val="00830C52"/>
    <w:rsid w:val="00830FF2"/>
    <w:rsid w:val="00831F6A"/>
    <w:rsid w:val="00833A49"/>
    <w:rsid w:val="00834BDC"/>
    <w:rsid w:val="00836020"/>
    <w:rsid w:val="00836AD5"/>
    <w:rsid w:val="00841022"/>
    <w:rsid w:val="00841323"/>
    <w:rsid w:val="00841B98"/>
    <w:rsid w:val="00841C26"/>
    <w:rsid w:val="00841FA7"/>
    <w:rsid w:val="00842031"/>
    <w:rsid w:val="00842980"/>
    <w:rsid w:val="008429CB"/>
    <w:rsid w:val="0084325B"/>
    <w:rsid w:val="008434B1"/>
    <w:rsid w:val="00843AC8"/>
    <w:rsid w:val="00844125"/>
    <w:rsid w:val="00844A94"/>
    <w:rsid w:val="00844C71"/>
    <w:rsid w:val="008455EA"/>
    <w:rsid w:val="00845603"/>
    <w:rsid w:val="00845862"/>
    <w:rsid w:val="00845AAB"/>
    <w:rsid w:val="00845DC4"/>
    <w:rsid w:val="00846A74"/>
    <w:rsid w:val="00846D94"/>
    <w:rsid w:val="00847564"/>
    <w:rsid w:val="00847748"/>
    <w:rsid w:val="0084774D"/>
    <w:rsid w:val="00851BC6"/>
    <w:rsid w:val="00851E10"/>
    <w:rsid w:val="00852040"/>
    <w:rsid w:val="0085475B"/>
    <w:rsid w:val="00855352"/>
    <w:rsid w:val="008554F5"/>
    <w:rsid w:val="008562AE"/>
    <w:rsid w:val="00857220"/>
    <w:rsid w:val="00860057"/>
    <w:rsid w:val="00860749"/>
    <w:rsid w:val="00860F40"/>
    <w:rsid w:val="00863A28"/>
    <w:rsid w:val="00864923"/>
    <w:rsid w:val="00865946"/>
    <w:rsid w:val="00866027"/>
    <w:rsid w:val="008662F1"/>
    <w:rsid w:val="00866665"/>
    <w:rsid w:val="0086695C"/>
    <w:rsid w:val="0086696B"/>
    <w:rsid w:val="00867FFB"/>
    <w:rsid w:val="008709E1"/>
    <w:rsid w:val="00870A86"/>
    <w:rsid w:val="008710E5"/>
    <w:rsid w:val="008710FF"/>
    <w:rsid w:val="00871524"/>
    <w:rsid w:val="00871F10"/>
    <w:rsid w:val="008723E5"/>
    <w:rsid w:val="0087263F"/>
    <w:rsid w:val="00872CD1"/>
    <w:rsid w:val="00873459"/>
    <w:rsid w:val="008737C1"/>
    <w:rsid w:val="00873CC4"/>
    <w:rsid w:val="008742BC"/>
    <w:rsid w:val="008753DD"/>
    <w:rsid w:val="00875844"/>
    <w:rsid w:val="00875871"/>
    <w:rsid w:val="00876C24"/>
    <w:rsid w:val="00876F19"/>
    <w:rsid w:val="008779CA"/>
    <w:rsid w:val="00877FEE"/>
    <w:rsid w:val="008818B0"/>
    <w:rsid w:val="008819DA"/>
    <w:rsid w:val="00882C8E"/>
    <w:rsid w:val="00883526"/>
    <w:rsid w:val="008838A8"/>
    <w:rsid w:val="00884486"/>
    <w:rsid w:val="00884651"/>
    <w:rsid w:val="0088601C"/>
    <w:rsid w:val="00886927"/>
    <w:rsid w:val="00886B03"/>
    <w:rsid w:val="00886BC4"/>
    <w:rsid w:val="00886D49"/>
    <w:rsid w:val="008873A0"/>
    <w:rsid w:val="00887885"/>
    <w:rsid w:val="0089039A"/>
    <w:rsid w:val="0089052E"/>
    <w:rsid w:val="0089056C"/>
    <w:rsid w:val="00890E64"/>
    <w:rsid w:val="0089108A"/>
    <w:rsid w:val="00891596"/>
    <w:rsid w:val="008915C1"/>
    <w:rsid w:val="00891A5B"/>
    <w:rsid w:val="00891C0D"/>
    <w:rsid w:val="00891EB1"/>
    <w:rsid w:val="00891EFA"/>
    <w:rsid w:val="008926A4"/>
    <w:rsid w:val="0089297F"/>
    <w:rsid w:val="00893363"/>
    <w:rsid w:val="00893C2C"/>
    <w:rsid w:val="00894856"/>
    <w:rsid w:val="00895214"/>
    <w:rsid w:val="008969B0"/>
    <w:rsid w:val="008A13A2"/>
    <w:rsid w:val="008A1C60"/>
    <w:rsid w:val="008A26B4"/>
    <w:rsid w:val="008A31EA"/>
    <w:rsid w:val="008A377C"/>
    <w:rsid w:val="008A4693"/>
    <w:rsid w:val="008A4E29"/>
    <w:rsid w:val="008A5BE1"/>
    <w:rsid w:val="008A5D5D"/>
    <w:rsid w:val="008A66D3"/>
    <w:rsid w:val="008A723F"/>
    <w:rsid w:val="008A7690"/>
    <w:rsid w:val="008B181A"/>
    <w:rsid w:val="008B199B"/>
    <w:rsid w:val="008B217E"/>
    <w:rsid w:val="008B23B6"/>
    <w:rsid w:val="008B4280"/>
    <w:rsid w:val="008B5B63"/>
    <w:rsid w:val="008B6812"/>
    <w:rsid w:val="008B6FCD"/>
    <w:rsid w:val="008B7269"/>
    <w:rsid w:val="008C00B0"/>
    <w:rsid w:val="008C12EB"/>
    <w:rsid w:val="008C2EFA"/>
    <w:rsid w:val="008C4AE2"/>
    <w:rsid w:val="008C4F29"/>
    <w:rsid w:val="008C562A"/>
    <w:rsid w:val="008C5E7A"/>
    <w:rsid w:val="008C6FC6"/>
    <w:rsid w:val="008C75CD"/>
    <w:rsid w:val="008C7C6A"/>
    <w:rsid w:val="008C7E6C"/>
    <w:rsid w:val="008C7E9D"/>
    <w:rsid w:val="008D07CD"/>
    <w:rsid w:val="008D09A7"/>
    <w:rsid w:val="008D0D9F"/>
    <w:rsid w:val="008D12F0"/>
    <w:rsid w:val="008D13EB"/>
    <w:rsid w:val="008D1D5D"/>
    <w:rsid w:val="008D2726"/>
    <w:rsid w:val="008D2C74"/>
    <w:rsid w:val="008D3551"/>
    <w:rsid w:val="008D363C"/>
    <w:rsid w:val="008D442A"/>
    <w:rsid w:val="008D4B84"/>
    <w:rsid w:val="008D4C3E"/>
    <w:rsid w:val="008D564A"/>
    <w:rsid w:val="008D5753"/>
    <w:rsid w:val="008D5934"/>
    <w:rsid w:val="008D5D8C"/>
    <w:rsid w:val="008D68BC"/>
    <w:rsid w:val="008D7ED2"/>
    <w:rsid w:val="008E1357"/>
    <w:rsid w:val="008E1BE7"/>
    <w:rsid w:val="008E21A4"/>
    <w:rsid w:val="008E30C9"/>
    <w:rsid w:val="008E353B"/>
    <w:rsid w:val="008E4270"/>
    <w:rsid w:val="008E44DC"/>
    <w:rsid w:val="008E4AFE"/>
    <w:rsid w:val="008E4B2A"/>
    <w:rsid w:val="008E4EFB"/>
    <w:rsid w:val="008E66F5"/>
    <w:rsid w:val="008E6759"/>
    <w:rsid w:val="008E71DC"/>
    <w:rsid w:val="008E7871"/>
    <w:rsid w:val="008E7EB0"/>
    <w:rsid w:val="008E7EEC"/>
    <w:rsid w:val="008F03A7"/>
    <w:rsid w:val="008F05D2"/>
    <w:rsid w:val="008F0653"/>
    <w:rsid w:val="008F1016"/>
    <w:rsid w:val="008F116A"/>
    <w:rsid w:val="008F20B7"/>
    <w:rsid w:val="008F27BB"/>
    <w:rsid w:val="008F4F6B"/>
    <w:rsid w:val="008F59EB"/>
    <w:rsid w:val="008F5EFF"/>
    <w:rsid w:val="008F672B"/>
    <w:rsid w:val="008F67DB"/>
    <w:rsid w:val="008F6DEB"/>
    <w:rsid w:val="008F7219"/>
    <w:rsid w:val="008F7EA0"/>
    <w:rsid w:val="009003E5"/>
    <w:rsid w:val="00901320"/>
    <w:rsid w:val="009019DE"/>
    <w:rsid w:val="00901BC1"/>
    <w:rsid w:val="00901C73"/>
    <w:rsid w:val="00902404"/>
    <w:rsid w:val="009045A7"/>
    <w:rsid w:val="00904DEA"/>
    <w:rsid w:val="00904E90"/>
    <w:rsid w:val="00904F6D"/>
    <w:rsid w:val="00905956"/>
    <w:rsid w:val="009061A9"/>
    <w:rsid w:val="009062D8"/>
    <w:rsid w:val="00906328"/>
    <w:rsid w:val="0090675A"/>
    <w:rsid w:val="00906924"/>
    <w:rsid w:val="00906E54"/>
    <w:rsid w:val="0090797F"/>
    <w:rsid w:val="00907BA1"/>
    <w:rsid w:val="00907D11"/>
    <w:rsid w:val="0091014C"/>
    <w:rsid w:val="00911616"/>
    <w:rsid w:val="009135FC"/>
    <w:rsid w:val="0091367D"/>
    <w:rsid w:val="0091380C"/>
    <w:rsid w:val="00914133"/>
    <w:rsid w:val="009146F9"/>
    <w:rsid w:val="00914776"/>
    <w:rsid w:val="00914AFC"/>
    <w:rsid w:val="0092046A"/>
    <w:rsid w:val="00920BFB"/>
    <w:rsid w:val="00920C22"/>
    <w:rsid w:val="00920F3E"/>
    <w:rsid w:val="009211B7"/>
    <w:rsid w:val="009217A1"/>
    <w:rsid w:val="0092196A"/>
    <w:rsid w:val="009224C7"/>
    <w:rsid w:val="009228BD"/>
    <w:rsid w:val="00923679"/>
    <w:rsid w:val="00923BDA"/>
    <w:rsid w:val="00923FFF"/>
    <w:rsid w:val="0092502D"/>
    <w:rsid w:val="009252C5"/>
    <w:rsid w:val="009254E4"/>
    <w:rsid w:val="00925664"/>
    <w:rsid w:val="00926A25"/>
    <w:rsid w:val="0092780C"/>
    <w:rsid w:val="00927A56"/>
    <w:rsid w:val="0093069F"/>
    <w:rsid w:val="00931055"/>
    <w:rsid w:val="0093197E"/>
    <w:rsid w:val="00932696"/>
    <w:rsid w:val="00932D1D"/>
    <w:rsid w:val="00932F31"/>
    <w:rsid w:val="009336FF"/>
    <w:rsid w:val="009338B4"/>
    <w:rsid w:val="00933AF0"/>
    <w:rsid w:val="00934CE5"/>
    <w:rsid w:val="0093513C"/>
    <w:rsid w:val="00936A78"/>
    <w:rsid w:val="00936C82"/>
    <w:rsid w:val="00936E46"/>
    <w:rsid w:val="009372C3"/>
    <w:rsid w:val="0093734D"/>
    <w:rsid w:val="00937733"/>
    <w:rsid w:val="00937F74"/>
    <w:rsid w:val="009404B7"/>
    <w:rsid w:val="0094050A"/>
    <w:rsid w:val="00941D89"/>
    <w:rsid w:val="00943683"/>
    <w:rsid w:val="00943A1A"/>
    <w:rsid w:val="00943B2A"/>
    <w:rsid w:val="00943EE7"/>
    <w:rsid w:val="0094531B"/>
    <w:rsid w:val="0094591A"/>
    <w:rsid w:val="0094609B"/>
    <w:rsid w:val="00946BA1"/>
    <w:rsid w:val="00947160"/>
    <w:rsid w:val="0094763F"/>
    <w:rsid w:val="00947CE4"/>
    <w:rsid w:val="00947F96"/>
    <w:rsid w:val="009519B9"/>
    <w:rsid w:val="0095376F"/>
    <w:rsid w:val="00954095"/>
    <w:rsid w:val="0095447D"/>
    <w:rsid w:val="009549F7"/>
    <w:rsid w:val="00954D85"/>
    <w:rsid w:val="00954E74"/>
    <w:rsid w:val="00955A98"/>
    <w:rsid w:val="00957300"/>
    <w:rsid w:val="0095767D"/>
    <w:rsid w:val="00957CD4"/>
    <w:rsid w:val="0096022A"/>
    <w:rsid w:val="00961753"/>
    <w:rsid w:val="0096208B"/>
    <w:rsid w:val="00962742"/>
    <w:rsid w:val="009628F5"/>
    <w:rsid w:val="0096347D"/>
    <w:rsid w:val="009634A5"/>
    <w:rsid w:val="009634BE"/>
    <w:rsid w:val="009635E6"/>
    <w:rsid w:val="0096392F"/>
    <w:rsid w:val="00964FCC"/>
    <w:rsid w:val="009657EC"/>
    <w:rsid w:val="00965AA3"/>
    <w:rsid w:val="0096635D"/>
    <w:rsid w:val="009666BF"/>
    <w:rsid w:val="0096678C"/>
    <w:rsid w:val="00966CCC"/>
    <w:rsid w:val="00967210"/>
    <w:rsid w:val="00967C29"/>
    <w:rsid w:val="00971046"/>
    <w:rsid w:val="00971224"/>
    <w:rsid w:val="0097190C"/>
    <w:rsid w:val="00971BCA"/>
    <w:rsid w:val="00971F07"/>
    <w:rsid w:val="0097313A"/>
    <w:rsid w:val="00973955"/>
    <w:rsid w:val="00973976"/>
    <w:rsid w:val="009741D5"/>
    <w:rsid w:val="0097458A"/>
    <w:rsid w:val="009746DA"/>
    <w:rsid w:val="009755E2"/>
    <w:rsid w:val="00976122"/>
    <w:rsid w:val="00976FE8"/>
    <w:rsid w:val="0097798E"/>
    <w:rsid w:val="00977FCA"/>
    <w:rsid w:val="00981997"/>
    <w:rsid w:val="00981DCB"/>
    <w:rsid w:val="00981EAF"/>
    <w:rsid w:val="009827FC"/>
    <w:rsid w:val="00982F73"/>
    <w:rsid w:val="009838CA"/>
    <w:rsid w:val="00983E67"/>
    <w:rsid w:val="00984DFC"/>
    <w:rsid w:val="00984EBA"/>
    <w:rsid w:val="00984EE5"/>
    <w:rsid w:val="00984F1C"/>
    <w:rsid w:val="00985549"/>
    <w:rsid w:val="0098664C"/>
    <w:rsid w:val="00987561"/>
    <w:rsid w:val="00990C04"/>
    <w:rsid w:val="00990E23"/>
    <w:rsid w:val="0099125F"/>
    <w:rsid w:val="00991302"/>
    <w:rsid w:val="009916C3"/>
    <w:rsid w:val="009916F3"/>
    <w:rsid w:val="0099199D"/>
    <w:rsid w:val="00992126"/>
    <w:rsid w:val="00992BCD"/>
    <w:rsid w:val="00994D58"/>
    <w:rsid w:val="00995019"/>
    <w:rsid w:val="009951D1"/>
    <w:rsid w:val="009953B5"/>
    <w:rsid w:val="00995786"/>
    <w:rsid w:val="009960CD"/>
    <w:rsid w:val="00996105"/>
    <w:rsid w:val="009961D6"/>
    <w:rsid w:val="00996538"/>
    <w:rsid w:val="00997A93"/>
    <w:rsid w:val="009A00C7"/>
    <w:rsid w:val="009A0343"/>
    <w:rsid w:val="009A085E"/>
    <w:rsid w:val="009A0AA7"/>
    <w:rsid w:val="009A18C5"/>
    <w:rsid w:val="009A2129"/>
    <w:rsid w:val="009A2F26"/>
    <w:rsid w:val="009A526A"/>
    <w:rsid w:val="009A70E2"/>
    <w:rsid w:val="009A74A6"/>
    <w:rsid w:val="009A7A79"/>
    <w:rsid w:val="009B0685"/>
    <w:rsid w:val="009B086A"/>
    <w:rsid w:val="009B0B40"/>
    <w:rsid w:val="009B0E72"/>
    <w:rsid w:val="009B1718"/>
    <w:rsid w:val="009B1AAD"/>
    <w:rsid w:val="009B1D9E"/>
    <w:rsid w:val="009B2DD5"/>
    <w:rsid w:val="009B31C4"/>
    <w:rsid w:val="009B3FAF"/>
    <w:rsid w:val="009B426D"/>
    <w:rsid w:val="009B5759"/>
    <w:rsid w:val="009B5EB0"/>
    <w:rsid w:val="009C0B0D"/>
    <w:rsid w:val="009C0E45"/>
    <w:rsid w:val="009C1821"/>
    <w:rsid w:val="009C2164"/>
    <w:rsid w:val="009C28AD"/>
    <w:rsid w:val="009C321D"/>
    <w:rsid w:val="009C3837"/>
    <w:rsid w:val="009C3C76"/>
    <w:rsid w:val="009C3DB6"/>
    <w:rsid w:val="009C4529"/>
    <w:rsid w:val="009C4DC4"/>
    <w:rsid w:val="009C5013"/>
    <w:rsid w:val="009C6DF7"/>
    <w:rsid w:val="009D0046"/>
    <w:rsid w:val="009D0577"/>
    <w:rsid w:val="009D122C"/>
    <w:rsid w:val="009D1E6F"/>
    <w:rsid w:val="009D2537"/>
    <w:rsid w:val="009D3995"/>
    <w:rsid w:val="009D5441"/>
    <w:rsid w:val="009D5F2B"/>
    <w:rsid w:val="009D6115"/>
    <w:rsid w:val="009D6A42"/>
    <w:rsid w:val="009D7D0F"/>
    <w:rsid w:val="009D7EE6"/>
    <w:rsid w:val="009E051B"/>
    <w:rsid w:val="009E28AD"/>
    <w:rsid w:val="009E2DAB"/>
    <w:rsid w:val="009E300D"/>
    <w:rsid w:val="009E323E"/>
    <w:rsid w:val="009E3759"/>
    <w:rsid w:val="009E4147"/>
    <w:rsid w:val="009E4889"/>
    <w:rsid w:val="009E49F9"/>
    <w:rsid w:val="009E4DFD"/>
    <w:rsid w:val="009E4FD1"/>
    <w:rsid w:val="009E6138"/>
    <w:rsid w:val="009E622D"/>
    <w:rsid w:val="009E622E"/>
    <w:rsid w:val="009E6743"/>
    <w:rsid w:val="009E6F28"/>
    <w:rsid w:val="009F03D9"/>
    <w:rsid w:val="009F1351"/>
    <w:rsid w:val="009F1635"/>
    <w:rsid w:val="009F1B4B"/>
    <w:rsid w:val="009F2B33"/>
    <w:rsid w:val="009F32F3"/>
    <w:rsid w:val="009F33C1"/>
    <w:rsid w:val="009F347E"/>
    <w:rsid w:val="009F3C55"/>
    <w:rsid w:val="009F4CB0"/>
    <w:rsid w:val="009F572D"/>
    <w:rsid w:val="009F5CB2"/>
    <w:rsid w:val="009F5D9D"/>
    <w:rsid w:val="009F6967"/>
    <w:rsid w:val="009F6C1E"/>
    <w:rsid w:val="009F7D34"/>
    <w:rsid w:val="00A00B33"/>
    <w:rsid w:val="00A01CC5"/>
    <w:rsid w:val="00A02602"/>
    <w:rsid w:val="00A0261D"/>
    <w:rsid w:val="00A02ABD"/>
    <w:rsid w:val="00A02B6B"/>
    <w:rsid w:val="00A02D74"/>
    <w:rsid w:val="00A034F2"/>
    <w:rsid w:val="00A04932"/>
    <w:rsid w:val="00A063BF"/>
    <w:rsid w:val="00A064B1"/>
    <w:rsid w:val="00A07330"/>
    <w:rsid w:val="00A07447"/>
    <w:rsid w:val="00A0788B"/>
    <w:rsid w:val="00A115B9"/>
    <w:rsid w:val="00A11C57"/>
    <w:rsid w:val="00A12144"/>
    <w:rsid w:val="00A12222"/>
    <w:rsid w:val="00A12303"/>
    <w:rsid w:val="00A12456"/>
    <w:rsid w:val="00A12F4F"/>
    <w:rsid w:val="00A13A37"/>
    <w:rsid w:val="00A15F0A"/>
    <w:rsid w:val="00A16072"/>
    <w:rsid w:val="00A1653F"/>
    <w:rsid w:val="00A165FD"/>
    <w:rsid w:val="00A16785"/>
    <w:rsid w:val="00A16D72"/>
    <w:rsid w:val="00A16E47"/>
    <w:rsid w:val="00A173CA"/>
    <w:rsid w:val="00A17F93"/>
    <w:rsid w:val="00A205FD"/>
    <w:rsid w:val="00A20B9A"/>
    <w:rsid w:val="00A23528"/>
    <w:rsid w:val="00A24AE6"/>
    <w:rsid w:val="00A25AC3"/>
    <w:rsid w:val="00A26093"/>
    <w:rsid w:val="00A26642"/>
    <w:rsid w:val="00A272D8"/>
    <w:rsid w:val="00A2774C"/>
    <w:rsid w:val="00A30A16"/>
    <w:rsid w:val="00A30FB9"/>
    <w:rsid w:val="00A3289F"/>
    <w:rsid w:val="00A32F98"/>
    <w:rsid w:val="00A32FAC"/>
    <w:rsid w:val="00A33E06"/>
    <w:rsid w:val="00A343D4"/>
    <w:rsid w:val="00A34D47"/>
    <w:rsid w:val="00A3527D"/>
    <w:rsid w:val="00A35304"/>
    <w:rsid w:val="00A358A5"/>
    <w:rsid w:val="00A36168"/>
    <w:rsid w:val="00A36846"/>
    <w:rsid w:val="00A36F64"/>
    <w:rsid w:val="00A37082"/>
    <w:rsid w:val="00A37100"/>
    <w:rsid w:val="00A37D74"/>
    <w:rsid w:val="00A400DE"/>
    <w:rsid w:val="00A4136D"/>
    <w:rsid w:val="00A414D4"/>
    <w:rsid w:val="00A4202E"/>
    <w:rsid w:val="00A4218F"/>
    <w:rsid w:val="00A42308"/>
    <w:rsid w:val="00A45669"/>
    <w:rsid w:val="00A4586F"/>
    <w:rsid w:val="00A45C48"/>
    <w:rsid w:val="00A45CC4"/>
    <w:rsid w:val="00A4695C"/>
    <w:rsid w:val="00A47DF3"/>
    <w:rsid w:val="00A50421"/>
    <w:rsid w:val="00A521E9"/>
    <w:rsid w:val="00A5272F"/>
    <w:rsid w:val="00A53EBA"/>
    <w:rsid w:val="00A54E1D"/>
    <w:rsid w:val="00A55669"/>
    <w:rsid w:val="00A57036"/>
    <w:rsid w:val="00A57078"/>
    <w:rsid w:val="00A578B8"/>
    <w:rsid w:val="00A60AB3"/>
    <w:rsid w:val="00A60E36"/>
    <w:rsid w:val="00A6106F"/>
    <w:rsid w:val="00A61B62"/>
    <w:rsid w:val="00A61FAB"/>
    <w:rsid w:val="00A63A59"/>
    <w:rsid w:val="00A63E55"/>
    <w:rsid w:val="00A643B0"/>
    <w:rsid w:val="00A647F1"/>
    <w:rsid w:val="00A653C1"/>
    <w:rsid w:val="00A66171"/>
    <w:rsid w:val="00A66918"/>
    <w:rsid w:val="00A66E5E"/>
    <w:rsid w:val="00A66E96"/>
    <w:rsid w:val="00A709B5"/>
    <w:rsid w:val="00A7222E"/>
    <w:rsid w:val="00A72405"/>
    <w:rsid w:val="00A724EF"/>
    <w:rsid w:val="00A728A9"/>
    <w:rsid w:val="00A73135"/>
    <w:rsid w:val="00A731DD"/>
    <w:rsid w:val="00A7320B"/>
    <w:rsid w:val="00A739B0"/>
    <w:rsid w:val="00A7409A"/>
    <w:rsid w:val="00A7446B"/>
    <w:rsid w:val="00A746C0"/>
    <w:rsid w:val="00A758BE"/>
    <w:rsid w:val="00A766F6"/>
    <w:rsid w:val="00A778A7"/>
    <w:rsid w:val="00A77C9D"/>
    <w:rsid w:val="00A77DB7"/>
    <w:rsid w:val="00A77E36"/>
    <w:rsid w:val="00A81F1B"/>
    <w:rsid w:val="00A82247"/>
    <w:rsid w:val="00A826F4"/>
    <w:rsid w:val="00A84A4B"/>
    <w:rsid w:val="00A8555C"/>
    <w:rsid w:val="00A85BD6"/>
    <w:rsid w:val="00A860F7"/>
    <w:rsid w:val="00A8653F"/>
    <w:rsid w:val="00A8668C"/>
    <w:rsid w:val="00A86E48"/>
    <w:rsid w:val="00A90372"/>
    <w:rsid w:val="00A90599"/>
    <w:rsid w:val="00A9134F"/>
    <w:rsid w:val="00A91412"/>
    <w:rsid w:val="00A91593"/>
    <w:rsid w:val="00A91630"/>
    <w:rsid w:val="00A92F58"/>
    <w:rsid w:val="00A9548F"/>
    <w:rsid w:val="00A95B10"/>
    <w:rsid w:val="00A95B7F"/>
    <w:rsid w:val="00A95D39"/>
    <w:rsid w:val="00A95D6F"/>
    <w:rsid w:val="00A95F73"/>
    <w:rsid w:val="00A965FF"/>
    <w:rsid w:val="00A97202"/>
    <w:rsid w:val="00A97363"/>
    <w:rsid w:val="00A973B5"/>
    <w:rsid w:val="00AA084F"/>
    <w:rsid w:val="00AA0DF0"/>
    <w:rsid w:val="00AA13C5"/>
    <w:rsid w:val="00AA1B5B"/>
    <w:rsid w:val="00AA1C85"/>
    <w:rsid w:val="00AA2972"/>
    <w:rsid w:val="00AA2AFD"/>
    <w:rsid w:val="00AA2D58"/>
    <w:rsid w:val="00AA44A9"/>
    <w:rsid w:val="00AA477B"/>
    <w:rsid w:val="00AB02B9"/>
    <w:rsid w:val="00AB0515"/>
    <w:rsid w:val="00AB13F6"/>
    <w:rsid w:val="00AB196A"/>
    <w:rsid w:val="00AB22BA"/>
    <w:rsid w:val="00AB27A5"/>
    <w:rsid w:val="00AB2BB6"/>
    <w:rsid w:val="00AB4D3F"/>
    <w:rsid w:val="00AB581F"/>
    <w:rsid w:val="00AB5BBD"/>
    <w:rsid w:val="00AB725E"/>
    <w:rsid w:val="00AB7293"/>
    <w:rsid w:val="00AB7903"/>
    <w:rsid w:val="00AC0399"/>
    <w:rsid w:val="00AC0B9C"/>
    <w:rsid w:val="00AC0CE7"/>
    <w:rsid w:val="00AC1085"/>
    <w:rsid w:val="00AC15F6"/>
    <w:rsid w:val="00AC1C62"/>
    <w:rsid w:val="00AC203A"/>
    <w:rsid w:val="00AC3308"/>
    <w:rsid w:val="00AC34A5"/>
    <w:rsid w:val="00AC3770"/>
    <w:rsid w:val="00AC3D87"/>
    <w:rsid w:val="00AC3EB0"/>
    <w:rsid w:val="00AC4092"/>
    <w:rsid w:val="00AC41E6"/>
    <w:rsid w:val="00AC48DB"/>
    <w:rsid w:val="00AC53A1"/>
    <w:rsid w:val="00AC5597"/>
    <w:rsid w:val="00AC5617"/>
    <w:rsid w:val="00AC56C0"/>
    <w:rsid w:val="00AC5E94"/>
    <w:rsid w:val="00AC63D1"/>
    <w:rsid w:val="00AC70B4"/>
    <w:rsid w:val="00AC72DB"/>
    <w:rsid w:val="00AC7489"/>
    <w:rsid w:val="00AC7535"/>
    <w:rsid w:val="00AC7A85"/>
    <w:rsid w:val="00AD1BBB"/>
    <w:rsid w:val="00AD312F"/>
    <w:rsid w:val="00AD34BC"/>
    <w:rsid w:val="00AD3DAB"/>
    <w:rsid w:val="00AD4E2E"/>
    <w:rsid w:val="00AD57E2"/>
    <w:rsid w:val="00AD614E"/>
    <w:rsid w:val="00AD6981"/>
    <w:rsid w:val="00AD6D33"/>
    <w:rsid w:val="00AD71B6"/>
    <w:rsid w:val="00AD75F2"/>
    <w:rsid w:val="00AD7783"/>
    <w:rsid w:val="00AE103C"/>
    <w:rsid w:val="00AE3749"/>
    <w:rsid w:val="00AE3BD8"/>
    <w:rsid w:val="00AE66B4"/>
    <w:rsid w:val="00AE6A3F"/>
    <w:rsid w:val="00AE7AC9"/>
    <w:rsid w:val="00AF0C69"/>
    <w:rsid w:val="00AF0EDA"/>
    <w:rsid w:val="00AF0EEF"/>
    <w:rsid w:val="00AF18ED"/>
    <w:rsid w:val="00AF28AF"/>
    <w:rsid w:val="00AF2C77"/>
    <w:rsid w:val="00AF30A2"/>
    <w:rsid w:val="00AF4D35"/>
    <w:rsid w:val="00AF56E4"/>
    <w:rsid w:val="00AF718D"/>
    <w:rsid w:val="00AF7494"/>
    <w:rsid w:val="00B005C3"/>
    <w:rsid w:val="00B00C24"/>
    <w:rsid w:val="00B0175A"/>
    <w:rsid w:val="00B0182D"/>
    <w:rsid w:val="00B01C38"/>
    <w:rsid w:val="00B025A8"/>
    <w:rsid w:val="00B03EB8"/>
    <w:rsid w:val="00B0518F"/>
    <w:rsid w:val="00B051A9"/>
    <w:rsid w:val="00B05408"/>
    <w:rsid w:val="00B055C9"/>
    <w:rsid w:val="00B05F55"/>
    <w:rsid w:val="00B05F82"/>
    <w:rsid w:val="00B06D4F"/>
    <w:rsid w:val="00B06D6D"/>
    <w:rsid w:val="00B07083"/>
    <w:rsid w:val="00B07426"/>
    <w:rsid w:val="00B07D6A"/>
    <w:rsid w:val="00B10EBD"/>
    <w:rsid w:val="00B113BC"/>
    <w:rsid w:val="00B11B04"/>
    <w:rsid w:val="00B12B10"/>
    <w:rsid w:val="00B13CDE"/>
    <w:rsid w:val="00B145A6"/>
    <w:rsid w:val="00B146D4"/>
    <w:rsid w:val="00B1484F"/>
    <w:rsid w:val="00B1622F"/>
    <w:rsid w:val="00B16976"/>
    <w:rsid w:val="00B17999"/>
    <w:rsid w:val="00B17AD6"/>
    <w:rsid w:val="00B17FD1"/>
    <w:rsid w:val="00B209D4"/>
    <w:rsid w:val="00B20A75"/>
    <w:rsid w:val="00B20F98"/>
    <w:rsid w:val="00B2120D"/>
    <w:rsid w:val="00B215EB"/>
    <w:rsid w:val="00B220E7"/>
    <w:rsid w:val="00B225C4"/>
    <w:rsid w:val="00B225C5"/>
    <w:rsid w:val="00B24416"/>
    <w:rsid w:val="00B26412"/>
    <w:rsid w:val="00B2712D"/>
    <w:rsid w:val="00B27245"/>
    <w:rsid w:val="00B273C8"/>
    <w:rsid w:val="00B27C74"/>
    <w:rsid w:val="00B30D3C"/>
    <w:rsid w:val="00B31712"/>
    <w:rsid w:val="00B3314D"/>
    <w:rsid w:val="00B33B24"/>
    <w:rsid w:val="00B3402C"/>
    <w:rsid w:val="00B34117"/>
    <w:rsid w:val="00B344C3"/>
    <w:rsid w:val="00B34D19"/>
    <w:rsid w:val="00B35730"/>
    <w:rsid w:val="00B363A8"/>
    <w:rsid w:val="00B364B2"/>
    <w:rsid w:val="00B36D9F"/>
    <w:rsid w:val="00B370BB"/>
    <w:rsid w:val="00B37A8D"/>
    <w:rsid w:val="00B41602"/>
    <w:rsid w:val="00B41649"/>
    <w:rsid w:val="00B41C9C"/>
    <w:rsid w:val="00B41F44"/>
    <w:rsid w:val="00B41F7B"/>
    <w:rsid w:val="00B44DE0"/>
    <w:rsid w:val="00B45245"/>
    <w:rsid w:val="00B455C8"/>
    <w:rsid w:val="00B46FF1"/>
    <w:rsid w:val="00B47740"/>
    <w:rsid w:val="00B47EB9"/>
    <w:rsid w:val="00B50E86"/>
    <w:rsid w:val="00B51516"/>
    <w:rsid w:val="00B51811"/>
    <w:rsid w:val="00B51D5F"/>
    <w:rsid w:val="00B53AA8"/>
    <w:rsid w:val="00B54125"/>
    <w:rsid w:val="00B55C15"/>
    <w:rsid w:val="00B56596"/>
    <w:rsid w:val="00B574B5"/>
    <w:rsid w:val="00B57567"/>
    <w:rsid w:val="00B57807"/>
    <w:rsid w:val="00B579D7"/>
    <w:rsid w:val="00B6200D"/>
    <w:rsid w:val="00B623BF"/>
    <w:rsid w:val="00B62F2A"/>
    <w:rsid w:val="00B64335"/>
    <w:rsid w:val="00B65864"/>
    <w:rsid w:val="00B6631C"/>
    <w:rsid w:val="00B6635F"/>
    <w:rsid w:val="00B67AE4"/>
    <w:rsid w:val="00B67BF8"/>
    <w:rsid w:val="00B67C20"/>
    <w:rsid w:val="00B706B3"/>
    <w:rsid w:val="00B70D45"/>
    <w:rsid w:val="00B70EF5"/>
    <w:rsid w:val="00B71646"/>
    <w:rsid w:val="00B71F39"/>
    <w:rsid w:val="00B72AE5"/>
    <w:rsid w:val="00B733CB"/>
    <w:rsid w:val="00B734F2"/>
    <w:rsid w:val="00B75266"/>
    <w:rsid w:val="00B75A0F"/>
    <w:rsid w:val="00B76931"/>
    <w:rsid w:val="00B772BC"/>
    <w:rsid w:val="00B7733B"/>
    <w:rsid w:val="00B777B0"/>
    <w:rsid w:val="00B81B4C"/>
    <w:rsid w:val="00B81D28"/>
    <w:rsid w:val="00B81EAE"/>
    <w:rsid w:val="00B829FA"/>
    <w:rsid w:val="00B84937"/>
    <w:rsid w:val="00B85635"/>
    <w:rsid w:val="00B85726"/>
    <w:rsid w:val="00B85759"/>
    <w:rsid w:val="00B85F2E"/>
    <w:rsid w:val="00B85F72"/>
    <w:rsid w:val="00B87276"/>
    <w:rsid w:val="00B90208"/>
    <w:rsid w:val="00B9047F"/>
    <w:rsid w:val="00B90A85"/>
    <w:rsid w:val="00B90FAE"/>
    <w:rsid w:val="00B91696"/>
    <w:rsid w:val="00B91A92"/>
    <w:rsid w:val="00B921C8"/>
    <w:rsid w:val="00B923B1"/>
    <w:rsid w:val="00B92F7F"/>
    <w:rsid w:val="00B93223"/>
    <w:rsid w:val="00B93803"/>
    <w:rsid w:val="00B93B81"/>
    <w:rsid w:val="00B93DF7"/>
    <w:rsid w:val="00B941CE"/>
    <w:rsid w:val="00B94620"/>
    <w:rsid w:val="00B955B5"/>
    <w:rsid w:val="00B9565B"/>
    <w:rsid w:val="00B96E09"/>
    <w:rsid w:val="00B9779B"/>
    <w:rsid w:val="00B97E84"/>
    <w:rsid w:val="00BA05D8"/>
    <w:rsid w:val="00BA0715"/>
    <w:rsid w:val="00BA092F"/>
    <w:rsid w:val="00BA1028"/>
    <w:rsid w:val="00BA15F6"/>
    <w:rsid w:val="00BA1DDD"/>
    <w:rsid w:val="00BA2665"/>
    <w:rsid w:val="00BA2B71"/>
    <w:rsid w:val="00BA2FAF"/>
    <w:rsid w:val="00BA3FC9"/>
    <w:rsid w:val="00BA419C"/>
    <w:rsid w:val="00BA44F0"/>
    <w:rsid w:val="00BA4826"/>
    <w:rsid w:val="00BA76DA"/>
    <w:rsid w:val="00BA7BE8"/>
    <w:rsid w:val="00BB14E9"/>
    <w:rsid w:val="00BB301D"/>
    <w:rsid w:val="00BB355F"/>
    <w:rsid w:val="00BB3F90"/>
    <w:rsid w:val="00BB4404"/>
    <w:rsid w:val="00BB4C4F"/>
    <w:rsid w:val="00BB4D03"/>
    <w:rsid w:val="00BB5301"/>
    <w:rsid w:val="00BB541E"/>
    <w:rsid w:val="00BB749B"/>
    <w:rsid w:val="00BC16E3"/>
    <w:rsid w:val="00BC17A0"/>
    <w:rsid w:val="00BC379E"/>
    <w:rsid w:val="00BC4196"/>
    <w:rsid w:val="00BC48F2"/>
    <w:rsid w:val="00BC48F9"/>
    <w:rsid w:val="00BC573E"/>
    <w:rsid w:val="00BC7481"/>
    <w:rsid w:val="00BC75B9"/>
    <w:rsid w:val="00BD03CB"/>
    <w:rsid w:val="00BD108B"/>
    <w:rsid w:val="00BD155C"/>
    <w:rsid w:val="00BD15B5"/>
    <w:rsid w:val="00BD1AD2"/>
    <w:rsid w:val="00BD1B33"/>
    <w:rsid w:val="00BD294F"/>
    <w:rsid w:val="00BD2ADD"/>
    <w:rsid w:val="00BD4774"/>
    <w:rsid w:val="00BD5110"/>
    <w:rsid w:val="00BD5EE9"/>
    <w:rsid w:val="00BD5FBD"/>
    <w:rsid w:val="00BD73C3"/>
    <w:rsid w:val="00BE1054"/>
    <w:rsid w:val="00BE1177"/>
    <w:rsid w:val="00BE1216"/>
    <w:rsid w:val="00BE2D20"/>
    <w:rsid w:val="00BE2E0B"/>
    <w:rsid w:val="00BE3905"/>
    <w:rsid w:val="00BE6C1B"/>
    <w:rsid w:val="00BF0C93"/>
    <w:rsid w:val="00BF154F"/>
    <w:rsid w:val="00BF1F92"/>
    <w:rsid w:val="00BF2061"/>
    <w:rsid w:val="00BF3197"/>
    <w:rsid w:val="00BF4932"/>
    <w:rsid w:val="00BF54C9"/>
    <w:rsid w:val="00BF6AF7"/>
    <w:rsid w:val="00BF70E0"/>
    <w:rsid w:val="00BF7C80"/>
    <w:rsid w:val="00C00950"/>
    <w:rsid w:val="00C00BD7"/>
    <w:rsid w:val="00C01D55"/>
    <w:rsid w:val="00C02E28"/>
    <w:rsid w:val="00C0309F"/>
    <w:rsid w:val="00C03DB1"/>
    <w:rsid w:val="00C04624"/>
    <w:rsid w:val="00C04955"/>
    <w:rsid w:val="00C05541"/>
    <w:rsid w:val="00C05803"/>
    <w:rsid w:val="00C0607C"/>
    <w:rsid w:val="00C06940"/>
    <w:rsid w:val="00C070EB"/>
    <w:rsid w:val="00C073AA"/>
    <w:rsid w:val="00C10587"/>
    <w:rsid w:val="00C10C6D"/>
    <w:rsid w:val="00C10FF1"/>
    <w:rsid w:val="00C111A0"/>
    <w:rsid w:val="00C11E52"/>
    <w:rsid w:val="00C1326E"/>
    <w:rsid w:val="00C134F6"/>
    <w:rsid w:val="00C13694"/>
    <w:rsid w:val="00C14E47"/>
    <w:rsid w:val="00C14E61"/>
    <w:rsid w:val="00C151DD"/>
    <w:rsid w:val="00C15FFB"/>
    <w:rsid w:val="00C16459"/>
    <w:rsid w:val="00C16D16"/>
    <w:rsid w:val="00C2025E"/>
    <w:rsid w:val="00C20342"/>
    <w:rsid w:val="00C207B6"/>
    <w:rsid w:val="00C20FAA"/>
    <w:rsid w:val="00C211FC"/>
    <w:rsid w:val="00C212C9"/>
    <w:rsid w:val="00C21D73"/>
    <w:rsid w:val="00C2200D"/>
    <w:rsid w:val="00C22B6F"/>
    <w:rsid w:val="00C22BDA"/>
    <w:rsid w:val="00C25CD4"/>
    <w:rsid w:val="00C2663C"/>
    <w:rsid w:val="00C31309"/>
    <w:rsid w:val="00C3233D"/>
    <w:rsid w:val="00C32D1C"/>
    <w:rsid w:val="00C34B12"/>
    <w:rsid w:val="00C356A0"/>
    <w:rsid w:val="00C37D9D"/>
    <w:rsid w:val="00C41F15"/>
    <w:rsid w:val="00C43771"/>
    <w:rsid w:val="00C43B52"/>
    <w:rsid w:val="00C43D07"/>
    <w:rsid w:val="00C43F88"/>
    <w:rsid w:val="00C4449E"/>
    <w:rsid w:val="00C44A3E"/>
    <w:rsid w:val="00C44AA0"/>
    <w:rsid w:val="00C44CF6"/>
    <w:rsid w:val="00C47117"/>
    <w:rsid w:val="00C473A6"/>
    <w:rsid w:val="00C47B78"/>
    <w:rsid w:val="00C50066"/>
    <w:rsid w:val="00C5057D"/>
    <w:rsid w:val="00C50654"/>
    <w:rsid w:val="00C5065B"/>
    <w:rsid w:val="00C5166A"/>
    <w:rsid w:val="00C51AE8"/>
    <w:rsid w:val="00C5227C"/>
    <w:rsid w:val="00C529B4"/>
    <w:rsid w:val="00C536C4"/>
    <w:rsid w:val="00C53A67"/>
    <w:rsid w:val="00C53BED"/>
    <w:rsid w:val="00C546C4"/>
    <w:rsid w:val="00C55D4D"/>
    <w:rsid w:val="00C562DD"/>
    <w:rsid w:val="00C56301"/>
    <w:rsid w:val="00C606CC"/>
    <w:rsid w:val="00C61042"/>
    <w:rsid w:val="00C61631"/>
    <w:rsid w:val="00C618DA"/>
    <w:rsid w:val="00C61CF4"/>
    <w:rsid w:val="00C61E4B"/>
    <w:rsid w:val="00C62071"/>
    <w:rsid w:val="00C63003"/>
    <w:rsid w:val="00C642B4"/>
    <w:rsid w:val="00C6482A"/>
    <w:rsid w:val="00C6488D"/>
    <w:rsid w:val="00C64A5E"/>
    <w:rsid w:val="00C6568A"/>
    <w:rsid w:val="00C657AB"/>
    <w:rsid w:val="00C6666D"/>
    <w:rsid w:val="00C66A9E"/>
    <w:rsid w:val="00C66FCA"/>
    <w:rsid w:val="00C67C71"/>
    <w:rsid w:val="00C70453"/>
    <w:rsid w:val="00C70669"/>
    <w:rsid w:val="00C706E4"/>
    <w:rsid w:val="00C708E8"/>
    <w:rsid w:val="00C70A5F"/>
    <w:rsid w:val="00C7101D"/>
    <w:rsid w:val="00C716BE"/>
    <w:rsid w:val="00C7281B"/>
    <w:rsid w:val="00C72FB7"/>
    <w:rsid w:val="00C73AB0"/>
    <w:rsid w:val="00C73DB2"/>
    <w:rsid w:val="00C75149"/>
    <w:rsid w:val="00C75307"/>
    <w:rsid w:val="00C75A68"/>
    <w:rsid w:val="00C75CD0"/>
    <w:rsid w:val="00C80177"/>
    <w:rsid w:val="00C805C4"/>
    <w:rsid w:val="00C80C3E"/>
    <w:rsid w:val="00C812F7"/>
    <w:rsid w:val="00C8384E"/>
    <w:rsid w:val="00C83D55"/>
    <w:rsid w:val="00C84833"/>
    <w:rsid w:val="00C85C14"/>
    <w:rsid w:val="00C85C7B"/>
    <w:rsid w:val="00C85E13"/>
    <w:rsid w:val="00C85FF7"/>
    <w:rsid w:val="00C86462"/>
    <w:rsid w:val="00C864B1"/>
    <w:rsid w:val="00C866E1"/>
    <w:rsid w:val="00C87854"/>
    <w:rsid w:val="00C91776"/>
    <w:rsid w:val="00C93B1E"/>
    <w:rsid w:val="00C93D0C"/>
    <w:rsid w:val="00C93E33"/>
    <w:rsid w:val="00C947EA"/>
    <w:rsid w:val="00C94D1E"/>
    <w:rsid w:val="00C95D3A"/>
    <w:rsid w:val="00C962D4"/>
    <w:rsid w:val="00C9632A"/>
    <w:rsid w:val="00C96B6B"/>
    <w:rsid w:val="00C96E82"/>
    <w:rsid w:val="00C97939"/>
    <w:rsid w:val="00CA09C7"/>
    <w:rsid w:val="00CA1C59"/>
    <w:rsid w:val="00CA1E1C"/>
    <w:rsid w:val="00CA2CA7"/>
    <w:rsid w:val="00CA2E59"/>
    <w:rsid w:val="00CA2FFA"/>
    <w:rsid w:val="00CA3EBD"/>
    <w:rsid w:val="00CA42B5"/>
    <w:rsid w:val="00CA43D1"/>
    <w:rsid w:val="00CA45E8"/>
    <w:rsid w:val="00CA4819"/>
    <w:rsid w:val="00CA5236"/>
    <w:rsid w:val="00CA6352"/>
    <w:rsid w:val="00CA63A8"/>
    <w:rsid w:val="00CA6E34"/>
    <w:rsid w:val="00CA6F33"/>
    <w:rsid w:val="00CA714A"/>
    <w:rsid w:val="00CB08E7"/>
    <w:rsid w:val="00CB2556"/>
    <w:rsid w:val="00CB2797"/>
    <w:rsid w:val="00CB2F1D"/>
    <w:rsid w:val="00CB2FD8"/>
    <w:rsid w:val="00CB372C"/>
    <w:rsid w:val="00CB3912"/>
    <w:rsid w:val="00CB391A"/>
    <w:rsid w:val="00CB3BE8"/>
    <w:rsid w:val="00CB5AD0"/>
    <w:rsid w:val="00CB6A53"/>
    <w:rsid w:val="00CC0501"/>
    <w:rsid w:val="00CC08A7"/>
    <w:rsid w:val="00CC1252"/>
    <w:rsid w:val="00CC342F"/>
    <w:rsid w:val="00CC3A21"/>
    <w:rsid w:val="00CC4892"/>
    <w:rsid w:val="00CC515D"/>
    <w:rsid w:val="00CC5270"/>
    <w:rsid w:val="00CC52E2"/>
    <w:rsid w:val="00CC6418"/>
    <w:rsid w:val="00CC6A64"/>
    <w:rsid w:val="00CC7383"/>
    <w:rsid w:val="00CD0257"/>
    <w:rsid w:val="00CD17BE"/>
    <w:rsid w:val="00CD17DA"/>
    <w:rsid w:val="00CD34EC"/>
    <w:rsid w:val="00CD3638"/>
    <w:rsid w:val="00CD3A2F"/>
    <w:rsid w:val="00CD3E61"/>
    <w:rsid w:val="00CD4238"/>
    <w:rsid w:val="00CD4587"/>
    <w:rsid w:val="00CD487D"/>
    <w:rsid w:val="00CD4C1A"/>
    <w:rsid w:val="00CD61A2"/>
    <w:rsid w:val="00CD6845"/>
    <w:rsid w:val="00CD7F79"/>
    <w:rsid w:val="00CE1712"/>
    <w:rsid w:val="00CE176C"/>
    <w:rsid w:val="00CE182B"/>
    <w:rsid w:val="00CE1A80"/>
    <w:rsid w:val="00CE2189"/>
    <w:rsid w:val="00CE3573"/>
    <w:rsid w:val="00CE37F9"/>
    <w:rsid w:val="00CE3C98"/>
    <w:rsid w:val="00CE3F5C"/>
    <w:rsid w:val="00CE41DC"/>
    <w:rsid w:val="00CE52C3"/>
    <w:rsid w:val="00CE52FF"/>
    <w:rsid w:val="00CE5565"/>
    <w:rsid w:val="00CE67E5"/>
    <w:rsid w:val="00CE77C0"/>
    <w:rsid w:val="00CF1028"/>
    <w:rsid w:val="00CF10D2"/>
    <w:rsid w:val="00CF1280"/>
    <w:rsid w:val="00CF143C"/>
    <w:rsid w:val="00CF1AC6"/>
    <w:rsid w:val="00CF2952"/>
    <w:rsid w:val="00CF29E9"/>
    <w:rsid w:val="00CF47D0"/>
    <w:rsid w:val="00CF4B17"/>
    <w:rsid w:val="00CF51FC"/>
    <w:rsid w:val="00CF56CA"/>
    <w:rsid w:val="00CF584E"/>
    <w:rsid w:val="00CF59E1"/>
    <w:rsid w:val="00CF5E44"/>
    <w:rsid w:val="00CF5E92"/>
    <w:rsid w:val="00CF676F"/>
    <w:rsid w:val="00CF7318"/>
    <w:rsid w:val="00CF7C5A"/>
    <w:rsid w:val="00CF7CBB"/>
    <w:rsid w:val="00D00691"/>
    <w:rsid w:val="00D00A5D"/>
    <w:rsid w:val="00D00EC8"/>
    <w:rsid w:val="00D01212"/>
    <w:rsid w:val="00D01799"/>
    <w:rsid w:val="00D02341"/>
    <w:rsid w:val="00D02AA2"/>
    <w:rsid w:val="00D03340"/>
    <w:rsid w:val="00D0425B"/>
    <w:rsid w:val="00D04621"/>
    <w:rsid w:val="00D046F4"/>
    <w:rsid w:val="00D1043E"/>
    <w:rsid w:val="00D11476"/>
    <w:rsid w:val="00D11D8F"/>
    <w:rsid w:val="00D11DCD"/>
    <w:rsid w:val="00D12747"/>
    <w:rsid w:val="00D146BB"/>
    <w:rsid w:val="00D14FE2"/>
    <w:rsid w:val="00D1502C"/>
    <w:rsid w:val="00D157C0"/>
    <w:rsid w:val="00D161CE"/>
    <w:rsid w:val="00D17AE7"/>
    <w:rsid w:val="00D202CB"/>
    <w:rsid w:val="00D208FA"/>
    <w:rsid w:val="00D20DBF"/>
    <w:rsid w:val="00D21771"/>
    <w:rsid w:val="00D22352"/>
    <w:rsid w:val="00D22692"/>
    <w:rsid w:val="00D22B06"/>
    <w:rsid w:val="00D23587"/>
    <w:rsid w:val="00D26DDB"/>
    <w:rsid w:val="00D26EBD"/>
    <w:rsid w:val="00D27202"/>
    <w:rsid w:val="00D27BAB"/>
    <w:rsid w:val="00D3067F"/>
    <w:rsid w:val="00D30A2A"/>
    <w:rsid w:val="00D31BA2"/>
    <w:rsid w:val="00D33A02"/>
    <w:rsid w:val="00D34FB4"/>
    <w:rsid w:val="00D361A6"/>
    <w:rsid w:val="00D361EF"/>
    <w:rsid w:val="00D36690"/>
    <w:rsid w:val="00D367B3"/>
    <w:rsid w:val="00D37358"/>
    <w:rsid w:val="00D37423"/>
    <w:rsid w:val="00D37B34"/>
    <w:rsid w:val="00D37FEF"/>
    <w:rsid w:val="00D400E2"/>
    <w:rsid w:val="00D402BB"/>
    <w:rsid w:val="00D403C7"/>
    <w:rsid w:val="00D407C4"/>
    <w:rsid w:val="00D410A0"/>
    <w:rsid w:val="00D425E7"/>
    <w:rsid w:val="00D4346C"/>
    <w:rsid w:val="00D43E52"/>
    <w:rsid w:val="00D43F9A"/>
    <w:rsid w:val="00D44382"/>
    <w:rsid w:val="00D44506"/>
    <w:rsid w:val="00D44B41"/>
    <w:rsid w:val="00D44D95"/>
    <w:rsid w:val="00D45850"/>
    <w:rsid w:val="00D46A13"/>
    <w:rsid w:val="00D46AD0"/>
    <w:rsid w:val="00D47016"/>
    <w:rsid w:val="00D473F0"/>
    <w:rsid w:val="00D474DF"/>
    <w:rsid w:val="00D50684"/>
    <w:rsid w:val="00D50DAB"/>
    <w:rsid w:val="00D511F5"/>
    <w:rsid w:val="00D51A40"/>
    <w:rsid w:val="00D51B13"/>
    <w:rsid w:val="00D51B43"/>
    <w:rsid w:val="00D51F80"/>
    <w:rsid w:val="00D5238F"/>
    <w:rsid w:val="00D5259C"/>
    <w:rsid w:val="00D527C2"/>
    <w:rsid w:val="00D53937"/>
    <w:rsid w:val="00D53F16"/>
    <w:rsid w:val="00D55097"/>
    <w:rsid w:val="00D555D1"/>
    <w:rsid w:val="00D55AD0"/>
    <w:rsid w:val="00D560AD"/>
    <w:rsid w:val="00D564BD"/>
    <w:rsid w:val="00D57B72"/>
    <w:rsid w:val="00D57DA5"/>
    <w:rsid w:val="00D6052C"/>
    <w:rsid w:val="00D6126D"/>
    <w:rsid w:val="00D612B7"/>
    <w:rsid w:val="00D61BC0"/>
    <w:rsid w:val="00D6245D"/>
    <w:rsid w:val="00D62A1C"/>
    <w:rsid w:val="00D62B24"/>
    <w:rsid w:val="00D650E8"/>
    <w:rsid w:val="00D652A1"/>
    <w:rsid w:val="00D657A9"/>
    <w:rsid w:val="00D66100"/>
    <w:rsid w:val="00D7004B"/>
    <w:rsid w:val="00D70B3E"/>
    <w:rsid w:val="00D70EA7"/>
    <w:rsid w:val="00D71A92"/>
    <w:rsid w:val="00D729B0"/>
    <w:rsid w:val="00D73C68"/>
    <w:rsid w:val="00D73FEE"/>
    <w:rsid w:val="00D7438D"/>
    <w:rsid w:val="00D74A1B"/>
    <w:rsid w:val="00D750F6"/>
    <w:rsid w:val="00D7517B"/>
    <w:rsid w:val="00D76082"/>
    <w:rsid w:val="00D7632F"/>
    <w:rsid w:val="00D76A88"/>
    <w:rsid w:val="00D775AB"/>
    <w:rsid w:val="00D77B45"/>
    <w:rsid w:val="00D77D53"/>
    <w:rsid w:val="00D77EFA"/>
    <w:rsid w:val="00D80188"/>
    <w:rsid w:val="00D8084F"/>
    <w:rsid w:val="00D80C4F"/>
    <w:rsid w:val="00D817E7"/>
    <w:rsid w:val="00D81BD3"/>
    <w:rsid w:val="00D81C14"/>
    <w:rsid w:val="00D82363"/>
    <w:rsid w:val="00D82B81"/>
    <w:rsid w:val="00D834E3"/>
    <w:rsid w:val="00D84904"/>
    <w:rsid w:val="00D8529E"/>
    <w:rsid w:val="00D8534D"/>
    <w:rsid w:val="00D85F35"/>
    <w:rsid w:val="00D86085"/>
    <w:rsid w:val="00D86E9E"/>
    <w:rsid w:val="00D9077B"/>
    <w:rsid w:val="00D90B6D"/>
    <w:rsid w:val="00D92063"/>
    <w:rsid w:val="00D93855"/>
    <w:rsid w:val="00D94E85"/>
    <w:rsid w:val="00D950DA"/>
    <w:rsid w:val="00D95575"/>
    <w:rsid w:val="00D96500"/>
    <w:rsid w:val="00D97498"/>
    <w:rsid w:val="00DA047F"/>
    <w:rsid w:val="00DA0D3C"/>
    <w:rsid w:val="00DA0F2E"/>
    <w:rsid w:val="00DA54F3"/>
    <w:rsid w:val="00DA57AF"/>
    <w:rsid w:val="00DA5D7E"/>
    <w:rsid w:val="00DA6717"/>
    <w:rsid w:val="00DA76DB"/>
    <w:rsid w:val="00DB1052"/>
    <w:rsid w:val="00DB1104"/>
    <w:rsid w:val="00DB13E9"/>
    <w:rsid w:val="00DB1E5E"/>
    <w:rsid w:val="00DB25B7"/>
    <w:rsid w:val="00DB2794"/>
    <w:rsid w:val="00DB2FFA"/>
    <w:rsid w:val="00DB329E"/>
    <w:rsid w:val="00DB3609"/>
    <w:rsid w:val="00DB362B"/>
    <w:rsid w:val="00DB3C3A"/>
    <w:rsid w:val="00DB5572"/>
    <w:rsid w:val="00DB5769"/>
    <w:rsid w:val="00DB645B"/>
    <w:rsid w:val="00DB6500"/>
    <w:rsid w:val="00DB6874"/>
    <w:rsid w:val="00DB6AC2"/>
    <w:rsid w:val="00DB6F82"/>
    <w:rsid w:val="00DB744F"/>
    <w:rsid w:val="00DB7C0C"/>
    <w:rsid w:val="00DB7DA1"/>
    <w:rsid w:val="00DC0800"/>
    <w:rsid w:val="00DC26DD"/>
    <w:rsid w:val="00DC2B04"/>
    <w:rsid w:val="00DC2B89"/>
    <w:rsid w:val="00DC3540"/>
    <w:rsid w:val="00DC401F"/>
    <w:rsid w:val="00DC407F"/>
    <w:rsid w:val="00DC583F"/>
    <w:rsid w:val="00DC5AD1"/>
    <w:rsid w:val="00DC6028"/>
    <w:rsid w:val="00DC6089"/>
    <w:rsid w:val="00DC6117"/>
    <w:rsid w:val="00DC664B"/>
    <w:rsid w:val="00DC670B"/>
    <w:rsid w:val="00DC6927"/>
    <w:rsid w:val="00DC6CE0"/>
    <w:rsid w:val="00DC6D8E"/>
    <w:rsid w:val="00DC7084"/>
    <w:rsid w:val="00DD0D51"/>
    <w:rsid w:val="00DD109E"/>
    <w:rsid w:val="00DD16D2"/>
    <w:rsid w:val="00DD33DF"/>
    <w:rsid w:val="00DD5457"/>
    <w:rsid w:val="00DD5659"/>
    <w:rsid w:val="00DD63C6"/>
    <w:rsid w:val="00DD6E09"/>
    <w:rsid w:val="00DD75C0"/>
    <w:rsid w:val="00DD7DF7"/>
    <w:rsid w:val="00DE00E6"/>
    <w:rsid w:val="00DE05E5"/>
    <w:rsid w:val="00DE0923"/>
    <w:rsid w:val="00DE1215"/>
    <w:rsid w:val="00DE1353"/>
    <w:rsid w:val="00DE1949"/>
    <w:rsid w:val="00DE2174"/>
    <w:rsid w:val="00DE2F2C"/>
    <w:rsid w:val="00DE3280"/>
    <w:rsid w:val="00DE3901"/>
    <w:rsid w:val="00DE5032"/>
    <w:rsid w:val="00DE5DCB"/>
    <w:rsid w:val="00DE5DCE"/>
    <w:rsid w:val="00DE6CD4"/>
    <w:rsid w:val="00DE6F43"/>
    <w:rsid w:val="00DE6F93"/>
    <w:rsid w:val="00DE716A"/>
    <w:rsid w:val="00DE7BA2"/>
    <w:rsid w:val="00DE7ECA"/>
    <w:rsid w:val="00DF0267"/>
    <w:rsid w:val="00DF050E"/>
    <w:rsid w:val="00DF0D4F"/>
    <w:rsid w:val="00DF184C"/>
    <w:rsid w:val="00DF1F07"/>
    <w:rsid w:val="00DF2830"/>
    <w:rsid w:val="00DF286C"/>
    <w:rsid w:val="00DF305B"/>
    <w:rsid w:val="00DF3599"/>
    <w:rsid w:val="00DF3A1D"/>
    <w:rsid w:val="00DF3A48"/>
    <w:rsid w:val="00DF3C80"/>
    <w:rsid w:val="00DF3D1C"/>
    <w:rsid w:val="00DF3DFD"/>
    <w:rsid w:val="00DF447A"/>
    <w:rsid w:val="00DF4C64"/>
    <w:rsid w:val="00DF4E3E"/>
    <w:rsid w:val="00DF762E"/>
    <w:rsid w:val="00DF7675"/>
    <w:rsid w:val="00DF7D83"/>
    <w:rsid w:val="00E004F5"/>
    <w:rsid w:val="00E00A54"/>
    <w:rsid w:val="00E00EF7"/>
    <w:rsid w:val="00E03153"/>
    <w:rsid w:val="00E03A12"/>
    <w:rsid w:val="00E040A5"/>
    <w:rsid w:val="00E040AF"/>
    <w:rsid w:val="00E04C00"/>
    <w:rsid w:val="00E04E25"/>
    <w:rsid w:val="00E0525B"/>
    <w:rsid w:val="00E05FD3"/>
    <w:rsid w:val="00E07C7A"/>
    <w:rsid w:val="00E07DF6"/>
    <w:rsid w:val="00E101AB"/>
    <w:rsid w:val="00E10FEC"/>
    <w:rsid w:val="00E115AE"/>
    <w:rsid w:val="00E1191A"/>
    <w:rsid w:val="00E11D0E"/>
    <w:rsid w:val="00E11FFD"/>
    <w:rsid w:val="00E1401E"/>
    <w:rsid w:val="00E142A7"/>
    <w:rsid w:val="00E14D35"/>
    <w:rsid w:val="00E151A9"/>
    <w:rsid w:val="00E15C7C"/>
    <w:rsid w:val="00E16B60"/>
    <w:rsid w:val="00E173C2"/>
    <w:rsid w:val="00E17A51"/>
    <w:rsid w:val="00E17B38"/>
    <w:rsid w:val="00E17DFA"/>
    <w:rsid w:val="00E2019C"/>
    <w:rsid w:val="00E20A62"/>
    <w:rsid w:val="00E20D9D"/>
    <w:rsid w:val="00E2131E"/>
    <w:rsid w:val="00E22952"/>
    <w:rsid w:val="00E23242"/>
    <w:rsid w:val="00E234C8"/>
    <w:rsid w:val="00E2385A"/>
    <w:rsid w:val="00E242B7"/>
    <w:rsid w:val="00E24A75"/>
    <w:rsid w:val="00E251AB"/>
    <w:rsid w:val="00E25270"/>
    <w:rsid w:val="00E26E32"/>
    <w:rsid w:val="00E27CEF"/>
    <w:rsid w:val="00E31055"/>
    <w:rsid w:val="00E315BD"/>
    <w:rsid w:val="00E32409"/>
    <w:rsid w:val="00E3242B"/>
    <w:rsid w:val="00E32911"/>
    <w:rsid w:val="00E32E60"/>
    <w:rsid w:val="00E333A1"/>
    <w:rsid w:val="00E3511D"/>
    <w:rsid w:val="00E360AF"/>
    <w:rsid w:val="00E3776E"/>
    <w:rsid w:val="00E37BEE"/>
    <w:rsid w:val="00E400A4"/>
    <w:rsid w:val="00E401F1"/>
    <w:rsid w:val="00E41964"/>
    <w:rsid w:val="00E420A9"/>
    <w:rsid w:val="00E423C5"/>
    <w:rsid w:val="00E429F6"/>
    <w:rsid w:val="00E42E7C"/>
    <w:rsid w:val="00E43A8B"/>
    <w:rsid w:val="00E43B79"/>
    <w:rsid w:val="00E43DC8"/>
    <w:rsid w:val="00E459D4"/>
    <w:rsid w:val="00E45CB0"/>
    <w:rsid w:val="00E46610"/>
    <w:rsid w:val="00E46DB0"/>
    <w:rsid w:val="00E479D5"/>
    <w:rsid w:val="00E50B66"/>
    <w:rsid w:val="00E50F1A"/>
    <w:rsid w:val="00E5113C"/>
    <w:rsid w:val="00E51B3E"/>
    <w:rsid w:val="00E5221E"/>
    <w:rsid w:val="00E52EB2"/>
    <w:rsid w:val="00E53747"/>
    <w:rsid w:val="00E5435B"/>
    <w:rsid w:val="00E549C3"/>
    <w:rsid w:val="00E54BD5"/>
    <w:rsid w:val="00E55AAD"/>
    <w:rsid w:val="00E55D97"/>
    <w:rsid w:val="00E560E9"/>
    <w:rsid w:val="00E56B6E"/>
    <w:rsid w:val="00E56B79"/>
    <w:rsid w:val="00E56F75"/>
    <w:rsid w:val="00E56FD4"/>
    <w:rsid w:val="00E57498"/>
    <w:rsid w:val="00E57C2E"/>
    <w:rsid w:val="00E57E16"/>
    <w:rsid w:val="00E57E1E"/>
    <w:rsid w:val="00E57FD3"/>
    <w:rsid w:val="00E60318"/>
    <w:rsid w:val="00E6241C"/>
    <w:rsid w:val="00E63904"/>
    <w:rsid w:val="00E63E6D"/>
    <w:rsid w:val="00E645E3"/>
    <w:rsid w:val="00E65442"/>
    <w:rsid w:val="00E65F6A"/>
    <w:rsid w:val="00E662F6"/>
    <w:rsid w:val="00E66D59"/>
    <w:rsid w:val="00E67051"/>
    <w:rsid w:val="00E672B2"/>
    <w:rsid w:val="00E67EF7"/>
    <w:rsid w:val="00E71B00"/>
    <w:rsid w:val="00E722C1"/>
    <w:rsid w:val="00E7267B"/>
    <w:rsid w:val="00E7316E"/>
    <w:rsid w:val="00E7322F"/>
    <w:rsid w:val="00E73C9E"/>
    <w:rsid w:val="00E73EA7"/>
    <w:rsid w:val="00E74913"/>
    <w:rsid w:val="00E74969"/>
    <w:rsid w:val="00E74D59"/>
    <w:rsid w:val="00E74F12"/>
    <w:rsid w:val="00E74F4F"/>
    <w:rsid w:val="00E76F8E"/>
    <w:rsid w:val="00E77487"/>
    <w:rsid w:val="00E80A64"/>
    <w:rsid w:val="00E81149"/>
    <w:rsid w:val="00E819FD"/>
    <w:rsid w:val="00E8252F"/>
    <w:rsid w:val="00E8437B"/>
    <w:rsid w:val="00E84604"/>
    <w:rsid w:val="00E847C8"/>
    <w:rsid w:val="00E84A9E"/>
    <w:rsid w:val="00E84C5F"/>
    <w:rsid w:val="00E84E16"/>
    <w:rsid w:val="00E85A61"/>
    <w:rsid w:val="00E87087"/>
    <w:rsid w:val="00E8789F"/>
    <w:rsid w:val="00E91533"/>
    <w:rsid w:val="00E91CF7"/>
    <w:rsid w:val="00E92070"/>
    <w:rsid w:val="00E942FF"/>
    <w:rsid w:val="00E94625"/>
    <w:rsid w:val="00E95548"/>
    <w:rsid w:val="00E957DD"/>
    <w:rsid w:val="00E96CEE"/>
    <w:rsid w:val="00E96E24"/>
    <w:rsid w:val="00E97327"/>
    <w:rsid w:val="00E97601"/>
    <w:rsid w:val="00EA132D"/>
    <w:rsid w:val="00EA185F"/>
    <w:rsid w:val="00EA2F81"/>
    <w:rsid w:val="00EA3320"/>
    <w:rsid w:val="00EA3935"/>
    <w:rsid w:val="00EA3ABF"/>
    <w:rsid w:val="00EA5A4D"/>
    <w:rsid w:val="00EA5D40"/>
    <w:rsid w:val="00EA620A"/>
    <w:rsid w:val="00EB014B"/>
    <w:rsid w:val="00EB0C34"/>
    <w:rsid w:val="00EB1C5A"/>
    <w:rsid w:val="00EB1DBF"/>
    <w:rsid w:val="00EB21CF"/>
    <w:rsid w:val="00EB2400"/>
    <w:rsid w:val="00EB33EF"/>
    <w:rsid w:val="00EB3616"/>
    <w:rsid w:val="00EB40B7"/>
    <w:rsid w:val="00EB41A8"/>
    <w:rsid w:val="00EB57F9"/>
    <w:rsid w:val="00EB5BA2"/>
    <w:rsid w:val="00EB7CF7"/>
    <w:rsid w:val="00EC049F"/>
    <w:rsid w:val="00EC0774"/>
    <w:rsid w:val="00EC102A"/>
    <w:rsid w:val="00EC16D4"/>
    <w:rsid w:val="00EC2244"/>
    <w:rsid w:val="00EC2345"/>
    <w:rsid w:val="00EC2CEE"/>
    <w:rsid w:val="00EC4872"/>
    <w:rsid w:val="00EC5577"/>
    <w:rsid w:val="00EC5EDC"/>
    <w:rsid w:val="00EC783F"/>
    <w:rsid w:val="00EC7921"/>
    <w:rsid w:val="00EC797D"/>
    <w:rsid w:val="00ED0691"/>
    <w:rsid w:val="00ED19F6"/>
    <w:rsid w:val="00ED1C78"/>
    <w:rsid w:val="00ED22B9"/>
    <w:rsid w:val="00ED2BD0"/>
    <w:rsid w:val="00ED2D29"/>
    <w:rsid w:val="00ED457A"/>
    <w:rsid w:val="00ED49FE"/>
    <w:rsid w:val="00ED668B"/>
    <w:rsid w:val="00ED7416"/>
    <w:rsid w:val="00EE01F2"/>
    <w:rsid w:val="00EE154B"/>
    <w:rsid w:val="00EE1CE7"/>
    <w:rsid w:val="00EE1ED1"/>
    <w:rsid w:val="00EE23AE"/>
    <w:rsid w:val="00EE23E7"/>
    <w:rsid w:val="00EE304C"/>
    <w:rsid w:val="00EE32E6"/>
    <w:rsid w:val="00EE38DF"/>
    <w:rsid w:val="00EE3994"/>
    <w:rsid w:val="00EE3AF6"/>
    <w:rsid w:val="00EE4731"/>
    <w:rsid w:val="00EE4D54"/>
    <w:rsid w:val="00EE551E"/>
    <w:rsid w:val="00EE55F4"/>
    <w:rsid w:val="00EE640A"/>
    <w:rsid w:val="00EE7289"/>
    <w:rsid w:val="00EE75D7"/>
    <w:rsid w:val="00EF0E78"/>
    <w:rsid w:val="00EF1A44"/>
    <w:rsid w:val="00EF2A9E"/>
    <w:rsid w:val="00EF3CDF"/>
    <w:rsid w:val="00EF4155"/>
    <w:rsid w:val="00EF4540"/>
    <w:rsid w:val="00EF5045"/>
    <w:rsid w:val="00EF54BA"/>
    <w:rsid w:val="00EF5766"/>
    <w:rsid w:val="00EF5D49"/>
    <w:rsid w:val="00EF65F3"/>
    <w:rsid w:val="00EF6714"/>
    <w:rsid w:val="00EF6B0A"/>
    <w:rsid w:val="00EF722A"/>
    <w:rsid w:val="00EF753A"/>
    <w:rsid w:val="00EF78EC"/>
    <w:rsid w:val="00EF7D32"/>
    <w:rsid w:val="00F00F14"/>
    <w:rsid w:val="00F01328"/>
    <w:rsid w:val="00F01C8F"/>
    <w:rsid w:val="00F03C12"/>
    <w:rsid w:val="00F0540F"/>
    <w:rsid w:val="00F068AB"/>
    <w:rsid w:val="00F06E2F"/>
    <w:rsid w:val="00F07800"/>
    <w:rsid w:val="00F07C59"/>
    <w:rsid w:val="00F07DBA"/>
    <w:rsid w:val="00F108BD"/>
    <w:rsid w:val="00F10D60"/>
    <w:rsid w:val="00F12B81"/>
    <w:rsid w:val="00F12D21"/>
    <w:rsid w:val="00F135A0"/>
    <w:rsid w:val="00F1368F"/>
    <w:rsid w:val="00F15381"/>
    <w:rsid w:val="00F168ED"/>
    <w:rsid w:val="00F16F5F"/>
    <w:rsid w:val="00F20BF9"/>
    <w:rsid w:val="00F21973"/>
    <w:rsid w:val="00F21F4F"/>
    <w:rsid w:val="00F22575"/>
    <w:rsid w:val="00F22931"/>
    <w:rsid w:val="00F22A80"/>
    <w:rsid w:val="00F23198"/>
    <w:rsid w:val="00F232D7"/>
    <w:rsid w:val="00F25C23"/>
    <w:rsid w:val="00F262E1"/>
    <w:rsid w:val="00F26B8F"/>
    <w:rsid w:val="00F26DEE"/>
    <w:rsid w:val="00F275E4"/>
    <w:rsid w:val="00F2783D"/>
    <w:rsid w:val="00F2795F"/>
    <w:rsid w:val="00F30ECD"/>
    <w:rsid w:val="00F318C0"/>
    <w:rsid w:val="00F31E67"/>
    <w:rsid w:val="00F32E83"/>
    <w:rsid w:val="00F333E7"/>
    <w:rsid w:val="00F338CD"/>
    <w:rsid w:val="00F33CBD"/>
    <w:rsid w:val="00F34F00"/>
    <w:rsid w:val="00F35095"/>
    <w:rsid w:val="00F370CE"/>
    <w:rsid w:val="00F377F2"/>
    <w:rsid w:val="00F406D3"/>
    <w:rsid w:val="00F415AE"/>
    <w:rsid w:val="00F4285D"/>
    <w:rsid w:val="00F433C9"/>
    <w:rsid w:val="00F452AC"/>
    <w:rsid w:val="00F45500"/>
    <w:rsid w:val="00F465BB"/>
    <w:rsid w:val="00F5047C"/>
    <w:rsid w:val="00F50FE3"/>
    <w:rsid w:val="00F522BA"/>
    <w:rsid w:val="00F523BA"/>
    <w:rsid w:val="00F52A3C"/>
    <w:rsid w:val="00F52E34"/>
    <w:rsid w:val="00F5310F"/>
    <w:rsid w:val="00F532F3"/>
    <w:rsid w:val="00F533D9"/>
    <w:rsid w:val="00F5357F"/>
    <w:rsid w:val="00F5391C"/>
    <w:rsid w:val="00F53D3F"/>
    <w:rsid w:val="00F55115"/>
    <w:rsid w:val="00F55CD6"/>
    <w:rsid w:val="00F56249"/>
    <w:rsid w:val="00F56F61"/>
    <w:rsid w:val="00F56F8C"/>
    <w:rsid w:val="00F575EE"/>
    <w:rsid w:val="00F60456"/>
    <w:rsid w:val="00F60524"/>
    <w:rsid w:val="00F6052C"/>
    <w:rsid w:val="00F6138A"/>
    <w:rsid w:val="00F6176B"/>
    <w:rsid w:val="00F61C43"/>
    <w:rsid w:val="00F61CCA"/>
    <w:rsid w:val="00F61DD9"/>
    <w:rsid w:val="00F62459"/>
    <w:rsid w:val="00F63A20"/>
    <w:rsid w:val="00F6566C"/>
    <w:rsid w:val="00F65B45"/>
    <w:rsid w:val="00F65DD9"/>
    <w:rsid w:val="00F65DDF"/>
    <w:rsid w:val="00F67817"/>
    <w:rsid w:val="00F700DA"/>
    <w:rsid w:val="00F70585"/>
    <w:rsid w:val="00F7130D"/>
    <w:rsid w:val="00F715D7"/>
    <w:rsid w:val="00F71679"/>
    <w:rsid w:val="00F71F66"/>
    <w:rsid w:val="00F71F8B"/>
    <w:rsid w:val="00F7368A"/>
    <w:rsid w:val="00F74AC1"/>
    <w:rsid w:val="00F75864"/>
    <w:rsid w:val="00F80F41"/>
    <w:rsid w:val="00F81FBC"/>
    <w:rsid w:val="00F83851"/>
    <w:rsid w:val="00F83BDE"/>
    <w:rsid w:val="00F84790"/>
    <w:rsid w:val="00F84871"/>
    <w:rsid w:val="00F8488D"/>
    <w:rsid w:val="00F84C6A"/>
    <w:rsid w:val="00F85077"/>
    <w:rsid w:val="00F852B3"/>
    <w:rsid w:val="00F85644"/>
    <w:rsid w:val="00F858CC"/>
    <w:rsid w:val="00F85915"/>
    <w:rsid w:val="00F85F44"/>
    <w:rsid w:val="00F87F28"/>
    <w:rsid w:val="00F9051E"/>
    <w:rsid w:val="00F91B03"/>
    <w:rsid w:val="00F91DA1"/>
    <w:rsid w:val="00F9282C"/>
    <w:rsid w:val="00F92E65"/>
    <w:rsid w:val="00F93BE7"/>
    <w:rsid w:val="00F93ED5"/>
    <w:rsid w:val="00F9439E"/>
    <w:rsid w:val="00F94455"/>
    <w:rsid w:val="00F95384"/>
    <w:rsid w:val="00F96044"/>
    <w:rsid w:val="00F96913"/>
    <w:rsid w:val="00F96EE2"/>
    <w:rsid w:val="00F9743C"/>
    <w:rsid w:val="00FA03DD"/>
    <w:rsid w:val="00FA21B3"/>
    <w:rsid w:val="00FA240A"/>
    <w:rsid w:val="00FA2987"/>
    <w:rsid w:val="00FA4E38"/>
    <w:rsid w:val="00FA5836"/>
    <w:rsid w:val="00FA5AB0"/>
    <w:rsid w:val="00FA5CED"/>
    <w:rsid w:val="00FA5E75"/>
    <w:rsid w:val="00FA696F"/>
    <w:rsid w:val="00FA6BE4"/>
    <w:rsid w:val="00FA7061"/>
    <w:rsid w:val="00FA7175"/>
    <w:rsid w:val="00FB069F"/>
    <w:rsid w:val="00FB19D7"/>
    <w:rsid w:val="00FB1EE8"/>
    <w:rsid w:val="00FB23EA"/>
    <w:rsid w:val="00FB29E4"/>
    <w:rsid w:val="00FB3139"/>
    <w:rsid w:val="00FB42B5"/>
    <w:rsid w:val="00FB4BDB"/>
    <w:rsid w:val="00FB53D5"/>
    <w:rsid w:val="00FB7234"/>
    <w:rsid w:val="00FB7A14"/>
    <w:rsid w:val="00FC09FA"/>
    <w:rsid w:val="00FC0E56"/>
    <w:rsid w:val="00FC0E80"/>
    <w:rsid w:val="00FC1274"/>
    <w:rsid w:val="00FC1F31"/>
    <w:rsid w:val="00FC2FFA"/>
    <w:rsid w:val="00FC41EA"/>
    <w:rsid w:val="00FC42B9"/>
    <w:rsid w:val="00FC4FA1"/>
    <w:rsid w:val="00FC5AA5"/>
    <w:rsid w:val="00FC5E5C"/>
    <w:rsid w:val="00FC6DE4"/>
    <w:rsid w:val="00FC7008"/>
    <w:rsid w:val="00FD0744"/>
    <w:rsid w:val="00FD17D3"/>
    <w:rsid w:val="00FD1C4D"/>
    <w:rsid w:val="00FD2346"/>
    <w:rsid w:val="00FD63C8"/>
    <w:rsid w:val="00FD6DB7"/>
    <w:rsid w:val="00FD76B5"/>
    <w:rsid w:val="00FE0240"/>
    <w:rsid w:val="00FE0536"/>
    <w:rsid w:val="00FE1030"/>
    <w:rsid w:val="00FE15AD"/>
    <w:rsid w:val="00FE1FEE"/>
    <w:rsid w:val="00FE28B2"/>
    <w:rsid w:val="00FE4D59"/>
    <w:rsid w:val="00FE5173"/>
    <w:rsid w:val="00FE5603"/>
    <w:rsid w:val="00FE5694"/>
    <w:rsid w:val="00FE588C"/>
    <w:rsid w:val="00FE5B9C"/>
    <w:rsid w:val="00FE6229"/>
    <w:rsid w:val="00FE6B31"/>
    <w:rsid w:val="00FE742D"/>
    <w:rsid w:val="00FF0092"/>
    <w:rsid w:val="00FF02D9"/>
    <w:rsid w:val="00FF0660"/>
    <w:rsid w:val="00FF126E"/>
    <w:rsid w:val="00FF161E"/>
    <w:rsid w:val="00FF167B"/>
    <w:rsid w:val="00FF2C4D"/>
    <w:rsid w:val="00FF4ED0"/>
    <w:rsid w:val="00FF50D9"/>
    <w:rsid w:val="00FF5299"/>
    <w:rsid w:val="00FF5914"/>
    <w:rsid w:val="00FF5E7C"/>
    <w:rsid w:val="00FF6B9C"/>
    <w:rsid w:val="00FF7EB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1265"/>
    <o:shapelayout v:ext="edit">
      <o:idmap v:ext="edit" data="1"/>
    </o:shapelayout>
  </w:shapeDefaults>
  <w:decimalSymbol w:val="."/>
  <w:listSeparator w:val=","/>
  <w14:docId w14:val="36A54A11"/>
  <w15:docId w15:val="{3F69D710-4242-414B-AE30-3383F9AF22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DokChampa"/>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2350"/>
    <w:pPr>
      <w:spacing w:before="100" w:beforeAutospacing="1" w:after="100" w:afterAutospacing="1"/>
    </w:pPr>
    <w:rPr>
      <w:sz w:val="22"/>
      <w:szCs w:val="22"/>
      <w:lang w:eastAsia="en-US"/>
    </w:rPr>
  </w:style>
  <w:style w:type="paragraph" w:styleId="Heading1">
    <w:name w:val="heading 1"/>
    <w:basedOn w:val="Normal"/>
    <w:next w:val="Normal"/>
    <w:link w:val="Heading1Char"/>
    <w:uiPriority w:val="9"/>
    <w:qFormat/>
    <w:rsid w:val="002D6B2C"/>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2B3275"/>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440DD0"/>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qFormat/>
    <w:rsid w:val="003F6F34"/>
    <w:pPr>
      <w:keepNext/>
      <w:spacing w:before="0" w:beforeAutospacing="0" w:after="0" w:afterAutospacing="0"/>
      <w:outlineLvl w:val="3"/>
    </w:pPr>
    <w:rPr>
      <w:rFonts w:ascii="Arial" w:eastAsia="Times New Roman" w:hAnsi="Arial" w:cs="Times New Roman"/>
      <w:sz w:val="28"/>
      <w:szCs w:val="20"/>
    </w:rPr>
  </w:style>
  <w:style w:type="paragraph" w:styleId="Heading5">
    <w:name w:val="heading 5"/>
    <w:basedOn w:val="Normal"/>
    <w:next w:val="Normal"/>
    <w:link w:val="Heading5Char"/>
    <w:uiPriority w:val="9"/>
    <w:semiHidden/>
    <w:unhideWhenUsed/>
    <w:qFormat/>
    <w:rsid w:val="00D564BD"/>
    <w:pPr>
      <w:spacing w:before="240" w:after="60"/>
      <w:outlineLvl w:val="4"/>
    </w:pPr>
    <w:rPr>
      <w:rFonts w:eastAsia="Times New Roman"/>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sid w:val="00BB4C4F"/>
    <w:rPr>
      <w:color w:val="0000FF"/>
      <w:u w:val="single"/>
    </w:rPr>
  </w:style>
  <w:style w:type="paragraph" w:customStyle="1" w:styleId="naisnod">
    <w:name w:val="naisnod"/>
    <w:basedOn w:val="Normal"/>
    <w:rsid w:val="00BB4C4F"/>
    <w:rPr>
      <w:rFonts w:ascii="Times New Roman" w:eastAsia="Times New Roman" w:hAnsi="Times New Roman" w:cs="Times New Roman"/>
      <w:sz w:val="24"/>
      <w:szCs w:val="24"/>
      <w:lang w:eastAsia="lv-LV"/>
    </w:rPr>
  </w:style>
  <w:style w:type="paragraph" w:customStyle="1" w:styleId="naisf">
    <w:name w:val="naisf"/>
    <w:basedOn w:val="Normal"/>
    <w:uiPriority w:val="99"/>
    <w:rsid w:val="00BB4C4F"/>
    <w:rPr>
      <w:rFonts w:ascii="Times New Roman" w:eastAsia="Times New Roman" w:hAnsi="Times New Roman" w:cs="Times New Roman"/>
      <w:sz w:val="24"/>
      <w:szCs w:val="24"/>
      <w:lang w:eastAsia="lv-LV"/>
    </w:rPr>
  </w:style>
  <w:style w:type="paragraph" w:customStyle="1" w:styleId="naisc">
    <w:name w:val="naisc"/>
    <w:basedOn w:val="Normal"/>
    <w:rsid w:val="00BB4C4F"/>
    <w:rPr>
      <w:rFonts w:ascii="Times New Roman" w:eastAsia="Times New Roman" w:hAnsi="Times New Roman" w:cs="Times New Roman"/>
      <w:sz w:val="24"/>
      <w:szCs w:val="24"/>
      <w:lang w:eastAsia="lv-LV"/>
    </w:rPr>
  </w:style>
  <w:style w:type="paragraph" w:customStyle="1" w:styleId="naiskr">
    <w:name w:val="naiskr"/>
    <w:basedOn w:val="Normal"/>
    <w:rsid w:val="00BB4C4F"/>
    <w:rPr>
      <w:rFonts w:ascii="Times New Roman" w:eastAsia="Times New Roman" w:hAnsi="Times New Roman" w:cs="Times New Roman"/>
      <w:sz w:val="24"/>
      <w:szCs w:val="24"/>
      <w:lang w:eastAsia="lv-LV"/>
    </w:rPr>
  </w:style>
  <w:style w:type="paragraph" w:customStyle="1" w:styleId="naislab">
    <w:name w:val="naislab"/>
    <w:basedOn w:val="Normal"/>
    <w:rsid w:val="00BB4C4F"/>
    <w:rPr>
      <w:rFonts w:ascii="Times New Roman" w:eastAsia="Times New Roman" w:hAnsi="Times New Roman" w:cs="Times New Roman"/>
      <w:sz w:val="24"/>
      <w:szCs w:val="24"/>
      <w:lang w:eastAsia="lv-LV"/>
    </w:rPr>
  </w:style>
  <w:style w:type="paragraph" w:styleId="ListParagraph">
    <w:name w:val="List Paragraph"/>
    <w:aliases w:val="2,H&amp;P List Paragraph,Strip,Colorful List - Accent 11,Akapit z listą BS,Numbered Para 1,Dot pt,List Paragraph Char Char Char,Indicator Text,Bullet 1,Bullet Points,MAIN CONTENT,IFCL - List Paragraph,OBC Bullet,Virsraksti,F5 List Paragraph"/>
    <w:basedOn w:val="Normal"/>
    <w:link w:val="ListParagraphChar"/>
    <w:uiPriority w:val="34"/>
    <w:qFormat/>
    <w:rsid w:val="00B44DE0"/>
    <w:pPr>
      <w:ind w:left="720"/>
      <w:contextualSpacing/>
    </w:pPr>
  </w:style>
  <w:style w:type="character" w:customStyle="1" w:styleId="Heading4Char">
    <w:name w:val="Heading 4 Char"/>
    <w:link w:val="Heading4"/>
    <w:rsid w:val="003F6F34"/>
    <w:rPr>
      <w:rFonts w:ascii="Arial" w:eastAsia="Times New Roman" w:hAnsi="Arial" w:cs="Times New Roman"/>
      <w:sz w:val="28"/>
      <w:szCs w:val="20"/>
      <w:lang w:val="lv-LV"/>
    </w:rPr>
  </w:style>
  <w:style w:type="paragraph" w:styleId="BodyText">
    <w:name w:val="Body Text"/>
    <w:aliases w:val="Pamatteksts Rakstz. Rakstz. Rakstz. Rakstz. Rakstz."/>
    <w:basedOn w:val="Normal"/>
    <w:link w:val="BodyTextChar"/>
    <w:uiPriority w:val="99"/>
    <w:rsid w:val="005D621D"/>
    <w:pPr>
      <w:tabs>
        <w:tab w:val="right" w:pos="8789"/>
      </w:tabs>
      <w:suppressAutoHyphens/>
      <w:spacing w:before="0" w:beforeAutospacing="0" w:after="0" w:afterAutospacing="0"/>
      <w:jc w:val="both"/>
    </w:pPr>
    <w:rPr>
      <w:rFonts w:ascii="Arial" w:eastAsia="Times New Roman" w:hAnsi="Arial" w:cs="Times New Roman"/>
      <w:spacing w:val="-2"/>
      <w:sz w:val="18"/>
      <w:szCs w:val="20"/>
    </w:rPr>
  </w:style>
  <w:style w:type="character" w:customStyle="1" w:styleId="BodyTextChar">
    <w:name w:val="Body Text Char"/>
    <w:aliases w:val="Pamatteksts Rakstz. Rakstz. Rakstz. Rakstz. Rakstz. Char"/>
    <w:link w:val="BodyText"/>
    <w:uiPriority w:val="99"/>
    <w:rsid w:val="005D621D"/>
    <w:rPr>
      <w:rFonts w:ascii="Arial" w:eastAsia="Times New Roman" w:hAnsi="Arial" w:cs="Times New Roman"/>
      <w:spacing w:val="-2"/>
      <w:sz w:val="18"/>
      <w:szCs w:val="20"/>
      <w:lang w:val="lv-LV"/>
    </w:rPr>
  </w:style>
  <w:style w:type="paragraph" w:customStyle="1" w:styleId="Application2">
    <w:name w:val="Application2"/>
    <w:basedOn w:val="Normal"/>
    <w:autoRedefine/>
    <w:rsid w:val="00A54E1D"/>
    <w:pPr>
      <w:spacing w:before="240" w:beforeAutospacing="0" w:after="240" w:afterAutospacing="0"/>
    </w:pPr>
    <w:rPr>
      <w:rFonts w:ascii="Times New Roman" w:eastAsia="Times New Roman" w:hAnsi="Times New Roman" w:cs="Times New Roman"/>
      <w:b/>
      <w:sz w:val="24"/>
      <w:szCs w:val="24"/>
    </w:rPr>
  </w:style>
  <w:style w:type="character" w:styleId="Strong">
    <w:name w:val="Strong"/>
    <w:uiPriority w:val="22"/>
    <w:qFormat/>
    <w:rsid w:val="0020786E"/>
    <w:rPr>
      <w:b/>
      <w:bCs/>
    </w:rPr>
  </w:style>
  <w:style w:type="paragraph" w:styleId="Footer">
    <w:name w:val="footer"/>
    <w:basedOn w:val="Normal"/>
    <w:link w:val="FooterChar"/>
    <w:uiPriority w:val="99"/>
    <w:rsid w:val="00E23242"/>
    <w:pPr>
      <w:widowControl w:val="0"/>
      <w:tabs>
        <w:tab w:val="left" w:pos="-720"/>
      </w:tabs>
      <w:suppressAutoHyphens/>
      <w:spacing w:before="0" w:beforeAutospacing="0" w:after="0" w:afterAutospacing="0"/>
    </w:pPr>
    <w:rPr>
      <w:rFonts w:ascii="Arial" w:eastAsia="Times New Roman" w:hAnsi="Arial" w:cs="Times New Roman"/>
      <w:sz w:val="16"/>
      <w:szCs w:val="20"/>
    </w:rPr>
  </w:style>
  <w:style w:type="character" w:customStyle="1" w:styleId="FooterChar">
    <w:name w:val="Footer Char"/>
    <w:link w:val="Footer"/>
    <w:uiPriority w:val="99"/>
    <w:rsid w:val="00E23242"/>
    <w:rPr>
      <w:rFonts w:ascii="Arial" w:eastAsia="Times New Roman" w:hAnsi="Arial" w:cs="Times New Roman"/>
      <w:sz w:val="16"/>
      <w:szCs w:val="20"/>
      <w:lang w:val="lv-LV"/>
    </w:rPr>
  </w:style>
  <w:style w:type="paragraph" w:styleId="Header">
    <w:name w:val="header"/>
    <w:basedOn w:val="Normal"/>
    <w:link w:val="HeaderChar"/>
    <w:uiPriority w:val="99"/>
    <w:unhideWhenUsed/>
    <w:rsid w:val="008B6FCD"/>
    <w:pPr>
      <w:tabs>
        <w:tab w:val="center" w:pos="4153"/>
        <w:tab w:val="right" w:pos="8306"/>
      </w:tabs>
      <w:spacing w:before="0" w:after="0"/>
    </w:pPr>
  </w:style>
  <w:style w:type="character" w:customStyle="1" w:styleId="HeaderChar">
    <w:name w:val="Header Char"/>
    <w:basedOn w:val="DefaultParagraphFont"/>
    <w:link w:val="Header"/>
    <w:uiPriority w:val="99"/>
    <w:rsid w:val="008B6FCD"/>
  </w:style>
  <w:style w:type="paragraph" w:styleId="BalloonText">
    <w:name w:val="Balloon Text"/>
    <w:basedOn w:val="Normal"/>
    <w:link w:val="BalloonTextChar"/>
    <w:uiPriority w:val="99"/>
    <w:semiHidden/>
    <w:unhideWhenUsed/>
    <w:rsid w:val="008B6FCD"/>
    <w:pPr>
      <w:spacing w:before="0" w:after="0"/>
    </w:pPr>
    <w:rPr>
      <w:rFonts w:ascii="Tahoma" w:hAnsi="Tahoma" w:cs="Times New Roman"/>
      <w:sz w:val="16"/>
      <w:szCs w:val="16"/>
    </w:rPr>
  </w:style>
  <w:style w:type="character" w:customStyle="1" w:styleId="BalloonTextChar">
    <w:name w:val="Balloon Text Char"/>
    <w:link w:val="BalloonText"/>
    <w:uiPriority w:val="99"/>
    <w:semiHidden/>
    <w:rsid w:val="008B6FCD"/>
    <w:rPr>
      <w:rFonts w:ascii="Tahoma" w:hAnsi="Tahoma" w:cs="Tahoma"/>
      <w:sz w:val="16"/>
      <w:szCs w:val="16"/>
    </w:rPr>
  </w:style>
  <w:style w:type="paragraph" w:customStyle="1" w:styleId="Default">
    <w:name w:val="Default"/>
    <w:rsid w:val="00032D0C"/>
    <w:pPr>
      <w:autoSpaceDE w:val="0"/>
      <w:autoSpaceDN w:val="0"/>
      <w:adjustRightInd w:val="0"/>
    </w:pPr>
    <w:rPr>
      <w:rFonts w:ascii="Times New Roman" w:hAnsi="Times New Roman" w:cs="Times New Roman"/>
      <w:color w:val="000000"/>
      <w:sz w:val="24"/>
      <w:szCs w:val="24"/>
      <w:lang w:eastAsia="en-US" w:bidi="lo-LA"/>
    </w:rPr>
  </w:style>
  <w:style w:type="table" w:styleId="TableGrid">
    <w:name w:val="Table Grid"/>
    <w:basedOn w:val="TableNormal"/>
    <w:rsid w:val="008E44D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uiPriority w:val="99"/>
    <w:unhideWhenUsed/>
    <w:rsid w:val="001E2413"/>
    <w:rPr>
      <w:sz w:val="16"/>
      <w:szCs w:val="16"/>
    </w:rPr>
  </w:style>
  <w:style w:type="paragraph" w:styleId="CommentText">
    <w:name w:val="annotation text"/>
    <w:basedOn w:val="Normal"/>
    <w:link w:val="CommentTextChar"/>
    <w:uiPriority w:val="99"/>
    <w:unhideWhenUsed/>
    <w:rsid w:val="001E2413"/>
    <w:rPr>
      <w:rFonts w:cs="Times New Roman"/>
      <w:sz w:val="20"/>
      <w:szCs w:val="20"/>
    </w:rPr>
  </w:style>
  <w:style w:type="character" w:customStyle="1" w:styleId="CommentTextChar">
    <w:name w:val="Comment Text Char"/>
    <w:link w:val="CommentText"/>
    <w:uiPriority w:val="99"/>
    <w:rsid w:val="001E2413"/>
    <w:rPr>
      <w:sz w:val="20"/>
      <w:szCs w:val="20"/>
    </w:rPr>
  </w:style>
  <w:style w:type="paragraph" w:styleId="CommentSubject">
    <w:name w:val="annotation subject"/>
    <w:basedOn w:val="CommentText"/>
    <w:next w:val="CommentText"/>
    <w:link w:val="CommentSubjectChar"/>
    <w:uiPriority w:val="99"/>
    <w:semiHidden/>
    <w:unhideWhenUsed/>
    <w:rsid w:val="001E2413"/>
    <w:rPr>
      <w:b/>
      <w:bCs/>
    </w:rPr>
  </w:style>
  <w:style w:type="character" w:customStyle="1" w:styleId="CommentSubjectChar">
    <w:name w:val="Comment Subject Char"/>
    <w:link w:val="CommentSubject"/>
    <w:uiPriority w:val="99"/>
    <w:semiHidden/>
    <w:rsid w:val="001E2413"/>
    <w:rPr>
      <w:b/>
      <w:bCs/>
      <w:sz w:val="20"/>
      <w:szCs w:val="20"/>
    </w:rPr>
  </w:style>
  <w:style w:type="paragraph" w:customStyle="1" w:styleId="Text1">
    <w:name w:val="Text 1"/>
    <w:rsid w:val="00D82363"/>
    <w:pPr>
      <w:widowControl w:val="0"/>
      <w:tabs>
        <w:tab w:val="left" w:pos="-720"/>
      </w:tabs>
      <w:suppressAutoHyphens/>
      <w:jc w:val="both"/>
    </w:pPr>
    <w:rPr>
      <w:rFonts w:ascii="Courier New" w:eastAsia="Times New Roman" w:hAnsi="Courier New" w:cs="Times New Roman"/>
      <w:spacing w:val="-3"/>
      <w:sz w:val="24"/>
      <w:lang w:val="en-GB" w:eastAsia="en-US"/>
    </w:rPr>
  </w:style>
  <w:style w:type="paragraph" w:styleId="NormalWeb">
    <w:name w:val="Normal (Web)"/>
    <w:basedOn w:val="Normal"/>
    <w:uiPriority w:val="99"/>
    <w:semiHidden/>
    <w:unhideWhenUsed/>
    <w:rsid w:val="00F85915"/>
    <w:rPr>
      <w:rFonts w:ascii="Times New Roman" w:eastAsia="Times New Roman" w:hAnsi="Times New Roman" w:cs="Times New Roman"/>
      <w:sz w:val="24"/>
      <w:szCs w:val="24"/>
    </w:rPr>
  </w:style>
  <w:style w:type="paragraph" w:styleId="BodyText2">
    <w:name w:val="Body Text 2"/>
    <w:basedOn w:val="Normal"/>
    <w:link w:val="BodyText2Char"/>
    <w:uiPriority w:val="99"/>
    <w:unhideWhenUsed/>
    <w:rsid w:val="00703B0A"/>
    <w:pPr>
      <w:spacing w:after="120" w:line="480" w:lineRule="auto"/>
    </w:pPr>
  </w:style>
  <w:style w:type="character" w:customStyle="1" w:styleId="BodyText2Char">
    <w:name w:val="Body Text 2 Char"/>
    <w:basedOn w:val="DefaultParagraphFont"/>
    <w:link w:val="BodyText2"/>
    <w:uiPriority w:val="99"/>
    <w:rsid w:val="00703B0A"/>
  </w:style>
  <w:style w:type="paragraph" w:styleId="PlainText">
    <w:name w:val="Plain Text"/>
    <w:basedOn w:val="Normal"/>
    <w:link w:val="PlainTextChar"/>
    <w:uiPriority w:val="99"/>
    <w:unhideWhenUsed/>
    <w:rsid w:val="009135FC"/>
    <w:pPr>
      <w:spacing w:before="0" w:beforeAutospacing="0" w:after="0" w:afterAutospacing="0"/>
    </w:pPr>
    <w:rPr>
      <w:rFonts w:ascii="Consolas" w:hAnsi="Consolas" w:cs="Times New Roman"/>
      <w:sz w:val="21"/>
      <w:szCs w:val="21"/>
    </w:rPr>
  </w:style>
  <w:style w:type="character" w:customStyle="1" w:styleId="PlainTextChar">
    <w:name w:val="Plain Text Char"/>
    <w:link w:val="PlainText"/>
    <w:uiPriority w:val="99"/>
    <w:rsid w:val="009135FC"/>
    <w:rPr>
      <w:rFonts w:ascii="Consolas" w:hAnsi="Consolas" w:cs="Times New Roman"/>
      <w:sz w:val="21"/>
      <w:szCs w:val="21"/>
      <w:lang w:eastAsia="en-US" w:bidi="ar-SA"/>
    </w:rPr>
  </w:style>
  <w:style w:type="character" w:customStyle="1" w:styleId="Heading5Char">
    <w:name w:val="Heading 5 Char"/>
    <w:link w:val="Heading5"/>
    <w:uiPriority w:val="9"/>
    <w:semiHidden/>
    <w:rsid w:val="00D564BD"/>
    <w:rPr>
      <w:rFonts w:ascii="Calibri" w:eastAsia="Times New Roman" w:hAnsi="Calibri" w:cs="DokChampa"/>
      <w:b/>
      <w:bCs/>
      <w:i/>
      <w:iCs/>
      <w:sz w:val="26"/>
      <w:szCs w:val="26"/>
      <w:lang w:val="en-US" w:eastAsia="en-US" w:bidi="ar-SA"/>
    </w:rPr>
  </w:style>
  <w:style w:type="paragraph" w:styleId="Title">
    <w:name w:val="Title"/>
    <w:basedOn w:val="Normal"/>
    <w:link w:val="TitleChar"/>
    <w:qFormat/>
    <w:rsid w:val="00923BDA"/>
    <w:pPr>
      <w:spacing w:before="0" w:beforeAutospacing="0" w:after="0" w:afterAutospacing="0"/>
      <w:jc w:val="center"/>
    </w:pPr>
    <w:rPr>
      <w:rFonts w:ascii="RimGaramond" w:eastAsia="Times New Roman" w:hAnsi="RimGaramond" w:cs="Times New Roman"/>
      <w:b/>
      <w:sz w:val="28"/>
      <w:szCs w:val="20"/>
    </w:rPr>
  </w:style>
  <w:style w:type="character" w:customStyle="1" w:styleId="TitleChar">
    <w:name w:val="Title Char"/>
    <w:link w:val="Title"/>
    <w:rsid w:val="00923BDA"/>
    <w:rPr>
      <w:rFonts w:ascii="RimGaramond" w:eastAsia="Times New Roman" w:hAnsi="RimGaramond" w:cs="Times New Roman"/>
      <w:b/>
      <w:sz w:val="28"/>
      <w:lang w:bidi="ar-SA"/>
    </w:rPr>
  </w:style>
  <w:style w:type="character" w:styleId="Emphasis">
    <w:name w:val="Emphasis"/>
    <w:uiPriority w:val="20"/>
    <w:qFormat/>
    <w:rsid w:val="00EC102A"/>
    <w:rPr>
      <w:i/>
      <w:iCs/>
    </w:rPr>
  </w:style>
  <w:style w:type="paragraph" w:styleId="Revision">
    <w:name w:val="Revision"/>
    <w:hidden/>
    <w:uiPriority w:val="99"/>
    <w:semiHidden/>
    <w:rsid w:val="00164E2A"/>
    <w:rPr>
      <w:sz w:val="22"/>
      <w:szCs w:val="22"/>
      <w:lang w:val="en-US" w:eastAsia="en-US"/>
    </w:rPr>
  </w:style>
  <w:style w:type="character" w:customStyle="1" w:styleId="colora">
    <w:name w:val="colora"/>
    <w:basedOn w:val="DefaultParagraphFont"/>
    <w:rsid w:val="00326648"/>
  </w:style>
  <w:style w:type="character" w:customStyle="1" w:styleId="apple-converted-space">
    <w:name w:val="apple-converted-space"/>
    <w:basedOn w:val="DefaultParagraphFont"/>
    <w:rsid w:val="00B03EB8"/>
  </w:style>
  <w:style w:type="paragraph" w:customStyle="1" w:styleId="tv2131">
    <w:name w:val="tv2131"/>
    <w:basedOn w:val="Normal"/>
    <w:rsid w:val="00E04C00"/>
    <w:pPr>
      <w:spacing w:before="240" w:beforeAutospacing="0" w:after="0" w:afterAutospacing="0" w:line="360" w:lineRule="auto"/>
      <w:ind w:firstLine="300"/>
      <w:jc w:val="both"/>
    </w:pPr>
    <w:rPr>
      <w:rFonts w:ascii="Verdana" w:eastAsia="Times New Roman" w:hAnsi="Verdana" w:cs="Times New Roman"/>
      <w:sz w:val="18"/>
      <w:szCs w:val="18"/>
      <w:lang w:eastAsia="lv-LV"/>
    </w:rPr>
  </w:style>
  <w:style w:type="paragraph" w:styleId="FootnoteText">
    <w:name w:val="footnote text"/>
    <w:aliases w:val="Footnote,Fußnote,single space,ft Rakstz. Rakstz.,ft Rakstz.,ft,-E Fußnotentext,Fußnotentext Ursprung,Footnote Char,Fußnote Char,Vēres teksts Char Char Char Char Char,Char Char Char Char Char Char Char Char Char Char Char Char,f"/>
    <w:basedOn w:val="Normal"/>
    <w:link w:val="FootnoteTextChar"/>
    <w:uiPriority w:val="99"/>
    <w:unhideWhenUsed/>
    <w:qFormat/>
    <w:rsid w:val="00453F5D"/>
    <w:pPr>
      <w:spacing w:before="0" w:beforeAutospacing="0" w:after="0" w:afterAutospacing="0"/>
    </w:pPr>
    <w:rPr>
      <w:rFonts w:ascii="Times New Roman" w:eastAsia="Times New Roman" w:hAnsi="Times New Roman" w:cs="Times New Roman"/>
      <w:sz w:val="20"/>
      <w:szCs w:val="20"/>
    </w:rPr>
  </w:style>
  <w:style w:type="character" w:customStyle="1" w:styleId="FootnoteTextChar">
    <w:name w:val="Footnote Text Char"/>
    <w:aliases w:val="Footnote Char2,Fußnote Char2,single space Char1,ft Rakstz. Rakstz. Char1,ft Rakstz. Char1,ft Char1,-E Fußnotentext Char1,Fußnotentext Ursprung Char1,Footnote Char Char1,Fußnote Char Char1,Vēres teksts Char Char Char Char Char Char1"/>
    <w:link w:val="FootnoteText"/>
    <w:uiPriority w:val="99"/>
    <w:semiHidden/>
    <w:rsid w:val="00453F5D"/>
    <w:rPr>
      <w:rFonts w:ascii="Times New Roman" w:eastAsia="Times New Roman" w:hAnsi="Times New Roman" w:cs="Times New Roman"/>
      <w:lang w:eastAsia="en-US"/>
    </w:rPr>
  </w:style>
  <w:style w:type="character" w:styleId="FootnoteReference">
    <w:name w:val="footnote reference"/>
    <w:aliases w:val="Footnote Reference Number,ftref,Footnote symbol,Footnote Reference Superscript,Footnote Refernece,Odwołanie przypisu,BVI fnr,Footnotes refss,SUPERS,Ref,de nota al pie,-E Fußnotenzeichen,Footnote reference number,Times 10 Point,E,E FNZ"/>
    <w:uiPriority w:val="99"/>
    <w:unhideWhenUsed/>
    <w:rsid w:val="00453F5D"/>
    <w:rPr>
      <w:vertAlign w:val="superscript"/>
    </w:rPr>
  </w:style>
  <w:style w:type="paragraph" w:customStyle="1" w:styleId="tv213">
    <w:name w:val="tv213"/>
    <w:basedOn w:val="Normal"/>
    <w:rsid w:val="0033403C"/>
    <w:rPr>
      <w:rFonts w:ascii="Times New Roman" w:eastAsia="Times New Roman" w:hAnsi="Times New Roman" w:cs="Times New Roman"/>
      <w:sz w:val="24"/>
      <w:szCs w:val="24"/>
    </w:rPr>
  </w:style>
  <w:style w:type="character" w:customStyle="1" w:styleId="ListParagraphChar">
    <w:name w:val="List Paragraph Char"/>
    <w:aliases w:val="2 Char,H&amp;P List Paragraph Char,Strip Char,Colorful List - Accent 11 Char,Akapit z listą BS Char,Numbered Para 1 Char,Dot pt Char,List Paragraph Char Char Char Char,Indicator Text Char,Bullet 1 Char,Bullet Points Char,OBC Bullet Char"/>
    <w:link w:val="ListParagraph"/>
    <w:uiPriority w:val="34"/>
    <w:qFormat/>
    <w:locked/>
    <w:rsid w:val="00E479D5"/>
    <w:rPr>
      <w:sz w:val="22"/>
      <w:szCs w:val="22"/>
      <w:lang w:val="en-US" w:eastAsia="en-US"/>
    </w:rPr>
  </w:style>
  <w:style w:type="paragraph" w:customStyle="1" w:styleId="teksts">
    <w:name w:val="teksts"/>
    <w:basedOn w:val="Normal"/>
    <w:link w:val="tekstsChar"/>
    <w:uiPriority w:val="99"/>
    <w:rsid w:val="00E479D5"/>
    <w:pPr>
      <w:spacing w:before="0" w:beforeAutospacing="0" w:after="0" w:afterAutospacing="0"/>
      <w:ind w:firstLine="720"/>
      <w:jc w:val="both"/>
    </w:pPr>
    <w:rPr>
      <w:rFonts w:ascii="Times New Roman" w:eastAsia="Times New Roman" w:hAnsi="Times New Roman" w:cs="Helv"/>
      <w:color w:val="000000"/>
      <w:sz w:val="24"/>
      <w:szCs w:val="20"/>
    </w:rPr>
  </w:style>
  <w:style w:type="character" w:customStyle="1" w:styleId="tekstsChar">
    <w:name w:val="teksts Char"/>
    <w:basedOn w:val="DefaultParagraphFont"/>
    <w:link w:val="teksts"/>
    <w:uiPriority w:val="99"/>
    <w:locked/>
    <w:rsid w:val="00E479D5"/>
    <w:rPr>
      <w:rFonts w:ascii="Times New Roman" w:eastAsia="Times New Roman" w:hAnsi="Times New Roman" w:cs="Helv"/>
      <w:color w:val="000000"/>
      <w:sz w:val="24"/>
      <w:lang w:eastAsia="en-US"/>
    </w:rPr>
  </w:style>
  <w:style w:type="character" w:customStyle="1" w:styleId="Heading2Char">
    <w:name w:val="Heading 2 Char"/>
    <w:basedOn w:val="DefaultParagraphFont"/>
    <w:link w:val="Heading2"/>
    <w:uiPriority w:val="9"/>
    <w:semiHidden/>
    <w:rsid w:val="002B3275"/>
    <w:rPr>
      <w:rFonts w:asciiTheme="majorHAnsi" w:eastAsiaTheme="majorEastAsia" w:hAnsiTheme="majorHAnsi" w:cstheme="majorBidi"/>
      <w:b/>
      <w:bCs/>
      <w:color w:val="4F81BD" w:themeColor="accent1"/>
      <w:sz w:val="26"/>
      <w:szCs w:val="26"/>
      <w:lang w:val="en-US" w:eastAsia="en-US"/>
    </w:rPr>
  </w:style>
  <w:style w:type="character" w:customStyle="1" w:styleId="Heading3Char">
    <w:name w:val="Heading 3 Char"/>
    <w:basedOn w:val="DefaultParagraphFont"/>
    <w:link w:val="Heading3"/>
    <w:uiPriority w:val="9"/>
    <w:rsid w:val="00440DD0"/>
    <w:rPr>
      <w:rFonts w:asciiTheme="majorHAnsi" w:eastAsiaTheme="majorEastAsia" w:hAnsiTheme="majorHAnsi" w:cstheme="majorBidi"/>
      <w:b/>
      <w:bCs/>
      <w:color w:val="4F81BD" w:themeColor="accent1"/>
      <w:sz w:val="22"/>
      <w:szCs w:val="22"/>
      <w:lang w:val="en-US" w:eastAsia="en-US"/>
    </w:rPr>
  </w:style>
  <w:style w:type="paragraph" w:styleId="DocumentMap">
    <w:name w:val="Document Map"/>
    <w:basedOn w:val="Normal"/>
    <w:link w:val="DocumentMapChar"/>
    <w:uiPriority w:val="99"/>
    <w:unhideWhenUsed/>
    <w:rsid w:val="00CB2556"/>
    <w:pPr>
      <w:spacing w:before="0" w:after="0"/>
    </w:pPr>
    <w:rPr>
      <w:rFonts w:ascii="Tahoma" w:hAnsi="Tahoma" w:cs="Tahoma"/>
      <w:sz w:val="16"/>
      <w:szCs w:val="16"/>
    </w:rPr>
  </w:style>
  <w:style w:type="character" w:customStyle="1" w:styleId="DocumentMapChar">
    <w:name w:val="Document Map Char"/>
    <w:basedOn w:val="DefaultParagraphFont"/>
    <w:link w:val="DocumentMap"/>
    <w:uiPriority w:val="99"/>
    <w:rsid w:val="00CB2556"/>
    <w:rPr>
      <w:rFonts w:ascii="Tahoma" w:hAnsi="Tahoma" w:cs="Tahoma"/>
      <w:sz w:val="16"/>
      <w:szCs w:val="16"/>
      <w:lang w:val="en-US" w:eastAsia="en-US"/>
    </w:rPr>
  </w:style>
  <w:style w:type="character" w:customStyle="1" w:styleId="ms-announcementtitle1">
    <w:name w:val="ms-announcementtitle1"/>
    <w:basedOn w:val="DefaultParagraphFont"/>
    <w:rsid w:val="001A2D32"/>
    <w:rPr>
      <w:b/>
      <w:bCs/>
    </w:rPr>
  </w:style>
  <w:style w:type="character" w:customStyle="1" w:styleId="FontStyle26">
    <w:name w:val="Font Style26"/>
    <w:basedOn w:val="DefaultParagraphFont"/>
    <w:uiPriority w:val="99"/>
    <w:rsid w:val="00784BE4"/>
    <w:rPr>
      <w:rFonts w:ascii="Times New Roman" w:hAnsi="Times New Roman" w:cs="Times New Roman"/>
      <w:sz w:val="26"/>
      <w:szCs w:val="26"/>
    </w:rPr>
  </w:style>
  <w:style w:type="character" w:customStyle="1" w:styleId="spelle">
    <w:name w:val="spelle"/>
    <w:basedOn w:val="DefaultParagraphFont"/>
    <w:rsid w:val="00784BE4"/>
  </w:style>
  <w:style w:type="character" w:customStyle="1" w:styleId="FootnoteTextChar1">
    <w:name w:val="Footnote Text Char1"/>
    <w:aliases w:val="Footnote Char1,Fußnote Char1,single space Char,ft Rakstz. Rakstz. Char,ft Rakstz. Char,ft Char,-E Fußnotentext Char,Fußnotentext Ursprung Char,Footnote Char Char,Fußnote Char Char,Vēres teksts Char Char Char Char Char Char,f Char1"/>
    <w:basedOn w:val="DefaultParagraphFont"/>
    <w:uiPriority w:val="99"/>
    <w:locked/>
    <w:rsid w:val="009B1718"/>
    <w:rPr>
      <w:rFonts w:ascii="Calibri" w:eastAsia="Calibri" w:hAnsi="Calibri" w:cs="Times New Roman"/>
      <w:sz w:val="20"/>
      <w:szCs w:val="20"/>
      <w:lang w:val="lv-LV"/>
    </w:rPr>
  </w:style>
  <w:style w:type="paragraph" w:customStyle="1" w:styleId="tv2132">
    <w:name w:val="tv2132"/>
    <w:basedOn w:val="Normal"/>
    <w:rsid w:val="00872CD1"/>
    <w:pPr>
      <w:spacing w:before="0" w:beforeAutospacing="0" w:after="0" w:afterAutospacing="0" w:line="360" w:lineRule="auto"/>
      <w:ind w:firstLine="240"/>
    </w:pPr>
    <w:rPr>
      <w:rFonts w:ascii="Times New Roman" w:eastAsia="Times New Roman" w:hAnsi="Times New Roman" w:cs="Times New Roman"/>
      <w:color w:val="414142"/>
      <w:sz w:val="16"/>
      <w:szCs w:val="16"/>
      <w:lang w:eastAsia="lv-LV"/>
    </w:rPr>
  </w:style>
  <w:style w:type="character" w:customStyle="1" w:styleId="Heading1Char">
    <w:name w:val="Heading 1 Char"/>
    <w:basedOn w:val="DefaultParagraphFont"/>
    <w:link w:val="Heading1"/>
    <w:uiPriority w:val="9"/>
    <w:rsid w:val="002D6B2C"/>
    <w:rPr>
      <w:rFonts w:asciiTheme="majorHAnsi" w:eastAsiaTheme="majorEastAsia" w:hAnsiTheme="majorHAnsi" w:cstheme="majorBidi"/>
      <w:color w:val="365F91" w:themeColor="accent1" w:themeShade="BF"/>
      <w:sz w:val="32"/>
      <w:szCs w:val="32"/>
      <w:lang w:eastAsia="en-US"/>
    </w:rPr>
  </w:style>
  <w:style w:type="paragraph" w:customStyle="1" w:styleId="Standard">
    <w:name w:val="Standard"/>
    <w:rsid w:val="00555DFB"/>
    <w:pPr>
      <w:suppressAutoHyphens/>
      <w:autoSpaceDN w:val="0"/>
    </w:pPr>
    <w:rPr>
      <w:rFonts w:ascii="Times New Roman" w:hAnsi="Times New Roman" w:cs="Times New Roman"/>
      <w:kern w:val="3"/>
      <w:sz w:val="24"/>
      <w:szCs w:val="22"/>
      <w:lang w:eastAsia="en-US"/>
    </w:rPr>
  </w:style>
  <w:style w:type="paragraph" w:customStyle="1" w:styleId="pamattekststabul">
    <w:name w:val="pamattekststabul"/>
    <w:basedOn w:val="Normal"/>
    <w:rsid w:val="00556D14"/>
    <w:rPr>
      <w:rFonts w:ascii="Times New Roman" w:eastAsia="Times New Roman" w:hAnsi="Times New Roman" w:cs="Times New Roman"/>
      <w:sz w:val="24"/>
      <w:szCs w:val="24"/>
      <w:lang w:val="en-US"/>
    </w:rPr>
  </w:style>
  <w:style w:type="character" w:styleId="UnresolvedMention">
    <w:name w:val="Unresolved Mention"/>
    <w:basedOn w:val="DefaultParagraphFont"/>
    <w:uiPriority w:val="99"/>
    <w:semiHidden/>
    <w:unhideWhenUsed/>
    <w:rsid w:val="005E5272"/>
    <w:rPr>
      <w:color w:val="605E5C"/>
      <w:shd w:val="clear" w:color="auto" w:fill="E1DFDD"/>
    </w:rPr>
  </w:style>
  <w:style w:type="character" w:styleId="FollowedHyperlink">
    <w:name w:val="FollowedHyperlink"/>
    <w:basedOn w:val="DefaultParagraphFont"/>
    <w:uiPriority w:val="99"/>
    <w:semiHidden/>
    <w:unhideWhenUsed/>
    <w:rsid w:val="003352AC"/>
    <w:rPr>
      <w:color w:val="800080" w:themeColor="followedHyperlink"/>
      <w:u w:val="single"/>
    </w:rPr>
  </w:style>
  <w:style w:type="paragraph" w:customStyle="1" w:styleId="xmsonormal">
    <w:name w:val="x_msonormal"/>
    <w:basedOn w:val="Normal"/>
    <w:rsid w:val="00923FFF"/>
    <w:rPr>
      <w:rFonts w:ascii="Times New Roman" w:eastAsia="Times New Roman" w:hAnsi="Times New Roman" w:cs="Times New Roman"/>
      <w:sz w:val="24"/>
      <w:szCs w:val="24"/>
      <w:lang w:eastAsia="lv-LV"/>
    </w:rPr>
  </w:style>
  <w:style w:type="character" w:customStyle="1" w:styleId="cf01">
    <w:name w:val="cf01"/>
    <w:basedOn w:val="DefaultParagraphFont"/>
    <w:rsid w:val="00B17999"/>
    <w:rPr>
      <w:rFonts w:ascii="Segoe UI" w:hAnsi="Segoe UI" w:cs="Segoe UI" w:hint="default"/>
      <w:sz w:val="18"/>
      <w:szCs w:val="18"/>
    </w:rPr>
  </w:style>
  <w:style w:type="paragraph" w:customStyle="1" w:styleId="pf0">
    <w:name w:val="pf0"/>
    <w:basedOn w:val="Normal"/>
    <w:rsid w:val="00B17999"/>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254090">
      <w:bodyDiv w:val="1"/>
      <w:marLeft w:val="0"/>
      <w:marRight w:val="0"/>
      <w:marTop w:val="0"/>
      <w:marBottom w:val="0"/>
      <w:divBdr>
        <w:top w:val="none" w:sz="0" w:space="0" w:color="auto"/>
        <w:left w:val="none" w:sz="0" w:space="0" w:color="auto"/>
        <w:bottom w:val="none" w:sz="0" w:space="0" w:color="auto"/>
        <w:right w:val="none" w:sz="0" w:space="0" w:color="auto"/>
      </w:divBdr>
      <w:divsChild>
        <w:div w:id="1243565515">
          <w:marLeft w:val="0"/>
          <w:marRight w:val="0"/>
          <w:marTop w:val="0"/>
          <w:marBottom w:val="0"/>
          <w:divBdr>
            <w:top w:val="none" w:sz="0" w:space="0" w:color="auto"/>
            <w:left w:val="none" w:sz="0" w:space="0" w:color="auto"/>
            <w:bottom w:val="none" w:sz="0" w:space="0" w:color="auto"/>
            <w:right w:val="none" w:sz="0" w:space="0" w:color="auto"/>
          </w:divBdr>
        </w:div>
      </w:divsChild>
    </w:div>
    <w:div w:id="45380062">
      <w:bodyDiv w:val="1"/>
      <w:marLeft w:val="0"/>
      <w:marRight w:val="0"/>
      <w:marTop w:val="0"/>
      <w:marBottom w:val="0"/>
      <w:divBdr>
        <w:top w:val="none" w:sz="0" w:space="0" w:color="auto"/>
        <w:left w:val="none" w:sz="0" w:space="0" w:color="auto"/>
        <w:bottom w:val="none" w:sz="0" w:space="0" w:color="auto"/>
        <w:right w:val="none" w:sz="0" w:space="0" w:color="auto"/>
      </w:divBdr>
    </w:div>
    <w:div w:id="53965356">
      <w:bodyDiv w:val="1"/>
      <w:marLeft w:val="0"/>
      <w:marRight w:val="0"/>
      <w:marTop w:val="0"/>
      <w:marBottom w:val="0"/>
      <w:divBdr>
        <w:top w:val="none" w:sz="0" w:space="0" w:color="auto"/>
        <w:left w:val="none" w:sz="0" w:space="0" w:color="auto"/>
        <w:bottom w:val="none" w:sz="0" w:space="0" w:color="auto"/>
        <w:right w:val="none" w:sz="0" w:space="0" w:color="auto"/>
      </w:divBdr>
    </w:div>
    <w:div w:id="57751564">
      <w:bodyDiv w:val="1"/>
      <w:marLeft w:val="0"/>
      <w:marRight w:val="0"/>
      <w:marTop w:val="0"/>
      <w:marBottom w:val="0"/>
      <w:divBdr>
        <w:top w:val="none" w:sz="0" w:space="0" w:color="auto"/>
        <w:left w:val="none" w:sz="0" w:space="0" w:color="auto"/>
        <w:bottom w:val="none" w:sz="0" w:space="0" w:color="auto"/>
        <w:right w:val="none" w:sz="0" w:space="0" w:color="auto"/>
      </w:divBdr>
    </w:div>
    <w:div w:id="113644000">
      <w:bodyDiv w:val="1"/>
      <w:marLeft w:val="0"/>
      <w:marRight w:val="0"/>
      <w:marTop w:val="0"/>
      <w:marBottom w:val="0"/>
      <w:divBdr>
        <w:top w:val="none" w:sz="0" w:space="0" w:color="auto"/>
        <w:left w:val="none" w:sz="0" w:space="0" w:color="auto"/>
        <w:bottom w:val="none" w:sz="0" w:space="0" w:color="auto"/>
        <w:right w:val="none" w:sz="0" w:space="0" w:color="auto"/>
      </w:divBdr>
    </w:div>
    <w:div w:id="114179760">
      <w:bodyDiv w:val="1"/>
      <w:marLeft w:val="0"/>
      <w:marRight w:val="0"/>
      <w:marTop w:val="0"/>
      <w:marBottom w:val="0"/>
      <w:divBdr>
        <w:top w:val="none" w:sz="0" w:space="0" w:color="auto"/>
        <w:left w:val="none" w:sz="0" w:space="0" w:color="auto"/>
        <w:bottom w:val="none" w:sz="0" w:space="0" w:color="auto"/>
        <w:right w:val="none" w:sz="0" w:space="0" w:color="auto"/>
      </w:divBdr>
    </w:div>
    <w:div w:id="157427078">
      <w:bodyDiv w:val="1"/>
      <w:marLeft w:val="0"/>
      <w:marRight w:val="0"/>
      <w:marTop w:val="0"/>
      <w:marBottom w:val="0"/>
      <w:divBdr>
        <w:top w:val="none" w:sz="0" w:space="0" w:color="auto"/>
        <w:left w:val="none" w:sz="0" w:space="0" w:color="auto"/>
        <w:bottom w:val="none" w:sz="0" w:space="0" w:color="auto"/>
        <w:right w:val="none" w:sz="0" w:space="0" w:color="auto"/>
      </w:divBdr>
      <w:divsChild>
        <w:div w:id="1670675632">
          <w:marLeft w:val="0"/>
          <w:marRight w:val="0"/>
          <w:marTop w:val="0"/>
          <w:marBottom w:val="0"/>
          <w:divBdr>
            <w:top w:val="none" w:sz="0" w:space="0" w:color="auto"/>
            <w:left w:val="none" w:sz="0" w:space="0" w:color="auto"/>
            <w:bottom w:val="none" w:sz="0" w:space="0" w:color="auto"/>
            <w:right w:val="none" w:sz="0" w:space="0" w:color="auto"/>
          </w:divBdr>
        </w:div>
      </w:divsChild>
    </w:div>
    <w:div w:id="176239281">
      <w:bodyDiv w:val="1"/>
      <w:marLeft w:val="0"/>
      <w:marRight w:val="0"/>
      <w:marTop w:val="0"/>
      <w:marBottom w:val="0"/>
      <w:divBdr>
        <w:top w:val="none" w:sz="0" w:space="0" w:color="auto"/>
        <w:left w:val="none" w:sz="0" w:space="0" w:color="auto"/>
        <w:bottom w:val="none" w:sz="0" w:space="0" w:color="auto"/>
        <w:right w:val="none" w:sz="0" w:space="0" w:color="auto"/>
      </w:divBdr>
      <w:divsChild>
        <w:div w:id="835727303">
          <w:marLeft w:val="0"/>
          <w:marRight w:val="0"/>
          <w:marTop w:val="0"/>
          <w:marBottom w:val="0"/>
          <w:divBdr>
            <w:top w:val="none" w:sz="0" w:space="0" w:color="auto"/>
            <w:left w:val="none" w:sz="0" w:space="0" w:color="auto"/>
            <w:bottom w:val="none" w:sz="0" w:space="0" w:color="auto"/>
            <w:right w:val="none" w:sz="0" w:space="0" w:color="auto"/>
          </w:divBdr>
          <w:divsChild>
            <w:div w:id="92556458">
              <w:marLeft w:val="0"/>
              <w:marRight w:val="0"/>
              <w:marTop w:val="0"/>
              <w:marBottom w:val="0"/>
              <w:divBdr>
                <w:top w:val="none" w:sz="0" w:space="0" w:color="auto"/>
                <w:left w:val="none" w:sz="0" w:space="0" w:color="auto"/>
                <w:bottom w:val="none" w:sz="0" w:space="0" w:color="auto"/>
                <w:right w:val="none" w:sz="0" w:space="0" w:color="auto"/>
              </w:divBdr>
              <w:divsChild>
                <w:div w:id="737169434">
                  <w:marLeft w:val="0"/>
                  <w:marRight w:val="0"/>
                  <w:marTop w:val="0"/>
                  <w:marBottom w:val="0"/>
                  <w:divBdr>
                    <w:top w:val="none" w:sz="0" w:space="0" w:color="auto"/>
                    <w:left w:val="none" w:sz="0" w:space="0" w:color="auto"/>
                    <w:bottom w:val="none" w:sz="0" w:space="0" w:color="auto"/>
                    <w:right w:val="none" w:sz="0" w:space="0" w:color="auto"/>
                  </w:divBdr>
                  <w:divsChild>
                    <w:div w:id="1266573423">
                      <w:marLeft w:val="0"/>
                      <w:marRight w:val="0"/>
                      <w:marTop w:val="0"/>
                      <w:marBottom w:val="0"/>
                      <w:divBdr>
                        <w:top w:val="none" w:sz="0" w:space="0" w:color="auto"/>
                        <w:left w:val="none" w:sz="0" w:space="0" w:color="auto"/>
                        <w:bottom w:val="none" w:sz="0" w:space="0" w:color="auto"/>
                        <w:right w:val="none" w:sz="0" w:space="0" w:color="auto"/>
                      </w:divBdr>
                      <w:divsChild>
                        <w:div w:id="1562982673">
                          <w:marLeft w:val="0"/>
                          <w:marRight w:val="0"/>
                          <w:marTop w:val="300"/>
                          <w:marBottom w:val="0"/>
                          <w:divBdr>
                            <w:top w:val="none" w:sz="0" w:space="0" w:color="auto"/>
                            <w:left w:val="none" w:sz="0" w:space="0" w:color="auto"/>
                            <w:bottom w:val="none" w:sz="0" w:space="0" w:color="auto"/>
                            <w:right w:val="none" w:sz="0" w:space="0" w:color="auto"/>
                          </w:divBdr>
                          <w:divsChild>
                            <w:div w:id="1477841637">
                              <w:marLeft w:val="0"/>
                              <w:marRight w:val="0"/>
                              <w:marTop w:val="0"/>
                              <w:marBottom w:val="567"/>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0966433">
      <w:bodyDiv w:val="1"/>
      <w:marLeft w:val="0"/>
      <w:marRight w:val="0"/>
      <w:marTop w:val="0"/>
      <w:marBottom w:val="0"/>
      <w:divBdr>
        <w:top w:val="none" w:sz="0" w:space="0" w:color="auto"/>
        <w:left w:val="none" w:sz="0" w:space="0" w:color="auto"/>
        <w:bottom w:val="none" w:sz="0" w:space="0" w:color="auto"/>
        <w:right w:val="none" w:sz="0" w:space="0" w:color="auto"/>
      </w:divBdr>
    </w:div>
    <w:div w:id="215360656">
      <w:bodyDiv w:val="1"/>
      <w:marLeft w:val="0"/>
      <w:marRight w:val="0"/>
      <w:marTop w:val="0"/>
      <w:marBottom w:val="0"/>
      <w:divBdr>
        <w:top w:val="none" w:sz="0" w:space="0" w:color="auto"/>
        <w:left w:val="none" w:sz="0" w:space="0" w:color="auto"/>
        <w:bottom w:val="none" w:sz="0" w:space="0" w:color="auto"/>
        <w:right w:val="none" w:sz="0" w:space="0" w:color="auto"/>
      </w:divBdr>
    </w:div>
    <w:div w:id="218052777">
      <w:bodyDiv w:val="1"/>
      <w:marLeft w:val="45"/>
      <w:marRight w:val="45"/>
      <w:marTop w:val="90"/>
      <w:marBottom w:val="90"/>
      <w:divBdr>
        <w:top w:val="none" w:sz="0" w:space="0" w:color="auto"/>
        <w:left w:val="none" w:sz="0" w:space="0" w:color="auto"/>
        <w:bottom w:val="none" w:sz="0" w:space="0" w:color="auto"/>
        <w:right w:val="none" w:sz="0" w:space="0" w:color="auto"/>
      </w:divBdr>
      <w:divsChild>
        <w:div w:id="758600990">
          <w:marLeft w:val="0"/>
          <w:marRight w:val="0"/>
          <w:marTop w:val="240"/>
          <w:marBottom w:val="0"/>
          <w:divBdr>
            <w:top w:val="none" w:sz="0" w:space="0" w:color="auto"/>
            <w:left w:val="none" w:sz="0" w:space="0" w:color="auto"/>
            <w:bottom w:val="none" w:sz="0" w:space="0" w:color="auto"/>
            <w:right w:val="none" w:sz="0" w:space="0" w:color="auto"/>
          </w:divBdr>
        </w:div>
        <w:div w:id="1981684792">
          <w:marLeft w:val="0"/>
          <w:marRight w:val="0"/>
          <w:marTop w:val="240"/>
          <w:marBottom w:val="0"/>
          <w:divBdr>
            <w:top w:val="none" w:sz="0" w:space="0" w:color="auto"/>
            <w:left w:val="none" w:sz="0" w:space="0" w:color="auto"/>
            <w:bottom w:val="none" w:sz="0" w:space="0" w:color="auto"/>
            <w:right w:val="none" w:sz="0" w:space="0" w:color="auto"/>
          </w:divBdr>
        </w:div>
      </w:divsChild>
    </w:div>
    <w:div w:id="218909081">
      <w:bodyDiv w:val="1"/>
      <w:marLeft w:val="0"/>
      <w:marRight w:val="0"/>
      <w:marTop w:val="0"/>
      <w:marBottom w:val="0"/>
      <w:divBdr>
        <w:top w:val="none" w:sz="0" w:space="0" w:color="auto"/>
        <w:left w:val="none" w:sz="0" w:space="0" w:color="auto"/>
        <w:bottom w:val="none" w:sz="0" w:space="0" w:color="auto"/>
        <w:right w:val="none" w:sz="0" w:space="0" w:color="auto"/>
      </w:divBdr>
      <w:divsChild>
        <w:div w:id="1647661949">
          <w:marLeft w:val="0"/>
          <w:marRight w:val="0"/>
          <w:marTop w:val="0"/>
          <w:marBottom w:val="0"/>
          <w:divBdr>
            <w:top w:val="none" w:sz="0" w:space="0" w:color="auto"/>
            <w:left w:val="none" w:sz="0" w:space="0" w:color="auto"/>
            <w:bottom w:val="none" w:sz="0" w:space="0" w:color="auto"/>
            <w:right w:val="none" w:sz="0" w:space="0" w:color="auto"/>
          </w:divBdr>
          <w:divsChild>
            <w:div w:id="1378166672">
              <w:marLeft w:val="0"/>
              <w:marRight w:val="0"/>
              <w:marTop w:val="0"/>
              <w:marBottom w:val="0"/>
              <w:divBdr>
                <w:top w:val="none" w:sz="0" w:space="0" w:color="auto"/>
                <w:left w:val="none" w:sz="0" w:space="0" w:color="auto"/>
                <w:bottom w:val="none" w:sz="0" w:space="0" w:color="auto"/>
                <w:right w:val="none" w:sz="0" w:space="0" w:color="auto"/>
              </w:divBdr>
              <w:divsChild>
                <w:div w:id="1575891426">
                  <w:marLeft w:val="0"/>
                  <w:marRight w:val="0"/>
                  <w:marTop w:val="0"/>
                  <w:marBottom w:val="0"/>
                  <w:divBdr>
                    <w:top w:val="none" w:sz="0" w:space="0" w:color="auto"/>
                    <w:left w:val="none" w:sz="0" w:space="0" w:color="auto"/>
                    <w:bottom w:val="none" w:sz="0" w:space="0" w:color="auto"/>
                    <w:right w:val="none" w:sz="0" w:space="0" w:color="auto"/>
                  </w:divBdr>
                  <w:divsChild>
                    <w:div w:id="2101834676">
                      <w:marLeft w:val="0"/>
                      <w:marRight w:val="0"/>
                      <w:marTop w:val="0"/>
                      <w:marBottom w:val="0"/>
                      <w:divBdr>
                        <w:top w:val="none" w:sz="0" w:space="0" w:color="auto"/>
                        <w:left w:val="none" w:sz="0" w:space="0" w:color="auto"/>
                        <w:bottom w:val="none" w:sz="0" w:space="0" w:color="auto"/>
                        <w:right w:val="none" w:sz="0" w:space="0" w:color="auto"/>
                      </w:divBdr>
                      <w:divsChild>
                        <w:div w:id="1006402669">
                          <w:marLeft w:val="0"/>
                          <w:marRight w:val="0"/>
                          <w:marTop w:val="300"/>
                          <w:marBottom w:val="0"/>
                          <w:divBdr>
                            <w:top w:val="none" w:sz="0" w:space="0" w:color="auto"/>
                            <w:left w:val="none" w:sz="0" w:space="0" w:color="auto"/>
                            <w:bottom w:val="none" w:sz="0" w:space="0" w:color="auto"/>
                            <w:right w:val="none" w:sz="0" w:space="0" w:color="auto"/>
                          </w:divBdr>
                          <w:divsChild>
                            <w:div w:id="2108960206">
                              <w:marLeft w:val="0"/>
                              <w:marRight w:val="0"/>
                              <w:marTop w:val="0"/>
                              <w:marBottom w:val="567"/>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20991146">
      <w:bodyDiv w:val="1"/>
      <w:marLeft w:val="0"/>
      <w:marRight w:val="0"/>
      <w:marTop w:val="0"/>
      <w:marBottom w:val="0"/>
      <w:divBdr>
        <w:top w:val="none" w:sz="0" w:space="0" w:color="auto"/>
        <w:left w:val="none" w:sz="0" w:space="0" w:color="auto"/>
        <w:bottom w:val="none" w:sz="0" w:space="0" w:color="auto"/>
        <w:right w:val="none" w:sz="0" w:space="0" w:color="auto"/>
      </w:divBdr>
      <w:divsChild>
        <w:div w:id="684021770">
          <w:marLeft w:val="0"/>
          <w:marRight w:val="0"/>
          <w:marTop w:val="0"/>
          <w:marBottom w:val="0"/>
          <w:divBdr>
            <w:top w:val="none" w:sz="0" w:space="0" w:color="auto"/>
            <w:left w:val="none" w:sz="0" w:space="0" w:color="auto"/>
            <w:bottom w:val="none" w:sz="0" w:space="0" w:color="auto"/>
            <w:right w:val="none" w:sz="0" w:space="0" w:color="auto"/>
          </w:divBdr>
        </w:div>
      </w:divsChild>
    </w:div>
    <w:div w:id="307638760">
      <w:bodyDiv w:val="1"/>
      <w:marLeft w:val="45"/>
      <w:marRight w:val="45"/>
      <w:marTop w:val="90"/>
      <w:marBottom w:val="90"/>
      <w:divBdr>
        <w:top w:val="none" w:sz="0" w:space="0" w:color="auto"/>
        <w:left w:val="none" w:sz="0" w:space="0" w:color="auto"/>
        <w:bottom w:val="none" w:sz="0" w:space="0" w:color="auto"/>
        <w:right w:val="none" w:sz="0" w:space="0" w:color="auto"/>
      </w:divBdr>
      <w:divsChild>
        <w:div w:id="1399790204">
          <w:marLeft w:val="0"/>
          <w:marRight w:val="0"/>
          <w:marTop w:val="0"/>
          <w:marBottom w:val="567"/>
          <w:divBdr>
            <w:top w:val="none" w:sz="0" w:space="0" w:color="auto"/>
            <w:left w:val="none" w:sz="0" w:space="0" w:color="auto"/>
            <w:bottom w:val="none" w:sz="0" w:space="0" w:color="auto"/>
            <w:right w:val="none" w:sz="0" w:space="0" w:color="auto"/>
          </w:divBdr>
        </w:div>
      </w:divsChild>
    </w:div>
    <w:div w:id="311373428">
      <w:bodyDiv w:val="1"/>
      <w:marLeft w:val="0"/>
      <w:marRight w:val="0"/>
      <w:marTop w:val="0"/>
      <w:marBottom w:val="0"/>
      <w:divBdr>
        <w:top w:val="none" w:sz="0" w:space="0" w:color="auto"/>
        <w:left w:val="none" w:sz="0" w:space="0" w:color="auto"/>
        <w:bottom w:val="none" w:sz="0" w:space="0" w:color="auto"/>
        <w:right w:val="none" w:sz="0" w:space="0" w:color="auto"/>
      </w:divBdr>
      <w:divsChild>
        <w:div w:id="590629593">
          <w:marLeft w:val="0"/>
          <w:marRight w:val="0"/>
          <w:marTop w:val="0"/>
          <w:marBottom w:val="0"/>
          <w:divBdr>
            <w:top w:val="none" w:sz="0" w:space="0" w:color="auto"/>
            <w:left w:val="none" w:sz="0" w:space="0" w:color="auto"/>
            <w:bottom w:val="none" w:sz="0" w:space="0" w:color="auto"/>
            <w:right w:val="none" w:sz="0" w:space="0" w:color="auto"/>
          </w:divBdr>
        </w:div>
      </w:divsChild>
    </w:div>
    <w:div w:id="327706997">
      <w:bodyDiv w:val="1"/>
      <w:marLeft w:val="0"/>
      <w:marRight w:val="0"/>
      <w:marTop w:val="0"/>
      <w:marBottom w:val="0"/>
      <w:divBdr>
        <w:top w:val="none" w:sz="0" w:space="0" w:color="auto"/>
        <w:left w:val="none" w:sz="0" w:space="0" w:color="auto"/>
        <w:bottom w:val="none" w:sz="0" w:space="0" w:color="auto"/>
        <w:right w:val="none" w:sz="0" w:space="0" w:color="auto"/>
      </w:divBdr>
    </w:div>
    <w:div w:id="395709739">
      <w:bodyDiv w:val="1"/>
      <w:marLeft w:val="0"/>
      <w:marRight w:val="0"/>
      <w:marTop w:val="0"/>
      <w:marBottom w:val="0"/>
      <w:divBdr>
        <w:top w:val="none" w:sz="0" w:space="0" w:color="auto"/>
        <w:left w:val="none" w:sz="0" w:space="0" w:color="auto"/>
        <w:bottom w:val="none" w:sz="0" w:space="0" w:color="auto"/>
        <w:right w:val="none" w:sz="0" w:space="0" w:color="auto"/>
      </w:divBdr>
    </w:div>
    <w:div w:id="413356006">
      <w:bodyDiv w:val="1"/>
      <w:marLeft w:val="0"/>
      <w:marRight w:val="0"/>
      <w:marTop w:val="0"/>
      <w:marBottom w:val="0"/>
      <w:divBdr>
        <w:top w:val="none" w:sz="0" w:space="0" w:color="auto"/>
        <w:left w:val="none" w:sz="0" w:space="0" w:color="auto"/>
        <w:bottom w:val="none" w:sz="0" w:space="0" w:color="auto"/>
        <w:right w:val="none" w:sz="0" w:space="0" w:color="auto"/>
      </w:divBdr>
      <w:divsChild>
        <w:div w:id="1701470332">
          <w:marLeft w:val="0"/>
          <w:marRight w:val="0"/>
          <w:marTop w:val="0"/>
          <w:marBottom w:val="0"/>
          <w:divBdr>
            <w:top w:val="none" w:sz="0" w:space="0" w:color="auto"/>
            <w:left w:val="none" w:sz="0" w:space="0" w:color="auto"/>
            <w:bottom w:val="none" w:sz="0" w:space="0" w:color="auto"/>
            <w:right w:val="none" w:sz="0" w:space="0" w:color="auto"/>
          </w:divBdr>
          <w:divsChild>
            <w:div w:id="1558856594">
              <w:marLeft w:val="0"/>
              <w:marRight w:val="0"/>
              <w:marTop w:val="0"/>
              <w:marBottom w:val="0"/>
              <w:divBdr>
                <w:top w:val="none" w:sz="0" w:space="0" w:color="auto"/>
                <w:left w:val="none" w:sz="0" w:space="0" w:color="auto"/>
                <w:bottom w:val="none" w:sz="0" w:space="0" w:color="auto"/>
                <w:right w:val="none" w:sz="0" w:space="0" w:color="auto"/>
              </w:divBdr>
              <w:divsChild>
                <w:div w:id="56755079">
                  <w:marLeft w:val="0"/>
                  <w:marRight w:val="0"/>
                  <w:marTop w:val="0"/>
                  <w:marBottom w:val="0"/>
                  <w:divBdr>
                    <w:top w:val="none" w:sz="0" w:space="0" w:color="auto"/>
                    <w:left w:val="none" w:sz="0" w:space="0" w:color="auto"/>
                    <w:bottom w:val="none" w:sz="0" w:space="0" w:color="auto"/>
                    <w:right w:val="none" w:sz="0" w:space="0" w:color="auto"/>
                  </w:divBdr>
                  <w:divsChild>
                    <w:div w:id="2049447517">
                      <w:marLeft w:val="0"/>
                      <w:marRight w:val="0"/>
                      <w:marTop w:val="0"/>
                      <w:marBottom w:val="0"/>
                      <w:divBdr>
                        <w:top w:val="none" w:sz="0" w:space="0" w:color="auto"/>
                        <w:left w:val="none" w:sz="0" w:space="0" w:color="auto"/>
                        <w:bottom w:val="none" w:sz="0" w:space="0" w:color="auto"/>
                        <w:right w:val="none" w:sz="0" w:space="0" w:color="auto"/>
                      </w:divBdr>
                      <w:divsChild>
                        <w:div w:id="1858736015">
                          <w:marLeft w:val="0"/>
                          <w:marRight w:val="0"/>
                          <w:marTop w:val="0"/>
                          <w:marBottom w:val="0"/>
                          <w:divBdr>
                            <w:top w:val="none" w:sz="0" w:space="0" w:color="auto"/>
                            <w:left w:val="none" w:sz="0" w:space="0" w:color="auto"/>
                            <w:bottom w:val="none" w:sz="0" w:space="0" w:color="auto"/>
                            <w:right w:val="none" w:sz="0" w:space="0" w:color="auto"/>
                          </w:divBdr>
                          <w:divsChild>
                            <w:div w:id="1545749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50630912">
      <w:bodyDiv w:val="1"/>
      <w:marLeft w:val="0"/>
      <w:marRight w:val="0"/>
      <w:marTop w:val="0"/>
      <w:marBottom w:val="0"/>
      <w:divBdr>
        <w:top w:val="none" w:sz="0" w:space="0" w:color="auto"/>
        <w:left w:val="none" w:sz="0" w:space="0" w:color="auto"/>
        <w:bottom w:val="none" w:sz="0" w:space="0" w:color="auto"/>
        <w:right w:val="none" w:sz="0" w:space="0" w:color="auto"/>
      </w:divBdr>
    </w:div>
    <w:div w:id="491680932">
      <w:bodyDiv w:val="1"/>
      <w:marLeft w:val="0"/>
      <w:marRight w:val="0"/>
      <w:marTop w:val="0"/>
      <w:marBottom w:val="0"/>
      <w:divBdr>
        <w:top w:val="none" w:sz="0" w:space="0" w:color="auto"/>
        <w:left w:val="none" w:sz="0" w:space="0" w:color="auto"/>
        <w:bottom w:val="none" w:sz="0" w:space="0" w:color="auto"/>
        <w:right w:val="none" w:sz="0" w:space="0" w:color="auto"/>
      </w:divBdr>
      <w:divsChild>
        <w:div w:id="1189486008">
          <w:marLeft w:val="0"/>
          <w:marRight w:val="0"/>
          <w:marTop w:val="0"/>
          <w:marBottom w:val="0"/>
          <w:divBdr>
            <w:top w:val="none" w:sz="0" w:space="0" w:color="auto"/>
            <w:left w:val="none" w:sz="0" w:space="0" w:color="auto"/>
            <w:bottom w:val="none" w:sz="0" w:space="0" w:color="auto"/>
            <w:right w:val="none" w:sz="0" w:space="0" w:color="auto"/>
          </w:divBdr>
        </w:div>
      </w:divsChild>
    </w:div>
    <w:div w:id="505945651">
      <w:bodyDiv w:val="1"/>
      <w:marLeft w:val="0"/>
      <w:marRight w:val="0"/>
      <w:marTop w:val="0"/>
      <w:marBottom w:val="0"/>
      <w:divBdr>
        <w:top w:val="none" w:sz="0" w:space="0" w:color="auto"/>
        <w:left w:val="none" w:sz="0" w:space="0" w:color="auto"/>
        <w:bottom w:val="none" w:sz="0" w:space="0" w:color="auto"/>
        <w:right w:val="none" w:sz="0" w:space="0" w:color="auto"/>
      </w:divBdr>
    </w:div>
    <w:div w:id="510418549">
      <w:bodyDiv w:val="1"/>
      <w:marLeft w:val="0"/>
      <w:marRight w:val="0"/>
      <w:marTop w:val="0"/>
      <w:marBottom w:val="0"/>
      <w:divBdr>
        <w:top w:val="none" w:sz="0" w:space="0" w:color="auto"/>
        <w:left w:val="none" w:sz="0" w:space="0" w:color="auto"/>
        <w:bottom w:val="none" w:sz="0" w:space="0" w:color="auto"/>
        <w:right w:val="none" w:sz="0" w:space="0" w:color="auto"/>
      </w:divBdr>
    </w:div>
    <w:div w:id="530648430">
      <w:bodyDiv w:val="1"/>
      <w:marLeft w:val="0"/>
      <w:marRight w:val="0"/>
      <w:marTop w:val="0"/>
      <w:marBottom w:val="0"/>
      <w:divBdr>
        <w:top w:val="none" w:sz="0" w:space="0" w:color="auto"/>
        <w:left w:val="none" w:sz="0" w:space="0" w:color="auto"/>
        <w:bottom w:val="none" w:sz="0" w:space="0" w:color="auto"/>
        <w:right w:val="none" w:sz="0" w:space="0" w:color="auto"/>
      </w:divBdr>
      <w:divsChild>
        <w:div w:id="1951353725">
          <w:marLeft w:val="0"/>
          <w:marRight w:val="0"/>
          <w:marTop w:val="0"/>
          <w:marBottom w:val="0"/>
          <w:divBdr>
            <w:top w:val="none" w:sz="0" w:space="0" w:color="auto"/>
            <w:left w:val="none" w:sz="0" w:space="0" w:color="auto"/>
            <w:bottom w:val="none" w:sz="0" w:space="0" w:color="auto"/>
            <w:right w:val="none" w:sz="0" w:space="0" w:color="auto"/>
          </w:divBdr>
        </w:div>
      </w:divsChild>
    </w:div>
    <w:div w:id="620844047">
      <w:bodyDiv w:val="1"/>
      <w:marLeft w:val="0"/>
      <w:marRight w:val="0"/>
      <w:marTop w:val="0"/>
      <w:marBottom w:val="0"/>
      <w:divBdr>
        <w:top w:val="none" w:sz="0" w:space="0" w:color="auto"/>
        <w:left w:val="none" w:sz="0" w:space="0" w:color="auto"/>
        <w:bottom w:val="none" w:sz="0" w:space="0" w:color="auto"/>
        <w:right w:val="none" w:sz="0" w:space="0" w:color="auto"/>
      </w:divBdr>
    </w:div>
    <w:div w:id="665329916">
      <w:bodyDiv w:val="1"/>
      <w:marLeft w:val="0"/>
      <w:marRight w:val="0"/>
      <w:marTop w:val="0"/>
      <w:marBottom w:val="0"/>
      <w:divBdr>
        <w:top w:val="none" w:sz="0" w:space="0" w:color="auto"/>
        <w:left w:val="none" w:sz="0" w:space="0" w:color="auto"/>
        <w:bottom w:val="none" w:sz="0" w:space="0" w:color="auto"/>
        <w:right w:val="none" w:sz="0" w:space="0" w:color="auto"/>
      </w:divBdr>
      <w:divsChild>
        <w:div w:id="638997557">
          <w:marLeft w:val="0"/>
          <w:marRight w:val="0"/>
          <w:marTop w:val="0"/>
          <w:marBottom w:val="0"/>
          <w:divBdr>
            <w:top w:val="none" w:sz="0" w:space="0" w:color="auto"/>
            <w:left w:val="none" w:sz="0" w:space="0" w:color="auto"/>
            <w:bottom w:val="none" w:sz="0" w:space="0" w:color="auto"/>
            <w:right w:val="none" w:sz="0" w:space="0" w:color="auto"/>
          </w:divBdr>
          <w:divsChild>
            <w:div w:id="1921527438">
              <w:marLeft w:val="330"/>
              <w:marRight w:val="0"/>
              <w:marTop w:val="0"/>
              <w:marBottom w:val="825"/>
              <w:divBdr>
                <w:top w:val="none" w:sz="0" w:space="0" w:color="auto"/>
                <w:left w:val="none" w:sz="0" w:space="0" w:color="auto"/>
                <w:bottom w:val="none" w:sz="0" w:space="0" w:color="auto"/>
                <w:right w:val="none" w:sz="0" w:space="0" w:color="auto"/>
              </w:divBdr>
              <w:divsChild>
                <w:div w:id="1091126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3868897">
      <w:bodyDiv w:val="1"/>
      <w:marLeft w:val="0"/>
      <w:marRight w:val="0"/>
      <w:marTop w:val="0"/>
      <w:marBottom w:val="0"/>
      <w:divBdr>
        <w:top w:val="none" w:sz="0" w:space="0" w:color="auto"/>
        <w:left w:val="none" w:sz="0" w:space="0" w:color="auto"/>
        <w:bottom w:val="none" w:sz="0" w:space="0" w:color="auto"/>
        <w:right w:val="none" w:sz="0" w:space="0" w:color="auto"/>
      </w:divBdr>
    </w:div>
    <w:div w:id="685861473">
      <w:bodyDiv w:val="1"/>
      <w:marLeft w:val="0"/>
      <w:marRight w:val="0"/>
      <w:marTop w:val="0"/>
      <w:marBottom w:val="0"/>
      <w:divBdr>
        <w:top w:val="none" w:sz="0" w:space="0" w:color="auto"/>
        <w:left w:val="none" w:sz="0" w:space="0" w:color="auto"/>
        <w:bottom w:val="none" w:sz="0" w:space="0" w:color="auto"/>
        <w:right w:val="none" w:sz="0" w:space="0" w:color="auto"/>
      </w:divBdr>
    </w:div>
    <w:div w:id="693192674">
      <w:bodyDiv w:val="1"/>
      <w:marLeft w:val="0"/>
      <w:marRight w:val="0"/>
      <w:marTop w:val="0"/>
      <w:marBottom w:val="0"/>
      <w:divBdr>
        <w:top w:val="none" w:sz="0" w:space="0" w:color="auto"/>
        <w:left w:val="none" w:sz="0" w:space="0" w:color="auto"/>
        <w:bottom w:val="none" w:sz="0" w:space="0" w:color="auto"/>
        <w:right w:val="none" w:sz="0" w:space="0" w:color="auto"/>
      </w:divBdr>
      <w:divsChild>
        <w:div w:id="643438161">
          <w:marLeft w:val="0"/>
          <w:marRight w:val="0"/>
          <w:marTop w:val="0"/>
          <w:marBottom w:val="0"/>
          <w:divBdr>
            <w:top w:val="none" w:sz="0" w:space="0" w:color="auto"/>
            <w:left w:val="none" w:sz="0" w:space="0" w:color="auto"/>
            <w:bottom w:val="none" w:sz="0" w:space="0" w:color="auto"/>
            <w:right w:val="none" w:sz="0" w:space="0" w:color="auto"/>
          </w:divBdr>
          <w:divsChild>
            <w:div w:id="1759212640">
              <w:marLeft w:val="0"/>
              <w:marRight w:val="0"/>
              <w:marTop w:val="0"/>
              <w:marBottom w:val="0"/>
              <w:divBdr>
                <w:top w:val="none" w:sz="0" w:space="0" w:color="auto"/>
                <w:left w:val="none" w:sz="0" w:space="0" w:color="auto"/>
                <w:bottom w:val="none" w:sz="0" w:space="0" w:color="auto"/>
                <w:right w:val="none" w:sz="0" w:space="0" w:color="auto"/>
              </w:divBdr>
              <w:divsChild>
                <w:div w:id="1738240141">
                  <w:marLeft w:val="0"/>
                  <w:marRight w:val="0"/>
                  <w:marTop w:val="0"/>
                  <w:marBottom w:val="0"/>
                  <w:divBdr>
                    <w:top w:val="none" w:sz="0" w:space="0" w:color="auto"/>
                    <w:left w:val="none" w:sz="0" w:space="0" w:color="auto"/>
                    <w:bottom w:val="none" w:sz="0" w:space="0" w:color="auto"/>
                    <w:right w:val="none" w:sz="0" w:space="0" w:color="auto"/>
                  </w:divBdr>
                  <w:divsChild>
                    <w:div w:id="1354649815">
                      <w:marLeft w:val="0"/>
                      <w:marRight w:val="0"/>
                      <w:marTop w:val="0"/>
                      <w:marBottom w:val="0"/>
                      <w:divBdr>
                        <w:top w:val="none" w:sz="0" w:space="0" w:color="auto"/>
                        <w:left w:val="none" w:sz="0" w:space="0" w:color="auto"/>
                        <w:bottom w:val="none" w:sz="0" w:space="0" w:color="auto"/>
                        <w:right w:val="none" w:sz="0" w:space="0" w:color="auto"/>
                      </w:divBdr>
                      <w:divsChild>
                        <w:div w:id="1190028771">
                          <w:marLeft w:val="0"/>
                          <w:marRight w:val="0"/>
                          <w:marTop w:val="0"/>
                          <w:marBottom w:val="0"/>
                          <w:divBdr>
                            <w:top w:val="none" w:sz="0" w:space="0" w:color="auto"/>
                            <w:left w:val="none" w:sz="0" w:space="0" w:color="auto"/>
                            <w:bottom w:val="none" w:sz="0" w:space="0" w:color="auto"/>
                            <w:right w:val="none" w:sz="0" w:space="0" w:color="auto"/>
                          </w:divBdr>
                          <w:divsChild>
                            <w:div w:id="904683512">
                              <w:marLeft w:val="0"/>
                              <w:marRight w:val="0"/>
                              <w:marTop w:val="0"/>
                              <w:marBottom w:val="567"/>
                              <w:divBdr>
                                <w:top w:val="none" w:sz="0" w:space="0" w:color="auto"/>
                                <w:left w:val="none" w:sz="0" w:space="0" w:color="auto"/>
                                <w:bottom w:val="none" w:sz="0" w:space="0" w:color="auto"/>
                                <w:right w:val="none" w:sz="0" w:space="0" w:color="auto"/>
                              </w:divBdr>
                            </w:div>
                            <w:div w:id="973563552">
                              <w:marLeft w:val="0"/>
                              <w:marRight w:val="0"/>
                              <w:marTop w:val="48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04788271">
      <w:bodyDiv w:val="1"/>
      <w:marLeft w:val="0"/>
      <w:marRight w:val="0"/>
      <w:marTop w:val="0"/>
      <w:marBottom w:val="0"/>
      <w:divBdr>
        <w:top w:val="none" w:sz="0" w:space="0" w:color="auto"/>
        <w:left w:val="none" w:sz="0" w:space="0" w:color="auto"/>
        <w:bottom w:val="none" w:sz="0" w:space="0" w:color="auto"/>
        <w:right w:val="none" w:sz="0" w:space="0" w:color="auto"/>
      </w:divBdr>
    </w:div>
    <w:div w:id="717822680">
      <w:bodyDiv w:val="1"/>
      <w:marLeft w:val="0"/>
      <w:marRight w:val="0"/>
      <w:marTop w:val="0"/>
      <w:marBottom w:val="0"/>
      <w:divBdr>
        <w:top w:val="none" w:sz="0" w:space="0" w:color="auto"/>
        <w:left w:val="none" w:sz="0" w:space="0" w:color="auto"/>
        <w:bottom w:val="none" w:sz="0" w:space="0" w:color="auto"/>
        <w:right w:val="none" w:sz="0" w:space="0" w:color="auto"/>
      </w:divBdr>
      <w:divsChild>
        <w:div w:id="2098599345">
          <w:marLeft w:val="0"/>
          <w:marRight w:val="0"/>
          <w:marTop w:val="0"/>
          <w:marBottom w:val="0"/>
          <w:divBdr>
            <w:top w:val="none" w:sz="0" w:space="0" w:color="auto"/>
            <w:left w:val="none" w:sz="0" w:space="0" w:color="auto"/>
            <w:bottom w:val="none" w:sz="0" w:space="0" w:color="auto"/>
            <w:right w:val="none" w:sz="0" w:space="0" w:color="auto"/>
          </w:divBdr>
        </w:div>
      </w:divsChild>
    </w:div>
    <w:div w:id="754712627">
      <w:bodyDiv w:val="1"/>
      <w:marLeft w:val="45"/>
      <w:marRight w:val="45"/>
      <w:marTop w:val="90"/>
      <w:marBottom w:val="90"/>
      <w:divBdr>
        <w:top w:val="none" w:sz="0" w:space="0" w:color="auto"/>
        <w:left w:val="none" w:sz="0" w:space="0" w:color="auto"/>
        <w:bottom w:val="none" w:sz="0" w:space="0" w:color="auto"/>
        <w:right w:val="none" w:sz="0" w:space="0" w:color="auto"/>
      </w:divBdr>
      <w:divsChild>
        <w:div w:id="951669563">
          <w:marLeft w:val="0"/>
          <w:marRight w:val="0"/>
          <w:marTop w:val="0"/>
          <w:marBottom w:val="567"/>
          <w:divBdr>
            <w:top w:val="none" w:sz="0" w:space="0" w:color="auto"/>
            <w:left w:val="none" w:sz="0" w:space="0" w:color="auto"/>
            <w:bottom w:val="none" w:sz="0" w:space="0" w:color="auto"/>
            <w:right w:val="none" w:sz="0" w:space="0" w:color="auto"/>
          </w:divBdr>
        </w:div>
      </w:divsChild>
    </w:div>
    <w:div w:id="771168814">
      <w:bodyDiv w:val="1"/>
      <w:marLeft w:val="0"/>
      <w:marRight w:val="0"/>
      <w:marTop w:val="0"/>
      <w:marBottom w:val="0"/>
      <w:divBdr>
        <w:top w:val="none" w:sz="0" w:space="0" w:color="auto"/>
        <w:left w:val="none" w:sz="0" w:space="0" w:color="auto"/>
        <w:bottom w:val="none" w:sz="0" w:space="0" w:color="auto"/>
        <w:right w:val="none" w:sz="0" w:space="0" w:color="auto"/>
      </w:divBdr>
      <w:divsChild>
        <w:div w:id="988945381">
          <w:marLeft w:val="0"/>
          <w:marRight w:val="0"/>
          <w:marTop w:val="0"/>
          <w:marBottom w:val="0"/>
          <w:divBdr>
            <w:top w:val="none" w:sz="0" w:space="0" w:color="auto"/>
            <w:left w:val="none" w:sz="0" w:space="0" w:color="auto"/>
            <w:bottom w:val="none" w:sz="0" w:space="0" w:color="auto"/>
            <w:right w:val="none" w:sz="0" w:space="0" w:color="auto"/>
          </w:divBdr>
          <w:divsChild>
            <w:div w:id="1066148157">
              <w:marLeft w:val="0"/>
              <w:marRight w:val="0"/>
              <w:marTop w:val="0"/>
              <w:marBottom w:val="0"/>
              <w:divBdr>
                <w:top w:val="none" w:sz="0" w:space="0" w:color="auto"/>
                <w:left w:val="none" w:sz="0" w:space="0" w:color="auto"/>
                <w:bottom w:val="none" w:sz="0" w:space="0" w:color="auto"/>
                <w:right w:val="none" w:sz="0" w:space="0" w:color="auto"/>
              </w:divBdr>
              <w:divsChild>
                <w:div w:id="1262959115">
                  <w:marLeft w:val="0"/>
                  <w:marRight w:val="0"/>
                  <w:marTop w:val="0"/>
                  <w:marBottom w:val="0"/>
                  <w:divBdr>
                    <w:top w:val="none" w:sz="0" w:space="0" w:color="auto"/>
                    <w:left w:val="none" w:sz="0" w:space="0" w:color="auto"/>
                    <w:bottom w:val="none" w:sz="0" w:space="0" w:color="auto"/>
                    <w:right w:val="none" w:sz="0" w:space="0" w:color="auto"/>
                  </w:divBdr>
                  <w:divsChild>
                    <w:div w:id="302656997">
                      <w:marLeft w:val="0"/>
                      <w:marRight w:val="0"/>
                      <w:marTop w:val="0"/>
                      <w:marBottom w:val="0"/>
                      <w:divBdr>
                        <w:top w:val="none" w:sz="0" w:space="0" w:color="auto"/>
                        <w:left w:val="none" w:sz="0" w:space="0" w:color="auto"/>
                        <w:bottom w:val="none" w:sz="0" w:space="0" w:color="auto"/>
                        <w:right w:val="none" w:sz="0" w:space="0" w:color="auto"/>
                      </w:divBdr>
                      <w:divsChild>
                        <w:div w:id="289743988">
                          <w:marLeft w:val="0"/>
                          <w:marRight w:val="0"/>
                          <w:marTop w:val="300"/>
                          <w:marBottom w:val="0"/>
                          <w:divBdr>
                            <w:top w:val="none" w:sz="0" w:space="0" w:color="auto"/>
                            <w:left w:val="none" w:sz="0" w:space="0" w:color="auto"/>
                            <w:bottom w:val="none" w:sz="0" w:space="0" w:color="auto"/>
                            <w:right w:val="none" w:sz="0" w:space="0" w:color="auto"/>
                          </w:divBdr>
                          <w:divsChild>
                            <w:div w:id="992369824">
                              <w:marLeft w:val="0"/>
                              <w:marRight w:val="0"/>
                              <w:marTop w:val="0"/>
                              <w:marBottom w:val="567"/>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75445580">
      <w:bodyDiv w:val="1"/>
      <w:marLeft w:val="0"/>
      <w:marRight w:val="0"/>
      <w:marTop w:val="0"/>
      <w:marBottom w:val="0"/>
      <w:divBdr>
        <w:top w:val="none" w:sz="0" w:space="0" w:color="auto"/>
        <w:left w:val="none" w:sz="0" w:space="0" w:color="auto"/>
        <w:bottom w:val="none" w:sz="0" w:space="0" w:color="auto"/>
        <w:right w:val="none" w:sz="0" w:space="0" w:color="auto"/>
      </w:divBdr>
    </w:div>
    <w:div w:id="792290122">
      <w:bodyDiv w:val="1"/>
      <w:marLeft w:val="0"/>
      <w:marRight w:val="0"/>
      <w:marTop w:val="0"/>
      <w:marBottom w:val="0"/>
      <w:divBdr>
        <w:top w:val="none" w:sz="0" w:space="0" w:color="auto"/>
        <w:left w:val="none" w:sz="0" w:space="0" w:color="auto"/>
        <w:bottom w:val="none" w:sz="0" w:space="0" w:color="auto"/>
        <w:right w:val="none" w:sz="0" w:space="0" w:color="auto"/>
      </w:divBdr>
    </w:div>
    <w:div w:id="851340315">
      <w:bodyDiv w:val="1"/>
      <w:marLeft w:val="0"/>
      <w:marRight w:val="0"/>
      <w:marTop w:val="0"/>
      <w:marBottom w:val="0"/>
      <w:divBdr>
        <w:top w:val="none" w:sz="0" w:space="0" w:color="auto"/>
        <w:left w:val="none" w:sz="0" w:space="0" w:color="auto"/>
        <w:bottom w:val="none" w:sz="0" w:space="0" w:color="auto"/>
        <w:right w:val="none" w:sz="0" w:space="0" w:color="auto"/>
      </w:divBdr>
      <w:divsChild>
        <w:div w:id="201947473">
          <w:marLeft w:val="0"/>
          <w:marRight w:val="0"/>
          <w:marTop w:val="0"/>
          <w:marBottom w:val="0"/>
          <w:divBdr>
            <w:top w:val="none" w:sz="0" w:space="0" w:color="auto"/>
            <w:left w:val="none" w:sz="0" w:space="0" w:color="auto"/>
            <w:bottom w:val="none" w:sz="0" w:space="0" w:color="auto"/>
            <w:right w:val="none" w:sz="0" w:space="0" w:color="auto"/>
          </w:divBdr>
          <w:divsChild>
            <w:div w:id="233512388">
              <w:marLeft w:val="0"/>
              <w:marRight w:val="0"/>
              <w:marTop w:val="0"/>
              <w:marBottom w:val="0"/>
              <w:divBdr>
                <w:top w:val="none" w:sz="0" w:space="0" w:color="auto"/>
                <w:left w:val="none" w:sz="0" w:space="0" w:color="auto"/>
                <w:bottom w:val="none" w:sz="0" w:space="0" w:color="auto"/>
                <w:right w:val="none" w:sz="0" w:space="0" w:color="auto"/>
              </w:divBdr>
              <w:divsChild>
                <w:div w:id="502206609">
                  <w:marLeft w:val="0"/>
                  <w:marRight w:val="0"/>
                  <w:marTop w:val="0"/>
                  <w:marBottom w:val="0"/>
                  <w:divBdr>
                    <w:top w:val="none" w:sz="0" w:space="0" w:color="auto"/>
                    <w:left w:val="none" w:sz="0" w:space="0" w:color="auto"/>
                    <w:bottom w:val="none" w:sz="0" w:space="0" w:color="auto"/>
                    <w:right w:val="none" w:sz="0" w:space="0" w:color="auto"/>
                  </w:divBdr>
                  <w:divsChild>
                    <w:div w:id="1784689118">
                      <w:marLeft w:val="0"/>
                      <w:marRight w:val="0"/>
                      <w:marTop w:val="0"/>
                      <w:marBottom w:val="0"/>
                      <w:divBdr>
                        <w:top w:val="none" w:sz="0" w:space="0" w:color="auto"/>
                        <w:left w:val="none" w:sz="0" w:space="0" w:color="auto"/>
                        <w:bottom w:val="none" w:sz="0" w:space="0" w:color="auto"/>
                        <w:right w:val="none" w:sz="0" w:space="0" w:color="auto"/>
                      </w:divBdr>
                      <w:divsChild>
                        <w:div w:id="1084883197">
                          <w:marLeft w:val="0"/>
                          <w:marRight w:val="0"/>
                          <w:marTop w:val="300"/>
                          <w:marBottom w:val="0"/>
                          <w:divBdr>
                            <w:top w:val="none" w:sz="0" w:space="0" w:color="auto"/>
                            <w:left w:val="none" w:sz="0" w:space="0" w:color="auto"/>
                            <w:bottom w:val="none" w:sz="0" w:space="0" w:color="auto"/>
                            <w:right w:val="none" w:sz="0" w:space="0" w:color="auto"/>
                          </w:divBdr>
                          <w:divsChild>
                            <w:div w:id="1652783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59202249">
      <w:bodyDiv w:val="1"/>
      <w:marLeft w:val="0"/>
      <w:marRight w:val="0"/>
      <w:marTop w:val="0"/>
      <w:marBottom w:val="0"/>
      <w:divBdr>
        <w:top w:val="none" w:sz="0" w:space="0" w:color="auto"/>
        <w:left w:val="none" w:sz="0" w:space="0" w:color="auto"/>
        <w:bottom w:val="none" w:sz="0" w:space="0" w:color="auto"/>
        <w:right w:val="none" w:sz="0" w:space="0" w:color="auto"/>
      </w:divBdr>
    </w:div>
    <w:div w:id="896279579">
      <w:bodyDiv w:val="1"/>
      <w:marLeft w:val="0"/>
      <w:marRight w:val="0"/>
      <w:marTop w:val="0"/>
      <w:marBottom w:val="0"/>
      <w:divBdr>
        <w:top w:val="none" w:sz="0" w:space="0" w:color="auto"/>
        <w:left w:val="none" w:sz="0" w:space="0" w:color="auto"/>
        <w:bottom w:val="none" w:sz="0" w:space="0" w:color="auto"/>
        <w:right w:val="none" w:sz="0" w:space="0" w:color="auto"/>
      </w:divBdr>
    </w:div>
    <w:div w:id="937717734">
      <w:bodyDiv w:val="1"/>
      <w:marLeft w:val="0"/>
      <w:marRight w:val="0"/>
      <w:marTop w:val="0"/>
      <w:marBottom w:val="0"/>
      <w:divBdr>
        <w:top w:val="none" w:sz="0" w:space="0" w:color="auto"/>
        <w:left w:val="none" w:sz="0" w:space="0" w:color="auto"/>
        <w:bottom w:val="none" w:sz="0" w:space="0" w:color="auto"/>
        <w:right w:val="none" w:sz="0" w:space="0" w:color="auto"/>
      </w:divBdr>
    </w:div>
    <w:div w:id="998843914">
      <w:bodyDiv w:val="1"/>
      <w:marLeft w:val="0"/>
      <w:marRight w:val="0"/>
      <w:marTop w:val="0"/>
      <w:marBottom w:val="0"/>
      <w:divBdr>
        <w:top w:val="none" w:sz="0" w:space="0" w:color="auto"/>
        <w:left w:val="none" w:sz="0" w:space="0" w:color="auto"/>
        <w:bottom w:val="none" w:sz="0" w:space="0" w:color="auto"/>
        <w:right w:val="none" w:sz="0" w:space="0" w:color="auto"/>
      </w:divBdr>
    </w:div>
    <w:div w:id="1001742421">
      <w:bodyDiv w:val="1"/>
      <w:marLeft w:val="45"/>
      <w:marRight w:val="45"/>
      <w:marTop w:val="90"/>
      <w:marBottom w:val="90"/>
      <w:divBdr>
        <w:top w:val="none" w:sz="0" w:space="0" w:color="auto"/>
        <w:left w:val="none" w:sz="0" w:space="0" w:color="auto"/>
        <w:bottom w:val="none" w:sz="0" w:space="0" w:color="auto"/>
        <w:right w:val="none" w:sz="0" w:space="0" w:color="auto"/>
      </w:divBdr>
      <w:divsChild>
        <w:div w:id="1341153939">
          <w:marLeft w:val="0"/>
          <w:marRight w:val="0"/>
          <w:marTop w:val="0"/>
          <w:marBottom w:val="567"/>
          <w:divBdr>
            <w:top w:val="none" w:sz="0" w:space="0" w:color="auto"/>
            <w:left w:val="none" w:sz="0" w:space="0" w:color="auto"/>
            <w:bottom w:val="none" w:sz="0" w:space="0" w:color="auto"/>
            <w:right w:val="none" w:sz="0" w:space="0" w:color="auto"/>
          </w:divBdr>
        </w:div>
      </w:divsChild>
    </w:div>
    <w:div w:id="1026834137">
      <w:bodyDiv w:val="1"/>
      <w:marLeft w:val="0"/>
      <w:marRight w:val="0"/>
      <w:marTop w:val="0"/>
      <w:marBottom w:val="0"/>
      <w:divBdr>
        <w:top w:val="none" w:sz="0" w:space="0" w:color="auto"/>
        <w:left w:val="none" w:sz="0" w:space="0" w:color="auto"/>
        <w:bottom w:val="none" w:sz="0" w:space="0" w:color="auto"/>
        <w:right w:val="none" w:sz="0" w:space="0" w:color="auto"/>
      </w:divBdr>
    </w:div>
    <w:div w:id="1031608836">
      <w:bodyDiv w:val="1"/>
      <w:marLeft w:val="0"/>
      <w:marRight w:val="0"/>
      <w:marTop w:val="0"/>
      <w:marBottom w:val="0"/>
      <w:divBdr>
        <w:top w:val="none" w:sz="0" w:space="0" w:color="auto"/>
        <w:left w:val="none" w:sz="0" w:space="0" w:color="auto"/>
        <w:bottom w:val="none" w:sz="0" w:space="0" w:color="auto"/>
        <w:right w:val="none" w:sz="0" w:space="0" w:color="auto"/>
      </w:divBdr>
    </w:div>
    <w:div w:id="1046418463">
      <w:bodyDiv w:val="1"/>
      <w:marLeft w:val="0"/>
      <w:marRight w:val="0"/>
      <w:marTop w:val="0"/>
      <w:marBottom w:val="0"/>
      <w:divBdr>
        <w:top w:val="none" w:sz="0" w:space="0" w:color="auto"/>
        <w:left w:val="none" w:sz="0" w:space="0" w:color="auto"/>
        <w:bottom w:val="none" w:sz="0" w:space="0" w:color="auto"/>
        <w:right w:val="none" w:sz="0" w:space="0" w:color="auto"/>
      </w:divBdr>
      <w:divsChild>
        <w:div w:id="1266573160">
          <w:marLeft w:val="0"/>
          <w:marRight w:val="0"/>
          <w:marTop w:val="0"/>
          <w:marBottom w:val="0"/>
          <w:divBdr>
            <w:top w:val="none" w:sz="0" w:space="0" w:color="auto"/>
            <w:left w:val="none" w:sz="0" w:space="0" w:color="auto"/>
            <w:bottom w:val="none" w:sz="0" w:space="0" w:color="auto"/>
            <w:right w:val="none" w:sz="0" w:space="0" w:color="auto"/>
          </w:divBdr>
        </w:div>
      </w:divsChild>
    </w:div>
    <w:div w:id="1062294013">
      <w:bodyDiv w:val="1"/>
      <w:marLeft w:val="0"/>
      <w:marRight w:val="0"/>
      <w:marTop w:val="0"/>
      <w:marBottom w:val="0"/>
      <w:divBdr>
        <w:top w:val="none" w:sz="0" w:space="0" w:color="auto"/>
        <w:left w:val="none" w:sz="0" w:space="0" w:color="auto"/>
        <w:bottom w:val="none" w:sz="0" w:space="0" w:color="auto"/>
        <w:right w:val="none" w:sz="0" w:space="0" w:color="auto"/>
      </w:divBdr>
    </w:div>
    <w:div w:id="1118447049">
      <w:bodyDiv w:val="1"/>
      <w:marLeft w:val="0"/>
      <w:marRight w:val="0"/>
      <w:marTop w:val="0"/>
      <w:marBottom w:val="0"/>
      <w:divBdr>
        <w:top w:val="none" w:sz="0" w:space="0" w:color="auto"/>
        <w:left w:val="none" w:sz="0" w:space="0" w:color="auto"/>
        <w:bottom w:val="none" w:sz="0" w:space="0" w:color="auto"/>
        <w:right w:val="none" w:sz="0" w:space="0" w:color="auto"/>
      </w:divBdr>
    </w:div>
    <w:div w:id="1142505654">
      <w:bodyDiv w:val="1"/>
      <w:marLeft w:val="0"/>
      <w:marRight w:val="0"/>
      <w:marTop w:val="0"/>
      <w:marBottom w:val="0"/>
      <w:divBdr>
        <w:top w:val="none" w:sz="0" w:space="0" w:color="auto"/>
        <w:left w:val="none" w:sz="0" w:space="0" w:color="auto"/>
        <w:bottom w:val="none" w:sz="0" w:space="0" w:color="auto"/>
        <w:right w:val="none" w:sz="0" w:space="0" w:color="auto"/>
      </w:divBdr>
    </w:div>
    <w:div w:id="1143276120">
      <w:bodyDiv w:val="1"/>
      <w:marLeft w:val="0"/>
      <w:marRight w:val="0"/>
      <w:marTop w:val="0"/>
      <w:marBottom w:val="0"/>
      <w:divBdr>
        <w:top w:val="none" w:sz="0" w:space="0" w:color="auto"/>
        <w:left w:val="none" w:sz="0" w:space="0" w:color="auto"/>
        <w:bottom w:val="none" w:sz="0" w:space="0" w:color="auto"/>
        <w:right w:val="none" w:sz="0" w:space="0" w:color="auto"/>
      </w:divBdr>
    </w:div>
    <w:div w:id="1231497845">
      <w:bodyDiv w:val="1"/>
      <w:marLeft w:val="0"/>
      <w:marRight w:val="0"/>
      <w:marTop w:val="0"/>
      <w:marBottom w:val="0"/>
      <w:divBdr>
        <w:top w:val="none" w:sz="0" w:space="0" w:color="auto"/>
        <w:left w:val="none" w:sz="0" w:space="0" w:color="auto"/>
        <w:bottom w:val="none" w:sz="0" w:space="0" w:color="auto"/>
        <w:right w:val="none" w:sz="0" w:space="0" w:color="auto"/>
      </w:divBdr>
    </w:div>
    <w:div w:id="1253009756">
      <w:bodyDiv w:val="1"/>
      <w:marLeft w:val="0"/>
      <w:marRight w:val="0"/>
      <w:marTop w:val="30"/>
      <w:marBottom w:val="0"/>
      <w:divBdr>
        <w:top w:val="none" w:sz="0" w:space="0" w:color="auto"/>
        <w:left w:val="none" w:sz="0" w:space="0" w:color="auto"/>
        <w:bottom w:val="none" w:sz="0" w:space="0" w:color="auto"/>
        <w:right w:val="none" w:sz="0" w:space="0" w:color="auto"/>
      </w:divBdr>
      <w:divsChild>
        <w:div w:id="1050496324">
          <w:marLeft w:val="0"/>
          <w:marRight w:val="0"/>
          <w:marTop w:val="75"/>
          <w:marBottom w:val="0"/>
          <w:divBdr>
            <w:top w:val="none" w:sz="0" w:space="0" w:color="auto"/>
            <w:left w:val="none" w:sz="0" w:space="0" w:color="auto"/>
            <w:bottom w:val="none" w:sz="0" w:space="0" w:color="auto"/>
            <w:right w:val="none" w:sz="0" w:space="0" w:color="auto"/>
          </w:divBdr>
          <w:divsChild>
            <w:div w:id="353917793">
              <w:marLeft w:val="0"/>
              <w:marRight w:val="0"/>
              <w:marTop w:val="0"/>
              <w:marBottom w:val="0"/>
              <w:divBdr>
                <w:top w:val="none" w:sz="0" w:space="0" w:color="auto"/>
                <w:left w:val="none" w:sz="0" w:space="0" w:color="auto"/>
                <w:bottom w:val="none" w:sz="0" w:space="0" w:color="auto"/>
                <w:right w:val="none" w:sz="0" w:space="0" w:color="auto"/>
              </w:divBdr>
              <w:divsChild>
                <w:div w:id="679508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1521061">
      <w:bodyDiv w:val="1"/>
      <w:marLeft w:val="0"/>
      <w:marRight w:val="0"/>
      <w:marTop w:val="0"/>
      <w:marBottom w:val="0"/>
      <w:divBdr>
        <w:top w:val="none" w:sz="0" w:space="0" w:color="auto"/>
        <w:left w:val="none" w:sz="0" w:space="0" w:color="auto"/>
        <w:bottom w:val="none" w:sz="0" w:space="0" w:color="auto"/>
        <w:right w:val="none" w:sz="0" w:space="0" w:color="auto"/>
      </w:divBdr>
    </w:div>
    <w:div w:id="1380087775">
      <w:bodyDiv w:val="1"/>
      <w:marLeft w:val="0"/>
      <w:marRight w:val="0"/>
      <w:marTop w:val="0"/>
      <w:marBottom w:val="0"/>
      <w:divBdr>
        <w:top w:val="none" w:sz="0" w:space="0" w:color="auto"/>
        <w:left w:val="none" w:sz="0" w:space="0" w:color="auto"/>
        <w:bottom w:val="none" w:sz="0" w:space="0" w:color="auto"/>
        <w:right w:val="none" w:sz="0" w:space="0" w:color="auto"/>
      </w:divBdr>
      <w:divsChild>
        <w:div w:id="962033931">
          <w:marLeft w:val="0"/>
          <w:marRight w:val="0"/>
          <w:marTop w:val="0"/>
          <w:marBottom w:val="0"/>
          <w:divBdr>
            <w:top w:val="none" w:sz="0" w:space="0" w:color="auto"/>
            <w:left w:val="none" w:sz="0" w:space="0" w:color="auto"/>
            <w:bottom w:val="none" w:sz="0" w:space="0" w:color="auto"/>
            <w:right w:val="none" w:sz="0" w:space="0" w:color="auto"/>
          </w:divBdr>
          <w:divsChild>
            <w:div w:id="538591858">
              <w:marLeft w:val="0"/>
              <w:marRight w:val="0"/>
              <w:marTop w:val="0"/>
              <w:marBottom w:val="0"/>
              <w:divBdr>
                <w:top w:val="none" w:sz="0" w:space="0" w:color="auto"/>
                <w:left w:val="none" w:sz="0" w:space="0" w:color="auto"/>
                <w:bottom w:val="none" w:sz="0" w:space="0" w:color="auto"/>
                <w:right w:val="none" w:sz="0" w:space="0" w:color="auto"/>
              </w:divBdr>
              <w:divsChild>
                <w:div w:id="1527676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3408870">
      <w:bodyDiv w:val="1"/>
      <w:marLeft w:val="0"/>
      <w:marRight w:val="0"/>
      <w:marTop w:val="0"/>
      <w:marBottom w:val="0"/>
      <w:divBdr>
        <w:top w:val="none" w:sz="0" w:space="0" w:color="auto"/>
        <w:left w:val="none" w:sz="0" w:space="0" w:color="auto"/>
        <w:bottom w:val="none" w:sz="0" w:space="0" w:color="auto"/>
        <w:right w:val="none" w:sz="0" w:space="0" w:color="auto"/>
      </w:divBdr>
      <w:divsChild>
        <w:div w:id="926236061">
          <w:marLeft w:val="0"/>
          <w:marRight w:val="0"/>
          <w:marTop w:val="0"/>
          <w:marBottom w:val="0"/>
          <w:divBdr>
            <w:top w:val="none" w:sz="0" w:space="0" w:color="auto"/>
            <w:left w:val="none" w:sz="0" w:space="0" w:color="auto"/>
            <w:bottom w:val="none" w:sz="0" w:space="0" w:color="auto"/>
            <w:right w:val="none" w:sz="0" w:space="0" w:color="auto"/>
          </w:divBdr>
        </w:div>
      </w:divsChild>
    </w:div>
    <w:div w:id="1437141603">
      <w:bodyDiv w:val="1"/>
      <w:marLeft w:val="0"/>
      <w:marRight w:val="0"/>
      <w:marTop w:val="0"/>
      <w:marBottom w:val="0"/>
      <w:divBdr>
        <w:top w:val="none" w:sz="0" w:space="0" w:color="auto"/>
        <w:left w:val="none" w:sz="0" w:space="0" w:color="auto"/>
        <w:bottom w:val="none" w:sz="0" w:space="0" w:color="auto"/>
        <w:right w:val="none" w:sz="0" w:space="0" w:color="auto"/>
      </w:divBdr>
    </w:div>
    <w:div w:id="1439135157">
      <w:bodyDiv w:val="1"/>
      <w:marLeft w:val="0"/>
      <w:marRight w:val="0"/>
      <w:marTop w:val="0"/>
      <w:marBottom w:val="0"/>
      <w:divBdr>
        <w:top w:val="none" w:sz="0" w:space="0" w:color="auto"/>
        <w:left w:val="none" w:sz="0" w:space="0" w:color="auto"/>
        <w:bottom w:val="none" w:sz="0" w:space="0" w:color="auto"/>
        <w:right w:val="none" w:sz="0" w:space="0" w:color="auto"/>
      </w:divBdr>
    </w:div>
    <w:div w:id="1463956647">
      <w:bodyDiv w:val="1"/>
      <w:marLeft w:val="45"/>
      <w:marRight w:val="45"/>
      <w:marTop w:val="90"/>
      <w:marBottom w:val="90"/>
      <w:divBdr>
        <w:top w:val="none" w:sz="0" w:space="0" w:color="auto"/>
        <w:left w:val="none" w:sz="0" w:space="0" w:color="auto"/>
        <w:bottom w:val="none" w:sz="0" w:space="0" w:color="auto"/>
        <w:right w:val="none" w:sz="0" w:space="0" w:color="auto"/>
      </w:divBdr>
      <w:divsChild>
        <w:div w:id="1632441301">
          <w:marLeft w:val="0"/>
          <w:marRight w:val="0"/>
          <w:marTop w:val="0"/>
          <w:marBottom w:val="567"/>
          <w:divBdr>
            <w:top w:val="none" w:sz="0" w:space="0" w:color="auto"/>
            <w:left w:val="none" w:sz="0" w:space="0" w:color="auto"/>
            <w:bottom w:val="none" w:sz="0" w:space="0" w:color="auto"/>
            <w:right w:val="none" w:sz="0" w:space="0" w:color="auto"/>
          </w:divBdr>
        </w:div>
      </w:divsChild>
    </w:div>
    <w:div w:id="1479222421">
      <w:bodyDiv w:val="1"/>
      <w:marLeft w:val="0"/>
      <w:marRight w:val="0"/>
      <w:marTop w:val="0"/>
      <w:marBottom w:val="0"/>
      <w:divBdr>
        <w:top w:val="none" w:sz="0" w:space="0" w:color="auto"/>
        <w:left w:val="none" w:sz="0" w:space="0" w:color="auto"/>
        <w:bottom w:val="none" w:sz="0" w:space="0" w:color="auto"/>
        <w:right w:val="none" w:sz="0" w:space="0" w:color="auto"/>
      </w:divBdr>
      <w:divsChild>
        <w:div w:id="1969315609">
          <w:marLeft w:val="0"/>
          <w:marRight w:val="0"/>
          <w:marTop w:val="100"/>
          <w:marBottom w:val="100"/>
          <w:divBdr>
            <w:top w:val="none" w:sz="0" w:space="0" w:color="auto"/>
            <w:left w:val="none" w:sz="0" w:space="0" w:color="auto"/>
            <w:bottom w:val="none" w:sz="0" w:space="0" w:color="auto"/>
            <w:right w:val="none" w:sz="0" w:space="0" w:color="auto"/>
          </w:divBdr>
          <w:divsChild>
            <w:div w:id="1481338417">
              <w:marLeft w:val="0"/>
              <w:marRight w:val="0"/>
              <w:marTop w:val="0"/>
              <w:marBottom w:val="0"/>
              <w:divBdr>
                <w:top w:val="none" w:sz="0" w:space="0" w:color="auto"/>
                <w:left w:val="none" w:sz="0" w:space="0" w:color="auto"/>
                <w:bottom w:val="none" w:sz="0" w:space="0" w:color="auto"/>
                <w:right w:val="none" w:sz="0" w:space="0" w:color="auto"/>
              </w:divBdr>
              <w:divsChild>
                <w:div w:id="1981185862">
                  <w:marLeft w:val="0"/>
                  <w:marRight w:val="0"/>
                  <w:marTop w:val="0"/>
                  <w:marBottom w:val="0"/>
                  <w:divBdr>
                    <w:top w:val="none" w:sz="0" w:space="0" w:color="auto"/>
                    <w:left w:val="none" w:sz="0" w:space="0" w:color="auto"/>
                    <w:bottom w:val="none" w:sz="0" w:space="0" w:color="auto"/>
                    <w:right w:val="none" w:sz="0" w:space="0" w:color="auto"/>
                  </w:divBdr>
                  <w:divsChild>
                    <w:div w:id="1767651235">
                      <w:marLeft w:val="0"/>
                      <w:marRight w:val="0"/>
                      <w:marTop w:val="0"/>
                      <w:marBottom w:val="0"/>
                      <w:divBdr>
                        <w:top w:val="none" w:sz="0" w:space="0" w:color="auto"/>
                        <w:left w:val="none" w:sz="0" w:space="0" w:color="auto"/>
                        <w:bottom w:val="none" w:sz="0" w:space="0" w:color="auto"/>
                        <w:right w:val="none" w:sz="0" w:space="0" w:color="auto"/>
                      </w:divBdr>
                      <w:divsChild>
                        <w:div w:id="731582358">
                          <w:marLeft w:val="0"/>
                          <w:marRight w:val="0"/>
                          <w:marTop w:val="0"/>
                          <w:marBottom w:val="0"/>
                          <w:divBdr>
                            <w:top w:val="none" w:sz="0" w:space="0" w:color="auto"/>
                            <w:left w:val="none" w:sz="0" w:space="0" w:color="auto"/>
                            <w:bottom w:val="none" w:sz="0" w:space="0" w:color="auto"/>
                            <w:right w:val="none" w:sz="0" w:space="0" w:color="auto"/>
                          </w:divBdr>
                          <w:divsChild>
                            <w:div w:id="1500997016">
                              <w:marLeft w:val="0"/>
                              <w:marRight w:val="0"/>
                              <w:marTop w:val="0"/>
                              <w:marBottom w:val="0"/>
                              <w:divBdr>
                                <w:top w:val="none" w:sz="0" w:space="0" w:color="auto"/>
                                <w:left w:val="none" w:sz="0" w:space="0" w:color="auto"/>
                                <w:bottom w:val="none" w:sz="0" w:space="0" w:color="auto"/>
                                <w:right w:val="none" w:sz="0" w:space="0" w:color="auto"/>
                              </w:divBdr>
                              <w:divsChild>
                                <w:div w:id="138036321">
                                  <w:marLeft w:val="0"/>
                                  <w:marRight w:val="0"/>
                                  <w:marTop w:val="0"/>
                                  <w:marBottom w:val="0"/>
                                  <w:divBdr>
                                    <w:top w:val="none" w:sz="0" w:space="0" w:color="auto"/>
                                    <w:left w:val="none" w:sz="0" w:space="0" w:color="auto"/>
                                    <w:bottom w:val="none" w:sz="0" w:space="0" w:color="auto"/>
                                    <w:right w:val="none" w:sz="0" w:space="0" w:color="auto"/>
                                  </w:divBdr>
                                  <w:divsChild>
                                    <w:div w:id="889267560">
                                      <w:marLeft w:val="0"/>
                                      <w:marRight w:val="0"/>
                                      <w:marTop w:val="0"/>
                                      <w:marBottom w:val="150"/>
                                      <w:divBdr>
                                        <w:top w:val="none" w:sz="0" w:space="0" w:color="auto"/>
                                        <w:left w:val="none" w:sz="0" w:space="0" w:color="auto"/>
                                        <w:bottom w:val="none" w:sz="0" w:space="0" w:color="auto"/>
                                        <w:right w:val="none" w:sz="0" w:space="0" w:color="auto"/>
                                      </w:divBdr>
                                      <w:divsChild>
                                        <w:div w:id="950354333">
                                          <w:marLeft w:val="0"/>
                                          <w:marRight w:val="0"/>
                                          <w:marTop w:val="0"/>
                                          <w:marBottom w:val="0"/>
                                          <w:divBdr>
                                            <w:top w:val="none" w:sz="0" w:space="0" w:color="auto"/>
                                            <w:left w:val="none" w:sz="0" w:space="0" w:color="auto"/>
                                            <w:bottom w:val="none" w:sz="0" w:space="0" w:color="auto"/>
                                            <w:right w:val="none" w:sz="0" w:space="0" w:color="auto"/>
                                          </w:divBdr>
                                          <w:divsChild>
                                            <w:div w:id="1803228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15655021">
      <w:bodyDiv w:val="1"/>
      <w:marLeft w:val="0"/>
      <w:marRight w:val="0"/>
      <w:marTop w:val="0"/>
      <w:marBottom w:val="0"/>
      <w:divBdr>
        <w:top w:val="none" w:sz="0" w:space="0" w:color="auto"/>
        <w:left w:val="none" w:sz="0" w:space="0" w:color="auto"/>
        <w:bottom w:val="none" w:sz="0" w:space="0" w:color="auto"/>
        <w:right w:val="none" w:sz="0" w:space="0" w:color="auto"/>
      </w:divBdr>
    </w:div>
    <w:div w:id="1558474104">
      <w:bodyDiv w:val="1"/>
      <w:marLeft w:val="0"/>
      <w:marRight w:val="0"/>
      <w:marTop w:val="0"/>
      <w:marBottom w:val="0"/>
      <w:divBdr>
        <w:top w:val="none" w:sz="0" w:space="0" w:color="auto"/>
        <w:left w:val="none" w:sz="0" w:space="0" w:color="auto"/>
        <w:bottom w:val="none" w:sz="0" w:space="0" w:color="auto"/>
        <w:right w:val="none" w:sz="0" w:space="0" w:color="auto"/>
      </w:divBdr>
    </w:div>
    <w:div w:id="1632858069">
      <w:bodyDiv w:val="1"/>
      <w:marLeft w:val="0"/>
      <w:marRight w:val="0"/>
      <w:marTop w:val="0"/>
      <w:marBottom w:val="0"/>
      <w:divBdr>
        <w:top w:val="none" w:sz="0" w:space="0" w:color="auto"/>
        <w:left w:val="none" w:sz="0" w:space="0" w:color="auto"/>
        <w:bottom w:val="none" w:sz="0" w:space="0" w:color="auto"/>
        <w:right w:val="none" w:sz="0" w:space="0" w:color="auto"/>
      </w:divBdr>
    </w:div>
    <w:div w:id="1742824791">
      <w:bodyDiv w:val="1"/>
      <w:marLeft w:val="0"/>
      <w:marRight w:val="0"/>
      <w:marTop w:val="0"/>
      <w:marBottom w:val="0"/>
      <w:divBdr>
        <w:top w:val="none" w:sz="0" w:space="0" w:color="auto"/>
        <w:left w:val="none" w:sz="0" w:space="0" w:color="auto"/>
        <w:bottom w:val="none" w:sz="0" w:space="0" w:color="auto"/>
        <w:right w:val="none" w:sz="0" w:space="0" w:color="auto"/>
      </w:divBdr>
    </w:div>
    <w:div w:id="1794597527">
      <w:bodyDiv w:val="1"/>
      <w:marLeft w:val="0"/>
      <w:marRight w:val="0"/>
      <w:marTop w:val="0"/>
      <w:marBottom w:val="0"/>
      <w:divBdr>
        <w:top w:val="none" w:sz="0" w:space="0" w:color="auto"/>
        <w:left w:val="none" w:sz="0" w:space="0" w:color="auto"/>
        <w:bottom w:val="none" w:sz="0" w:space="0" w:color="auto"/>
        <w:right w:val="none" w:sz="0" w:space="0" w:color="auto"/>
      </w:divBdr>
    </w:div>
    <w:div w:id="1798600459">
      <w:bodyDiv w:val="1"/>
      <w:marLeft w:val="0"/>
      <w:marRight w:val="0"/>
      <w:marTop w:val="0"/>
      <w:marBottom w:val="0"/>
      <w:divBdr>
        <w:top w:val="none" w:sz="0" w:space="0" w:color="auto"/>
        <w:left w:val="none" w:sz="0" w:space="0" w:color="auto"/>
        <w:bottom w:val="none" w:sz="0" w:space="0" w:color="auto"/>
        <w:right w:val="none" w:sz="0" w:space="0" w:color="auto"/>
      </w:divBdr>
      <w:divsChild>
        <w:div w:id="696731613">
          <w:marLeft w:val="0"/>
          <w:marRight w:val="0"/>
          <w:marTop w:val="0"/>
          <w:marBottom w:val="0"/>
          <w:divBdr>
            <w:top w:val="none" w:sz="0" w:space="0" w:color="auto"/>
            <w:left w:val="none" w:sz="0" w:space="0" w:color="auto"/>
            <w:bottom w:val="none" w:sz="0" w:space="0" w:color="auto"/>
            <w:right w:val="none" w:sz="0" w:space="0" w:color="auto"/>
          </w:divBdr>
        </w:div>
        <w:div w:id="1940602607">
          <w:marLeft w:val="0"/>
          <w:marRight w:val="0"/>
          <w:marTop w:val="0"/>
          <w:marBottom w:val="0"/>
          <w:divBdr>
            <w:top w:val="none" w:sz="0" w:space="0" w:color="auto"/>
            <w:left w:val="none" w:sz="0" w:space="0" w:color="auto"/>
            <w:bottom w:val="none" w:sz="0" w:space="0" w:color="auto"/>
            <w:right w:val="none" w:sz="0" w:space="0" w:color="auto"/>
          </w:divBdr>
        </w:div>
      </w:divsChild>
    </w:div>
    <w:div w:id="1799764504">
      <w:bodyDiv w:val="1"/>
      <w:marLeft w:val="0"/>
      <w:marRight w:val="0"/>
      <w:marTop w:val="0"/>
      <w:marBottom w:val="0"/>
      <w:divBdr>
        <w:top w:val="none" w:sz="0" w:space="0" w:color="auto"/>
        <w:left w:val="none" w:sz="0" w:space="0" w:color="auto"/>
        <w:bottom w:val="none" w:sz="0" w:space="0" w:color="auto"/>
        <w:right w:val="none" w:sz="0" w:space="0" w:color="auto"/>
      </w:divBdr>
    </w:div>
    <w:div w:id="1856990448">
      <w:bodyDiv w:val="1"/>
      <w:marLeft w:val="0"/>
      <w:marRight w:val="0"/>
      <w:marTop w:val="0"/>
      <w:marBottom w:val="0"/>
      <w:divBdr>
        <w:top w:val="none" w:sz="0" w:space="0" w:color="auto"/>
        <w:left w:val="none" w:sz="0" w:space="0" w:color="auto"/>
        <w:bottom w:val="none" w:sz="0" w:space="0" w:color="auto"/>
        <w:right w:val="none" w:sz="0" w:space="0" w:color="auto"/>
      </w:divBdr>
      <w:divsChild>
        <w:div w:id="520899652">
          <w:marLeft w:val="0"/>
          <w:marRight w:val="0"/>
          <w:marTop w:val="100"/>
          <w:marBottom w:val="100"/>
          <w:divBdr>
            <w:top w:val="none" w:sz="0" w:space="0" w:color="auto"/>
            <w:left w:val="none" w:sz="0" w:space="0" w:color="auto"/>
            <w:bottom w:val="none" w:sz="0" w:space="0" w:color="auto"/>
            <w:right w:val="none" w:sz="0" w:space="0" w:color="auto"/>
          </w:divBdr>
          <w:divsChild>
            <w:div w:id="552927610">
              <w:marLeft w:val="0"/>
              <w:marRight w:val="0"/>
              <w:marTop w:val="0"/>
              <w:marBottom w:val="0"/>
              <w:divBdr>
                <w:top w:val="none" w:sz="0" w:space="0" w:color="auto"/>
                <w:left w:val="none" w:sz="0" w:space="0" w:color="auto"/>
                <w:bottom w:val="none" w:sz="0" w:space="0" w:color="auto"/>
                <w:right w:val="none" w:sz="0" w:space="0" w:color="auto"/>
              </w:divBdr>
              <w:divsChild>
                <w:div w:id="1576471136">
                  <w:marLeft w:val="0"/>
                  <w:marRight w:val="0"/>
                  <w:marTop w:val="0"/>
                  <w:marBottom w:val="0"/>
                  <w:divBdr>
                    <w:top w:val="none" w:sz="0" w:space="0" w:color="auto"/>
                    <w:left w:val="none" w:sz="0" w:space="0" w:color="auto"/>
                    <w:bottom w:val="none" w:sz="0" w:space="0" w:color="auto"/>
                    <w:right w:val="none" w:sz="0" w:space="0" w:color="auto"/>
                  </w:divBdr>
                  <w:divsChild>
                    <w:div w:id="636449529">
                      <w:marLeft w:val="0"/>
                      <w:marRight w:val="0"/>
                      <w:marTop w:val="0"/>
                      <w:marBottom w:val="0"/>
                      <w:divBdr>
                        <w:top w:val="none" w:sz="0" w:space="0" w:color="auto"/>
                        <w:left w:val="none" w:sz="0" w:space="0" w:color="auto"/>
                        <w:bottom w:val="none" w:sz="0" w:space="0" w:color="auto"/>
                        <w:right w:val="none" w:sz="0" w:space="0" w:color="auto"/>
                      </w:divBdr>
                      <w:divsChild>
                        <w:div w:id="1374892009">
                          <w:marLeft w:val="0"/>
                          <w:marRight w:val="0"/>
                          <w:marTop w:val="0"/>
                          <w:marBottom w:val="0"/>
                          <w:divBdr>
                            <w:top w:val="none" w:sz="0" w:space="0" w:color="auto"/>
                            <w:left w:val="none" w:sz="0" w:space="0" w:color="auto"/>
                            <w:bottom w:val="none" w:sz="0" w:space="0" w:color="auto"/>
                            <w:right w:val="none" w:sz="0" w:space="0" w:color="auto"/>
                          </w:divBdr>
                          <w:divsChild>
                            <w:div w:id="957032920">
                              <w:marLeft w:val="0"/>
                              <w:marRight w:val="0"/>
                              <w:marTop w:val="0"/>
                              <w:marBottom w:val="0"/>
                              <w:divBdr>
                                <w:top w:val="none" w:sz="0" w:space="0" w:color="auto"/>
                                <w:left w:val="none" w:sz="0" w:space="0" w:color="auto"/>
                                <w:bottom w:val="none" w:sz="0" w:space="0" w:color="auto"/>
                                <w:right w:val="none" w:sz="0" w:space="0" w:color="auto"/>
                              </w:divBdr>
                              <w:divsChild>
                                <w:div w:id="1993555513">
                                  <w:marLeft w:val="0"/>
                                  <w:marRight w:val="0"/>
                                  <w:marTop w:val="0"/>
                                  <w:marBottom w:val="0"/>
                                  <w:divBdr>
                                    <w:top w:val="none" w:sz="0" w:space="0" w:color="auto"/>
                                    <w:left w:val="none" w:sz="0" w:space="0" w:color="auto"/>
                                    <w:bottom w:val="none" w:sz="0" w:space="0" w:color="auto"/>
                                    <w:right w:val="none" w:sz="0" w:space="0" w:color="auto"/>
                                  </w:divBdr>
                                  <w:divsChild>
                                    <w:div w:id="1830754769">
                                      <w:marLeft w:val="0"/>
                                      <w:marRight w:val="0"/>
                                      <w:marTop w:val="0"/>
                                      <w:marBottom w:val="150"/>
                                      <w:divBdr>
                                        <w:top w:val="none" w:sz="0" w:space="0" w:color="auto"/>
                                        <w:left w:val="none" w:sz="0" w:space="0" w:color="auto"/>
                                        <w:bottom w:val="none" w:sz="0" w:space="0" w:color="auto"/>
                                        <w:right w:val="none" w:sz="0" w:space="0" w:color="auto"/>
                                      </w:divBdr>
                                      <w:divsChild>
                                        <w:div w:id="1362588756">
                                          <w:marLeft w:val="0"/>
                                          <w:marRight w:val="0"/>
                                          <w:marTop w:val="0"/>
                                          <w:marBottom w:val="0"/>
                                          <w:divBdr>
                                            <w:top w:val="none" w:sz="0" w:space="0" w:color="auto"/>
                                            <w:left w:val="none" w:sz="0" w:space="0" w:color="auto"/>
                                            <w:bottom w:val="none" w:sz="0" w:space="0" w:color="auto"/>
                                            <w:right w:val="none" w:sz="0" w:space="0" w:color="auto"/>
                                          </w:divBdr>
                                          <w:divsChild>
                                            <w:div w:id="873469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96566059">
      <w:bodyDiv w:val="1"/>
      <w:marLeft w:val="0"/>
      <w:marRight w:val="0"/>
      <w:marTop w:val="0"/>
      <w:marBottom w:val="0"/>
      <w:divBdr>
        <w:top w:val="none" w:sz="0" w:space="0" w:color="auto"/>
        <w:left w:val="none" w:sz="0" w:space="0" w:color="auto"/>
        <w:bottom w:val="none" w:sz="0" w:space="0" w:color="auto"/>
        <w:right w:val="none" w:sz="0" w:space="0" w:color="auto"/>
      </w:divBdr>
      <w:divsChild>
        <w:div w:id="416445077">
          <w:marLeft w:val="0"/>
          <w:marRight w:val="0"/>
          <w:marTop w:val="0"/>
          <w:marBottom w:val="0"/>
          <w:divBdr>
            <w:top w:val="none" w:sz="0" w:space="0" w:color="auto"/>
            <w:left w:val="none" w:sz="0" w:space="0" w:color="auto"/>
            <w:bottom w:val="none" w:sz="0" w:space="0" w:color="auto"/>
            <w:right w:val="none" w:sz="0" w:space="0" w:color="auto"/>
          </w:divBdr>
          <w:divsChild>
            <w:div w:id="1487933702">
              <w:marLeft w:val="0"/>
              <w:marRight w:val="0"/>
              <w:marTop w:val="0"/>
              <w:marBottom w:val="0"/>
              <w:divBdr>
                <w:top w:val="none" w:sz="0" w:space="0" w:color="auto"/>
                <w:left w:val="none" w:sz="0" w:space="0" w:color="auto"/>
                <w:bottom w:val="none" w:sz="0" w:space="0" w:color="auto"/>
                <w:right w:val="none" w:sz="0" w:space="0" w:color="auto"/>
              </w:divBdr>
              <w:divsChild>
                <w:div w:id="2070958315">
                  <w:marLeft w:val="0"/>
                  <w:marRight w:val="0"/>
                  <w:marTop w:val="0"/>
                  <w:marBottom w:val="0"/>
                  <w:divBdr>
                    <w:top w:val="none" w:sz="0" w:space="0" w:color="auto"/>
                    <w:left w:val="none" w:sz="0" w:space="0" w:color="auto"/>
                    <w:bottom w:val="none" w:sz="0" w:space="0" w:color="auto"/>
                    <w:right w:val="none" w:sz="0" w:space="0" w:color="auto"/>
                  </w:divBdr>
                  <w:divsChild>
                    <w:div w:id="1946690592">
                      <w:marLeft w:val="0"/>
                      <w:marRight w:val="0"/>
                      <w:marTop w:val="0"/>
                      <w:marBottom w:val="0"/>
                      <w:divBdr>
                        <w:top w:val="none" w:sz="0" w:space="0" w:color="auto"/>
                        <w:left w:val="none" w:sz="0" w:space="0" w:color="auto"/>
                        <w:bottom w:val="none" w:sz="0" w:space="0" w:color="auto"/>
                        <w:right w:val="none" w:sz="0" w:space="0" w:color="auto"/>
                      </w:divBdr>
                      <w:divsChild>
                        <w:div w:id="1073359081">
                          <w:marLeft w:val="0"/>
                          <w:marRight w:val="0"/>
                          <w:marTop w:val="0"/>
                          <w:marBottom w:val="0"/>
                          <w:divBdr>
                            <w:top w:val="none" w:sz="0" w:space="0" w:color="auto"/>
                            <w:left w:val="none" w:sz="0" w:space="0" w:color="auto"/>
                            <w:bottom w:val="none" w:sz="0" w:space="0" w:color="auto"/>
                            <w:right w:val="none" w:sz="0" w:space="0" w:color="auto"/>
                          </w:divBdr>
                          <w:divsChild>
                            <w:div w:id="1004018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63209134">
      <w:bodyDiv w:val="1"/>
      <w:marLeft w:val="0"/>
      <w:marRight w:val="0"/>
      <w:marTop w:val="0"/>
      <w:marBottom w:val="0"/>
      <w:divBdr>
        <w:top w:val="none" w:sz="0" w:space="0" w:color="auto"/>
        <w:left w:val="none" w:sz="0" w:space="0" w:color="auto"/>
        <w:bottom w:val="none" w:sz="0" w:space="0" w:color="auto"/>
        <w:right w:val="none" w:sz="0" w:space="0" w:color="auto"/>
      </w:divBdr>
    </w:div>
    <w:div w:id="2089226344">
      <w:bodyDiv w:val="1"/>
      <w:marLeft w:val="0"/>
      <w:marRight w:val="0"/>
      <w:marTop w:val="0"/>
      <w:marBottom w:val="0"/>
      <w:divBdr>
        <w:top w:val="none" w:sz="0" w:space="0" w:color="auto"/>
        <w:left w:val="none" w:sz="0" w:space="0" w:color="auto"/>
        <w:bottom w:val="none" w:sz="0" w:space="0" w:color="auto"/>
        <w:right w:val="none" w:sz="0" w:space="0" w:color="auto"/>
      </w:divBdr>
    </w:div>
    <w:div w:id="2093089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pro.nais.lv/naiser/text.cfm?Ref=0101032009040700300&amp;Req=0101032009040700300&amp;Key=0101032005062800473&amp;Hash="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4D1937-25BB-4160-9007-296F952A7B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13</Pages>
  <Words>14529</Words>
  <Characters>8283</Characters>
  <Application>Microsoft Office Word</Application>
  <DocSecurity>0</DocSecurity>
  <Lines>69</Lines>
  <Paragraphs>45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Izziņa par atzinumos sniegtajiem iebildumiem</vt:lpstr>
      <vt:lpstr>Izziņa par atzinumos sniegtajiem iebildumiem par Ministru kabineta noteikumu projektu „Grozījumi Ministru kabineta 2009.gada 13.janvāra noteikumos Nr.44 „Noteikumi par darbības programmas „Infrastruktūra un pakalpojumi” papildinājuma 3.1.5.3.1.apakšaktivi</vt:lpstr>
    </vt:vector>
  </TitlesOfParts>
  <Company>LR Veselības ministrija</Company>
  <LinksUpToDate>false</LinksUpToDate>
  <CharactersWithSpaces>22767</CharactersWithSpaces>
  <SharedDoc>false</SharedDoc>
  <HLinks>
    <vt:vector size="66" baseType="variant">
      <vt:variant>
        <vt:i4>1900631</vt:i4>
      </vt:variant>
      <vt:variant>
        <vt:i4>30</vt:i4>
      </vt:variant>
      <vt:variant>
        <vt:i4>0</vt:i4>
      </vt:variant>
      <vt:variant>
        <vt:i4>5</vt:i4>
      </vt:variant>
      <vt:variant>
        <vt:lpwstr>http://pro.nais.lv/naiser/text.cfm?Ref=0101032009040700300&amp;Req=0101032009040700300&amp;Key=0101032005062800473&amp;Hash=</vt:lpwstr>
      </vt:variant>
      <vt:variant>
        <vt:lpwstr/>
      </vt:variant>
      <vt:variant>
        <vt:i4>7143473</vt:i4>
      </vt:variant>
      <vt:variant>
        <vt:i4>27</vt:i4>
      </vt:variant>
      <vt:variant>
        <vt:i4>0</vt:i4>
      </vt:variant>
      <vt:variant>
        <vt:i4>5</vt:i4>
      </vt:variant>
      <vt:variant>
        <vt:lpwstr>http://eur-lex.europa.eu/LexUriServ/LexUriServ.do?uri=OJ:L:2006:379:0005:01:LV:HTML</vt:lpwstr>
      </vt:variant>
      <vt:variant>
        <vt:lpwstr/>
      </vt:variant>
      <vt:variant>
        <vt:i4>5767186</vt:i4>
      </vt:variant>
      <vt:variant>
        <vt:i4>24</vt:i4>
      </vt:variant>
      <vt:variant>
        <vt:i4>0</vt:i4>
      </vt:variant>
      <vt:variant>
        <vt:i4>5</vt:i4>
      </vt:variant>
      <vt:variant>
        <vt:lpwstr>http://www.esfondi.lv/upload/01-strukturfondi/petijumi/rokasgramata-100708-final.pdf</vt:lpwstr>
      </vt:variant>
      <vt:variant>
        <vt:lpwstr/>
      </vt:variant>
      <vt:variant>
        <vt:i4>4718603</vt:i4>
      </vt:variant>
      <vt:variant>
        <vt:i4>21</vt:i4>
      </vt:variant>
      <vt:variant>
        <vt:i4>0</vt:i4>
      </vt:variant>
      <vt:variant>
        <vt:i4>5</vt:i4>
      </vt:variant>
      <vt:variant>
        <vt:lpwstr>http://likumi.lv/doc.php?id=214903</vt:lpwstr>
      </vt:variant>
      <vt:variant>
        <vt:lpwstr>p9</vt:lpwstr>
      </vt:variant>
      <vt:variant>
        <vt:i4>4718603</vt:i4>
      </vt:variant>
      <vt:variant>
        <vt:i4>18</vt:i4>
      </vt:variant>
      <vt:variant>
        <vt:i4>0</vt:i4>
      </vt:variant>
      <vt:variant>
        <vt:i4>5</vt:i4>
      </vt:variant>
      <vt:variant>
        <vt:lpwstr>http://likumi.lv/doc.php?id=214903</vt:lpwstr>
      </vt:variant>
      <vt:variant>
        <vt:lpwstr>p9</vt:lpwstr>
      </vt:variant>
      <vt:variant>
        <vt:i4>4194315</vt:i4>
      </vt:variant>
      <vt:variant>
        <vt:i4>15</vt:i4>
      </vt:variant>
      <vt:variant>
        <vt:i4>0</vt:i4>
      </vt:variant>
      <vt:variant>
        <vt:i4>5</vt:i4>
      </vt:variant>
      <vt:variant>
        <vt:lpwstr>http://likumi.lv/doc.php?id=214903</vt:lpwstr>
      </vt:variant>
      <vt:variant>
        <vt:lpwstr>p18</vt:lpwstr>
      </vt:variant>
      <vt:variant>
        <vt:i4>4194315</vt:i4>
      </vt:variant>
      <vt:variant>
        <vt:i4>12</vt:i4>
      </vt:variant>
      <vt:variant>
        <vt:i4>0</vt:i4>
      </vt:variant>
      <vt:variant>
        <vt:i4>5</vt:i4>
      </vt:variant>
      <vt:variant>
        <vt:lpwstr>http://likumi.lv/doc.php?id=214903</vt:lpwstr>
      </vt:variant>
      <vt:variant>
        <vt:lpwstr>p18</vt:lpwstr>
      </vt:variant>
      <vt:variant>
        <vt:i4>4194315</vt:i4>
      </vt:variant>
      <vt:variant>
        <vt:i4>9</vt:i4>
      </vt:variant>
      <vt:variant>
        <vt:i4>0</vt:i4>
      </vt:variant>
      <vt:variant>
        <vt:i4>5</vt:i4>
      </vt:variant>
      <vt:variant>
        <vt:lpwstr>http://likumi.lv/doc.php?id=214903</vt:lpwstr>
      </vt:variant>
      <vt:variant>
        <vt:lpwstr>p18</vt:lpwstr>
      </vt:variant>
      <vt:variant>
        <vt:i4>7405691</vt:i4>
      </vt:variant>
      <vt:variant>
        <vt:i4>6</vt:i4>
      </vt:variant>
      <vt:variant>
        <vt:i4>0</vt:i4>
      </vt:variant>
      <vt:variant>
        <vt:i4>5</vt:i4>
      </vt:variant>
      <vt:variant>
        <vt:lpwstr>http://likumi.lv/doc.php?id=214903</vt:lpwstr>
      </vt:variant>
      <vt:variant>
        <vt:lpwstr/>
      </vt:variant>
      <vt:variant>
        <vt:i4>8126564</vt:i4>
      </vt:variant>
      <vt:variant>
        <vt:i4>3</vt:i4>
      </vt:variant>
      <vt:variant>
        <vt:i4>0</vt:i4>
      </vt:variant>
      <vt:variant>
        <vt:i4>5</vt:i4>
      </vt:variant>
      <vt:variant>
        <vt:lpwstr>http://likumi.lv/doc.php?id=257096</vt:lpwstr>
      </vt:variant>
      <vt:variant>
        <vt:lpwstr>piel1</vt:lpwstr>
      </vt:variant>
      <vt:variant>
        <vt:i4>7143475</vt:i4>
      </vt:variant>
      <vt:variant>
        <vt:i4>0</vt:i4>
      </vt:variant>
      <vt:variant>
        <vt:i4>0</vt:i4>
      </vt:variant>
      <vt:variant>
        <vt:i4>5</vt:i4>
      </vt:variant>
      <vt:variant>
        <vt:lpwstr>http://eur-lex.europa.eu/LexUriServ/LexUriServ.do?uri=OJ:L:2008:214:0003:01:LV:HTML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 par atzinumos sniegtajiem iebildumiem</dc:title>
  <dc:subject>Izziņa-protokols</dc:subject>
  <dc:creator>Dace Ozoliņa</dc:creator>
  <cp:keywords/>
  <dc:description/>
  <cp:lastModifiedBy>Līga Žurovska</cp:lastModifiedBy>
  <cp:revision>2</cp:revision>
  <cp:lastPrinted>2019-10-28T08:02:00Z</cp:lastPrinted>
  <dcterms:created xsi:type="dcterms:W3CDTF">2021-09-20T10:51:00Z</dcterms:created>
  <dcterms:modified xsi:type="dcterms:W3CDTF">2021-09-20T10:51:00Z</dcterms:modified>
</cp:coreProperties>
</file>