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CE45BC" w14:textId="2B8A1D6D" w:rsidR="00AD7232" w:rsidRPr="003D53F0" w:rsidRDefault="00DC398B" w:rsidP="005926C9">
      <w:pPr>
        <w:ind w:left="0"/>
        <w:jc w:val="both"/>
        <w:rPr>
          <w:rFonts w:ascii="Times New Roman" w:hAnsi="Times New Roman" w:cs="Times New Roman"/>
          <w:b/>
          <w:sz w:val="24"/>
          <w:szCs w:val="24"/>
        </w:rPr>
      </w:pPr>
      <w:r w:rsidRPr="003D53F0">
        <w:rPr>
          <w:rFonts w:ascii="Times New Roman" w:hAnsi="Times New Roman" w:cs="Times New Roman"/>
          <w:b/>
          <w:sz w:val="24"/>
          <w:szCs w:val="24"/>
        </w:rPr>
        <w:t>Starpreģionu sadarbības</w:t>
      </w:r>
      <w:r w:rsidR="0024230B" w:rsidRPr="003D53F0">
        <w:rPr>
          <w:rFonts w:ascii="Times New Roman" w:hAnsi="Times New Roman" w:cs="Times New Roman"/>
          <w:b/>
          <w:sz w:val="24"/>
          <w:szCs w:val="24"/>
        </w:rPr>
        <w:t xml:space="preserve"> programmas </w:t>
      </w:r>
      <w:r w:rsidR="00562D5E">
        <w:rPr>
          <w:rFonts w:ascii="Times New Roman" w:hAnsi="Times New Roman" w:cs="Times New Roman"/>
          <w:b/>
          <w:sz w:val="24"/>
          <w:szCs w:val="24"/>
        </w:rPr>
        <w:t>URBACT IV</w:t>
      </w:r>
      <w:r w:rsidR="0024230B" w:rsidRPr="003D53F0">
        <w:rPr>
          <w:rFonts w:ascii="Times New Roman" w:hAnsi="Times New Roman" w:cs="Times New Roman"/>
          <w:b/>
          <w:sz w:val="24"/>
          <w:szCs w:val="24"/>
        </w:rPr>
        <w:t xml:space="preserve"> 2021.-2027</w:t>
      </w:r>
      <w:r w:rsidRPr="003D53F0">
        <w:rPr>
          <w:rFonts w:ascii="Times New Roman" w:hAnsi="Times New Roman" w:cs="Times New Roman"/>
          <w:b/>
          <w:sz w:val="24"/>
          <w:szCs w:val="24"/>
        </w:rPr>
        <w:t>.</w:t>
      </w:r>
      <w:r w:rsidR="00D3712A" w:rsidRPr="003D53F0">
        <w:rPr>
          <w:rFonts w:ascii="Times New Roman" w:hAnsi="Times New Roman" w:cs="Times New Roman"/>
          <w:b/>
          <w:sz w:val="24"/>
          <w:szCs w:val="24"/>
        </w:rPr>
        <w:t> </w:t>
      </w:r>
      <w:r w:rsidRPr="003D53F0">
        <w:rPr>
          <w:rFonts w:ascii="Times New Roman" w:hAnsi="Times New Roman" w:cs="Times New Roman"/>
          <w:b/>
          <w:sz w:val="24"/>
          <w:szCs w:val="24"/>
        </w:rPr>
        <w:t>gadam</w:t>
      </w:r>
      <w:r w:rsidR="00B64CE3" w:rsidRPr="003D53F0">
        <w:rPr>
          <w:rFonts w:ascii="Times New Roman" w:hAnsi="Times New Roman" w:cs="Times New Roman"/>
          <w:b/>
          <w:sz w:val="24"/>
          <w:szCs w:val="24"/>
        </w:rPr>
        <w:t xml:space="preserve"> projekta</w:t>
      </w:r>
    </w:p>
    <w:p w14:paraId="5C5616FC" w14:textId="77777777" w:rsidR="0024230B" w:rsidRPr="003D53F0" w:rsidRDefault="0024230B" w:rsidP="005926C9">
      <w:pPr>
        <w:rPr>
          <w:rFonts w:ascii="Times New Roman" w:hAnsi="Times New Roman" w:cs="Times New Roman"/>
          <w:b/>
          <w:sz w:val="24"/>
          <w:szCs w:val="24"/>
        </w:rPr>
      </w:pPr>
    </w:p>
    <w:p w14:paraId="6DBCABA5" w14:textId="77777777" w:rsidR="00DC398B" w:rsidRPr="003D53F0" w:rsidRDefault="00DC398B" w:rsidP="005926C9">
      <w:pPr>
        <w:rPr>
          <w:rFonts w:ascii="Times New Roman" w:hAnsi="Times New Roman" w:cs="Times New Roman"/>
          <w:b/>
          <w:sz w:val="24"/>
          <w:szCs w:val="24"/>
        </w:rPr>
      </w:pPr>
      <w:r w:rsidRPr="003D53F0">
        <w:rPr>
          <w:rFonts w:ascii="Times New Roman" w:hAnsi="Times New Roman" w:cs="Times New Roman"/>
          <w:b/>
          <w:sz w:val="24"/>
          <w:szCs w:val="24"/>
        </w:rPr>
        <w:t>KOPSAVILKUMS</w:t>
      </w:r>
    </w:p>
    <w:p w14:paraId="7A11BA92" w14:textId="77777777" w:rsidR="00DC398B" w:rsidRPr="003D53F0" w:rsidRDefault="00DC398B" w:rsidP="005926C9">
      <w:pPr>
        <w:rPr>
          <w:rFonts w:ascii="Times New Roman" w:hAnsi="Times New Roman" w:cs="Times New Roman"/>
          <w:b/>
          <w:sz w:val="24"/>
          <w:szCs w:val="24"/>
        </w:rPr>
      </w:pPr>
    </w:p>
    <w:p w14:paraId="152F66F5" w14:textId="77777777" w:rsidR="00DC398B" w:rsidRPr="003D53F0" w:rsidRDefault="00A51B0C" w:rsidP="005926C9">
      <w:pPr>
        <w:ind w:left="-284" w:firstLine="284"/>
        <w:jc w:val="both"/>
        <w:rPr>
          <w:rFonts w:ascii="Times New Roman" w:hAnsi="Times New Roman" w:cs="Times New Roman"/>
          <w:b/>
          <w:sz w:val="24"/>
          <w:szCs w:val="24"/>
        </w:rPr>
      </w:pPr>
      <w:r w:rsidRPr="003D53F0">
        <w:rPr>
          <w:rFonts w:ascii="Times New Roman" w:hAnsi="Times New Roman" w:cs="Times New Roman"/>
          <w:b/>
          <w:sz w:val="24"/>
          <w:szCs w:val="24"/>
        </w:rPr>
        <w:t>1.Risināmā jautājuma būtība</w:t>
      </w:r>
    </w:p>
    <w:p w14:paraId="568D787B" w14:textId="77777777" w:rsidR="003D53F0" w:rsidRPr="0024230B" w:rsidRDefault="003D53F0" w:rsidP="005926C9">
      <w:pPr>
        <w:ind w:left="-284" w:firstLine="284"/>
        <w:jc w:val="both"/>
        <w:rPr>
          <w:rFonts w:ascii="Times New Roman" w:hAnsi="Times New Roman" w:cs="Times New Roman"/>
          <w:b/>
          <w:sz w:val="24"/>
          <w:szCs w:val="24"/>
          <w:highlight w:val="yellow"/>
        </w:rPr>
      </w:pPr>
    </w:p>
    <w:p w14:paraId="0C53D85C" w14:textId="372DE601" w:rsidR="00471CBD" w:rsidRPr="00DD5DA4" w:rsidRDefault="001F5547" w:rsidP="00DD5DA4">
      <w:pPr>
        <w:ind w:left="-284" w:right="84" w:firstLine="426"/>
        <w:jc w:val="both"/>
        <w:rPr>
          <w:rFonts w:ascii="Times New Roman" w:hAnsi="Times New Roman" w:cs="Times New Roman"/>
          <w:sz w:val="24"/>
          <w:szCs w:val="24"/>
          <w:highlight w:val="yellow"/>
        </w:rPr>
      </w:pPr>
      <w:r w:rsidRPr="00DD5DA4">
        <w:rPr>
          <w:rFonts w:ascii="Times New Roman" w:hAnsi="Times New Roman" w:cs="Times New Roman"/>
          <w:sz w:val="24"/>
          <w:szCs w:val="24"/>
          <w:shd w:val="clear" w:color="auto" w:fill="FFFFFF"/>
        </w:rPr>
        <w:t>Saskaņā ar Ministru kabineta 2019.gada 8.oktobra protokollēmumā Nr.46 </w:t>
      </w:r>
      <w:r w:rsidRPr="00DD5DA4">
        <w:rPr>
          <w:rFonts w:ascii="Times New Roman" w:hAnsi="Times New Roman" w:cs="Times New Roman"/>
          <w:bCs/>
          <w:sz w:val="24"/>
          <w:szCs w:val="24"/>
          <w:shd w:val="clear" w:color="auto" w:fill="FFFFFF"/>
        </w:rPr>
        <w:t>37.§</w:t>
      </w:r>
      <w:r w:rsidRPr="00DD5DA4">
        <w:rPr>
          <w:rFonts w:ascii="Times New Roman" w:hAnsi="Times New Roman" w:cs="Times New Roman"/>
          <w:sz w:val="24"/>
          <w:szCs w:val="24"/>
          <w:shd w:val="clear" w:color="auto" w:fill="FFFFFF"/>
        </w:rPr>
        <w:t xml:space="preserve"> „</w:t>
      </w:r>
      <w:r w:rsidRPr="00DD5DA4">
        <w:rPr>
          <w:rFonts w:ascii="Times New Roman" w:hAnsi="Times New Roman" w:cs="Times New Roman"/>
          <w:sz w:val="24"/>
          <w:szCs w:val="24"/>
        </w:rPr>
        <w:t>Par nacionālo pozīciju Nr. 1 “Par Kohēzijas politikas mērķa „Eiropas teritoriālā sadarbība” 2021.-2027.gadam programmu sagatavošanu</w:t>
      </w:r>
      <w:r w:rsidRPr="00DD5DA4">
        <w:rPr>
          <w:rFonts w:ascii="Times New Roman" w:hAnsi="Times New Roman" w:cs="Times New Roman"/>
          <w:sz w:val="24"/>
          <w:szCs w:val="24"/>
          <w:shd w:val="clear" w:color="auto" w:fill="FFFFFF"/>
        </w:rPr>
        <w:t>” (turpmāk – Protokollēmums Nr.46) 3.1.</w:t>
      </w:r>
      <w:r w:rsidR="00CE78B6" w:rsidRPr="00DD5DA4">
        <w:rPr>
          <w:rFonts w:ascii="Times New Roman" w:hAnsi="Times New Roman" w:cs="Times New Roman"/>
          <w:sz w:val="24"/>
          <w:szCs w:val="24"/>
          <w:shd w:val="clear" w:color="auto" w:fill="FFFFFF"/>
        </w:rPr>
        <w:t xml:space="preserve"> apakš</w:t>
      </w:r>
      <w:r w:rsidRPr="00DD5DA4">
        <w:rPr>
          <w:rFonts w:ascii="Times New Roman" w:hAnsi="Times New Roman" w:cs="Times New Roman"/>
          <w:sz w:val="24"/>
          <w:szCs w:val="24"/>
          <w:shd w:val="clear" w:color="auto" w:fill="FFFFFF"/>
        </w:rPr>
        <w:t xml:space="preserve">punktā doto uzdevumu, Vides aizsardzības un reģionālās attīstības ministrija (turpmāk – VARAM) ir sagatavojusi atbalstīšanai Ministru kabinetā Eiropas Savienības (turpmāk – ES) </w:t>
      </w:r>
      <w:r w:rsidRPr="00DD5DA4">
        <w:rPr>
          <w:rFonts w:ascii="Times New Roman" w:hAnsi="Times New Roman" w:cs="Times New Roman"/>
          <w:sz w:val="24"/>
          <w:szCs w:val="24"/>
        </w:rPr>
        <w:t xml:space="preserve">Kohēzijas politikas mērķa “Eiropas teritoriālā sadarbība” starpreģionu sadarbības programmas </w:t>
      </w:r>
      <w:r w:rsidR="00562D5E" w:rsidRPr="00DD5DA4">
        <w:rPr>
          <w:rFonts w:ascii="Times New Roman" w:hAnsi="Times New Roman" w:cs="Times New Roman"/>
          <w:sz w:val="24"/>
          <w:szCs w:val="24"/>
        </w:rPr>
        <w:t>URBACT IV</w:t>
      </w:r>
      <w:r w:rsidRPr="00DD5DA4">
        <w:rPr>
          <w:rFonts w:ascii="Times New Roman" w:hAnsi="Times New Roman" w:cs="Times New Roman"/>
          <w:sz w:val="24"/>
          <w:szCs w:val="24"/>
        </w:rPr>
        <w:t xml:space="preserve"> 2021.-2027. gadam projektu (turpmāk – Programma).</w:t>
      </w:r>
    </w:p>
    <w:p w14:paraId="079FF474" w14:textId="77777777" w:rsidR="00471CBD" w:rsidRPr="00DD5DA4" w:rsidRDefault="00471CBD" w:rsidP="00DD5DA4">
      <w:pPr>
        <w:ind w:left="-284" w:firstLine="284"/>
        <w:jc w:val="both"/>
        <w:rPr>
          <w:rFonts w:ascii="Times New Roman" w:hAnsi="Times New Roman" w:cs="Times New Roman"/>
          <w:sz w:val="24"/>
          <w:szCs w:val="24"/>
          <w:highlight w:val="yellow"/>
        </w:rPr>
      </w:pPr>
    </w:p>
    <w:p w14:paraId="1E71AE01" w14:textId="5E214F25" w:rsidR="00471CBD" w:rsidRPr="00DD5DA4" w:rsidRDefault="001F5547" w:rsidP="00DD5DA4">
      <w:pPr>
        <w:ind w:left="-284" w:firstLine="284"/>
        <w:jc w:val="both"/>
        <w:rPr>
          <w:rFonts w:ascii="Times New Roman" w:hAnsi="Times New Roman" w:cs="Times New Roman"/>
          <w:sz w:val="24"/>
          <w:szCs w:val="24"/>
        </w:rPr>
      </w:pPr>
      <w:r w:rsidRPr="00DD5DA4">
        <w:rPr>
          <w:rFonts w:ascii="Times New Roman" w:hAnsi="Times New Roman" w:cs="Times New Roman"/>
          <w:sz w:val="24"/>
          <w:szCs w:val="24"/>
        </w:rPr>
        <w:t>ES</w:t>
      </w:r>
      <w:r w:rsidR="00471CBD" w:rsidRPr="00DD5DA4">
        <w:rPr>
          <w:rFonts w:ascii="Times New Roman" w:hAnsi="Times New Roman" w:cs="Times New Roman"/>
          <w:sz w:val="24"/>
          <w:szCs w:val="24"/>
        </w:rPr>
        <w:t xml:space="preserve"> </w:t>
      </w:r>
      <w:r w:rsidR="00B67B9A" w:rsidRPr="00DD5DA4">
        <w:rPr>
          <w:rFonts w:ascii="Times New Roman" w:hAnsi="Times New Roman" w:cs="Times New Roman"/>
          <w:sz w:val="24"/>
          <w:szCs w:val="24"/>
        </w:rPr>
        <w:t xml:space="preserve">Kohēzijas politikas mērķis “Eiropas teritoriālā sadarbība” </w:t>
      </w:r>
      <w:r w:rsidR="00562D5E" w:rsidRPr="00DD5DA4">
        <w:rPr>
          <w:rFonts w:ascii="Times New Roman" w:hAnsi="Times New Roman" w:cs="Times New Roman"/>
          <w:sz w:val="24"/>
          <w:szCs w:val="24"/>
        </w:rPr>
        <w:t xml:space="preserve">(turpmāk – ETS mērķis) </w:t>
      </w:r>
      <w:r w:rsidR="00B67B9A" w:rsidRPr="00DD5DA4">
        <w:rPr>
          <w:rFonts w:ascii="Times New Roman" w:hAnsi="Times New Roman" w:cs="Times New Roman"/>
          <w:sz w:val="24"/>
          <w:szCs w:val="24"/>
        </w:rPr>
        <w:t>2021.-2027</w:t>
      </w:r>
      <w:r w:rsidR="00471CBD" w:rsidRPr="00DD5DA4">
        <w:rPr>
          <w:rFonts w:ascii="Times New Roman" w:hAnsi="Times New Roman" w:cs="Times New Roman"/>
          <w:sz w:val="24"/>
          <w:szCs w:val="24"/>
        </w:rPr>
        <w:t>.</w:t>
      </w:r>
      <w:r w:rsidR="00D3712A" w:rsidRPr="00DD5DA4">
        <w:rPr>
          <w:rFonts w:ascii="Times New Roman" w:hAnsi="Times New Roman" w:cs="Times New Roman"/>
          <w:sz w:val="24"/>
          <w:szCs w:val="24"/>
        </w:rPr>
        <w:t> </w:t>
      </w:r>
      <w:r w:rsidR="00471CBD" w:rsidRPr="00DD5DA4">
        <w:rPr>
          <w:rFonts w:ascii="Times New Roman" w:hAnsi="Times New Roman" w:cs="Times New Roman"/>
          <w:sz w:val="24"/>
          <w:szCs w:val="24"/>
        </w:rPr>
        <w:t>gadam paredz pārrobežu, transnacionālās un starpreģionu sadarbības programmu ieviešanu, kas tiks finansētas no Eiropas Reģionālās attīstības fonda līdzekļiem.</w:t>
      </w:r>
    </w:p>
    <w:p w14:paraId="0A2D281F" w14:textId="77777777" w:rsidR="00471CBD" w:rsidRPr="00DD5DA4" w:rsidRDefault="00471CBD" w:rsidP="00DD5DA4">
      <w:pPr>
        <w:ind w:left="-284" w:firstLine="284"/>
        <w:jc w:val="both"/>
        <w:rPr>
          <w:rFonts w:ascii="Times New Roman" w:hAnsi="Times New Roman" w:cs="Times New Roman"/>
          <w:sz w:val="24"/>
          <w:szCs w:val="24"/>
          <w:highlight w:val="yellow"/>
        </w:rPr>
      </w:pPr>
    </w:p>
    <w:p w14:paraId="0168D2E1" w14:textId="77777777" w:rsidR="00F3493D" w:rsidRPr="00DD5DA4" w:rsidRDefault="00F3493D" w:rsidP="00DD5DA4">
      <w:pPr>
        <w:tabs>
          <w:tab w:val="left" w:pos="5245"/>
        </w:tabs>
        <w:spacing w:before="120" w:after="120"/>
        <w:ind w:left="98"/>
        <w:jc w:val="both"/>
        <w:rPr>
          <w:rFonts w:ascii="Times New Roman" w:eastAsia="Times New Roman" w:hAnsi="Times New Roman" w:cs="Times New Roman"/>
          <w:sz w:val="24"/>
          <w:szCs w:val="24"/>
          <w:lang w:eastAsia="lv-LV"/>
        </w:rPr>
      </w:pPr>
      <w:r w:rsidRPr="00DD5DA4">
        <w:rPr>
          <w:rFonts w:ascii="Times New Roman" w:eastAsia="Times New Roman" w:hAnsi="Times New Roman" w:cs="Times New Roman"/>
          <w:sz w:val="24"/>
          <w:szCs w:val="24"/>
          <w:lang w:eastAsia="lv-LV"/>
        </w:rPr>
        <w:t>Programma ir izstrādāta atbilstoši:</w:t>
      </w:r>
    </w:p>
    <w:p w14:paraId="2D6EBC42" w14:textId="54E2DF03" w:rsidR="00F3493D" w:rsidRPr="00DD5DA4" w:rsidRDefault="00F3493D" w:rsidP="00C80BAB">
      <w:pPr>
        <w:numPr>
          <w:ilvl w:val="0"/>
          <w:numId w:val="12"/>
        </w:numPr>
        <w:spacing w:after="120"/>
        <w:ind w:left="714" w:right="255" w:hanging="357"/>
        <w:jc w:val="both"/>
        <w:rPr>
          <w:rFonts w:ascii="Times New Roman" w:eastAsia="Calibri" w:hAnsi="Times New Roman" w:cs="Times New Roman"/>
          <w:sz w:val="24"/>
          <w:szCs w:val="24"/>
          <w:shd w:val="clear" w:color="auto" w:fill="FFFFFF"/>
        </w:rPr>
      </w:pPr>
      <w:r w:rsidRPr="00DD5DA4">
        <w:rPr>
          <w:rFonts w:ascii="Times New Roman" w:eastAsia="Calibri" w:hAnsi="Times New Roman" w:cs="Times New Roman"/>
          <w:sz w:val="24"/>
          <w:szCs w:val="24"/>
          <w:shd w:val="clear" w:color="auto" w:fill="FFFFFF"/>
        </w:rPr>
        <w:t>E</w:t>
      </w:r>
      <w:r w:rsidRPr="00DD5DA4">
        <w:rPr>
          <w:rFonts w:ascii="Times New Roman" w:eastAsia="Calibri" w:hAnsi="Times New Roman" w:cs="Times New Roman"/>
          <w:sz w:val="24"/>
          <w:szCs w:val="24"/>
        </w:rPr>
        <w:t xml:space="preserve">iropas Parlamenta un Padomes </w:t>
      </w:r>
      <w:r w:rsidR="00A46F78" w:rsidRPr="00DD5DA4">
        <w:rPr>
          <w:rFonts w:ascii="Times New Roman" w:eastAsia="Calibri" w:hAnsi="Times New Roman" w:cs="Times New Roman"/>
          <w:sz w:val="24"/>
          <w:szCs w:val="24"/>
          <w:shd w:val="clear" w:color="auto" w:fill="FFFFFF"/>
        </w:rPr>
        <w:t xml:space="preserve">2021.gada 24.jūnija </w:t>
      </w:r>
      <w:r w:rsidRPr="00DD5DA4">
        <w:rPr>
          <w:rFonts w:ascii="Times New Roman" w:eastAsia="Calibri" w:hAnsi="Times New Roman" w:cs="Times New Roman"/>
          <w:sz w:val="24"/>
          <w:szCs w:val="24"/>
        </w:rPr>
        <w:t xml:space="preserve">regulai Nr. </w:t>
      </w:r>
      <w:r w:rsidRPr="00DD5DA4">
        <w:rPr>
          <w:rFonts w:ascii="Times New Roman" w:eastAsia="Calibri" w:hAnsi="Times New Roman" w:cs="Times New Roman"/>
          <w:sz w:val="24"/>
          <w:szCs w:val="24"/>
          <w:shd w:val="clear" w:color="auto" w:fill="FFFFFF"/>
        </w:rPr>
        <w:t>2021/1060</w:t>
      </w:r>
      <w:r w:rsidRPr="00DD5DA4">
        <w:rPr>
          <w:rFonts w:ascii="Times New Roman" w:eastAsia="Calibri" w:hAnsi="Times New Roman" w:cs="Times New Roman"/>
          <w:sz w:val="24"/>
          <w:szCs w:val="24"/>
        </w:rPr>
        <w:t xml:space="preserve">, </w:t>
      </w:r>
      <w:r w:rsidRPr="00DD5DA4">
        <w:rPr>
          <w:rFonts w:ascii="Times New Roman" w:eastAsia="Calibri" w:hAnsi="Times New Roman" w:cs="Times New Roman"/>
          <w:sz w:val="24"/>
          <w:szCs w:val="24"/>
          <w:shd w:val="clear" w:color="auto" w:fill="FFFFFF"/>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w:t>
      </w:r>
    </w:p>
    <w:p w14:paraId="0C390480" w14:textId="6CA6FF6D" w:rsidR="00F3493D" w:rsidRPr="00DD5DA4" w:rsidRDefault="00F3493D" w:rsidP="00C80BAB">
      <w:pPr>
        <w:numPr>
          <w:ilvl w:val="0"/>
          <w:numId w:val="12"/>
        </w:numPr>
        <w:spacing w:after="120"/>
        <w:ind w:left="714" w:right="255" w:hanging="357"/>
        <w:jc w:val="both"/>
        <w:rPr>
          <w:rFonts w:ascii="Times New Roman" w:eastAsia="Calibri" w:hAnsi="Times New Roman" w:cs="Times New Roman"/>
          <w:sz w:val="24"/>
          <w:szCs w:val="24"/>
          <w:shd w:val="clear" w:color="auto" w:fill="FFFFFF"/>
        </w:rPr>
      </w:pPr>
      <w:r w:rsidRPr="00DD5DA4">
        <w:rPr>
          <w:rFonts w:ascii="Times New Roman" w:eastAsia="Calibri" w:hAnsi="Times New Roman" w:cs="Times New Roman"/>
          <w:sz w:val="24"/>
          <w:szCs w:val="24"/>
          <w:shd w:val="clear" w:color="auto" w:fill="FFFFFF"/>
        </w:rPr>
        <w:t xml:space="preserve">Eiropas Parlamenta un Padomes </w:t>
      </w:r>
      <w:r w:rsidR="00A46F78" w:rsidRPr="00DD5DA4">
        <w:rPr>
          <w:rFonts w:ascii="Times New Roman" w:eastAsia="Calibri" w:hAnsi="Times New Roman" w:cs="Times New Roman"/>
          <w:sz w:val="24"/>
          <w:szCs w:val="24"/>
          <w:shd w:val="clear" w:color="auto" w:fill="FFFFFF"/>
        </w:rPr>
        <w:t xml:space="preserve">2021.gada 24.jūnija </w:t>
      </w:r>
      <w:r w:rsidRPr="00DD5DA4">
        <w:rPr>
          <w:rFonts w:ascii="Times New Roman" w:eastAsia="Calibri" w:hAnsi="Times New Roman" w:cs="Times New Roman"/>
          <w:sz w:val="24"/>
          <w:szCs w:val="24"/>
          <w:shd w:val="clear" w:color="auto" w:fill="FFFFFF"/>
        </w:rPr>
        <w:t xml:space="preserve">regulai </w:t>
      </w:r>
      <w:r w:rsidRPr="00DD5DA4">
        <w:rPr>
          <w:rFonts w:ascii="Times New Roman" w:eastAsia="Calibri" w:hAnsi="Times New Roman" w:cs="Times New Roman"/>
          <w:sz w:val="24"/>
          <w:szCs w:val="24"/>
        </w:rPr>
        <w:t>Nr. 2021/1059</w:t>
      </w:r>
      <w:r w:rsidRPr="00DD5DA4">
        <w:rPr>
          <w:rFonts w:ascii="Times New Roman" w:eastAsia="Calibri" w:hAnsi="Times New Roman" w:cs="Times New Roman"/>
          <w:sz w:val="24"/>
          <w:szCs w:val="24"/>
          <w:shd w:val="clear" w:color="auto" w:fill="FFFFFF"/>
        </w:rPr>
        <w:t xml:space="preserve"> </w:t>
      </w:r>
      <w:r w:rsidRPr="00DD5DA4">
        <w:rPr>
          <w:rFonts w:ascii="Times New Roman" w:eastAsia="Calibri" w:hAnsi="Times New Roman" w:cs="Times New Roman"/>
          <w:bCs/>
          <w:sz w:val="24"/>
          <w:szCs w:val="24"/>
          <w:shd w:val="clear" w:color="auto" w:fill="FFFFFF"/>
        </w:rPr>
        <w:t>par īpašiem noteikumiem attiecībā uz Eiropas teritoriālās sadar</w:t>
      </w:r>
      <w:r w:rsidRPr="00DD5DA4">
        <w:rPr>
          <w:rFonts w:ascii="Times New Roman" w:eastAsia="Calibri" w:hAnsi="Times New Roman" w:cs="Times New Roman"/>
          <w:bCs/>
          <w:sz w:val="24"/>
          <w:szCs w:val="24"/>
        </w:rPr>
        <w:t>bības mērķi (Interreg), kas saņem atbalstu no Eiropas Reģionālās attīstības fonda un ārējās finansēšanas instrumentiem (turpmāk – Interreg regula);</w:t>
      </w:r>
    </w:p>
    <w:p w14:paraId="026E5D49" w14:textId="14CCE172" w:rsidR="00F3493D" w:rsidRPr="00DD5DA4" w:rsidRDefault="00F3493D" w:rsidP="00C80BAB">
      <w:pPr>
        <w:numPr>
          <w:ilvl w:val="0"/>
          <w:numId w:val="12"/>
        </w:numPr>
        <w:spacing w:after="120"/>
        <w:ind w:left="714" w:right="255" w:hanging="357"/>
        <w:jc w:val="both"/>
        <w:rPr>
          <w:rFonts w:ascii="Times New Roman" w:eastAsia="Calibri" w:hAnsi="Times New Roman" w:cs="Times New Roman"/>
          <w:sz w:val="24"/>
          <w:szCs w:val="24"/>
        </w:rPr>
      </w:pPr>
      <w:r w:rsidRPr="00DD5DA4">
        <w:rPr>
          <w:rFonts w:ascii="Times New Roman" w:eastAsia="Calibri" w:hAnsi="Times New Roman" w:cs="Times New Roman"/>
          <w:sz w:val="24"/>
          <w:szCs w:val="24"/>
        </w:rPr>
        <w:t xml:space="preserve">Eiropas Parlamenta un Padomes </w:t>
      </w:r>
      <w:r w:rsidR="00A46F78" w:rsidRPr="00DD5DA4">
        <w:rPr>
          <w:rFonts w:ascii="Times New Roman" w:eastAsia="Calibri" w:hAnsi="Times New Roman" w:cs="Times New Roman"/>
          <w:bCs/>
          <w:sz w:val="24"/>
          <w:szCs w:val="24"/>
        </w:rPr>
        <w:t xml:space="preserve">2021.gada 24.jūnija </w:t>
      </w:r>
      <w:r w:rsidRPr="00DD5DA4">
        <w:rPr>
          <w:rFonts w:ascii="Times New Roman" w:eastAsia="Calibri" w:hAnsi="Times New Roman" w:cs="Times New Roman"/>
          <w:sz w:val="24"/>
          <w:szCs w:val="24"/>
        </w:rPr>
        <w:t xml:space="preserve">regulu </w:t>
      </w:r>
      <w:r w:rsidRPr="00DD5DA4">
        <w:rPr>
          <w:rFonts w:ascii="Times New Roman" w:eastAsia="Calibri" w:hAnsi="Times New Roman" w:cs="Times New Roman"/>
          <w:sz w:val="24"/>
          <w:szCs w:val="24"/>
          <w:shd w:val="clear" w:color="auto" w:fill="FFFFFF"/>
        </w:rPr>
        <w:t xml:space="preserve">Nr._2021/1058 </w:t>
      </w:r>
      <w:r w:rsidRPr="00DD5DA4">
        <w:rPr>
          <w:rFonts w:ascii="Times New Roman" w:eastAsia="Calibri" w:hAnsi="Times New Roman" w:cs="Times New Roman"/>
          <w:sz w:val="24"/>
          <w:szCs w:val="24"/>
        </w:rPr>
        <w:t xml:space="preserve">par Eiropas Reģionālās attīstības fondu un Kohēzijas fondu </w:t>
      </w:r>
      <w:r w:rsidRPr="00DD5DA4">
        <w:rPr>
          <w:rFonts w:ascii="Times New Roman" w:eastAsia="Calibri" w:hAnsi="Times New Roman" w:cs="Times New Roman"/>
          <w:bCs/>
          <w:sz w:val="24"/>
          <w:szCs w:val="24"/>
          <w:shd w:val="clear" w:color="auto" w:fill="FFFFFF"/>
        </w:rPr>
        <w:t xml:space="preserve">(turpmāk – </w:t>
      </w:r>
      <w:r w:rsidR="00092D98" w:rsidRPr="00DD5DA4">
        <w:rPr>
          <w:rFonts w:ascii="Times New Roman" w:eastAsia="Calibri" w:hAnsi="Times New Roman" w:cs="Times New Roman"/>
          <w:bCs/>
          <w:sz w:val="24"/>
          <w:szCs w:val="24"/>
          <w:shd w:val="clear" w:color="auto" w:fill="FFFFFF"/>
        </w:rPr>
        <w:t xml:space="preserve">ERAF un </w:t>
      </w:r>
      <w:r w:rsidRPr="00DD5DA4">
        <w:rPr>
          <w:rFonts w:ascii="Times New Roman" w:eastAsia="Calibri" w:hAnsi="Times New Roman" w:cs="Times New Roman"/>
          <w:bCs/>
          <w:sz w:val="24"/>
          <w:szCs w:val="24"/>
          <w:shd w:val="clear" w:color="auto" w:fill="FFFFFF"/>
        </w:rPr>
        <w:t>Kohēzijas fondu regula)</w:t>
      </w:r>
      <w:r w:rsidRPr="00DD5DA4">
        <w:rPr>
          <w:rFonts w:ascii="Times New Roman" w:eastAsia="Calibri" w:hAnsi="Times New Roman" w:cs="Times New Roman"/>
          <w:sz w:val="24"/>
          <w:szCs w:val="24"/>
        </w:rPr>
        <w:t>;</w:t>
      </w:r>
    </w:p>
    <w:p w14:paraId="5EFD6CE2" w14:textId="77777777" w:rsidR="00F3493D" w:rsidRPr="00DD5DA4" w:rsidRDefault="00F3493D" w:rsidP="00C80BAB">
      <w:pPr>
        <w:numPr>
          <w:ilvl w:val="0"/>
          <w:numId w:val="12"/>
        </w:numPr>
        <w:spacing w:after="120"/>
        <w:ind w:left="714" w:right="255" w:hanging="357"/>
        <w:jc w:val="both"/>
        <w:rPr>
          <w:rFonts w:ascii="Times New Roman" w:eastAsia="Calibri" w:hAnsi="Times New Roman" w:cs="Times New Roman"/>
          <w:sz w:val="24"/>
          <w:szCs w:val="24"/>
        </w:rPr>
      </w:pPr>
      <w:r w:rsidRPr="00DD5DA4">
        <w:rPr>
          <w:rFonts w:ascii="Times New Roman" w:eastAsia="Calibri" w:hAnsi="Times New Roman" w:cs="Times New Roman"/>
          <w:sz w:val="24"/>
          <w:szCs w:val="24"/>
        </w:rPr>
        <w:t>Nacionālajiem plānošanas dokumentiem.</w:t>
      </w:r>
    </w:p>
    <w:p w14:paraId="3B46F481" w14:textId="77777777" w:rsidR="00E676F4" w:rsidRPr="00DD5DA4" w:rsidRDefault="00E676F4" w:rsidP="00DD5DA4">
      <w:pPr>
        <w:ind w:left="-284" w:firstLine="284"/>
        <w:jc w:val="both"/>
        <w:rPr>
          <w:rFonts w:ascii="Times New Roman" w:hAnsi="Times New Roman" w:cs="Times New Roman"/>
          <w:sz w:val="24"/>
          <w:szCs w:val="24"/>
          <w:highlight w:val="yellow"/>
        </w:rPr>
      </w:pPr>
    </w:p>
    <w:p w14:paraId="2C1EDC38" w14:textId="1D3FCE01" w:rsidR="00C60A2D" w:rsidRPr="00DD5DA4" w:rsidRDefault="00C60A2D" w:rsidP="00DD5DA4">
      <w:pPr>
        <w:ind w:left="-284" w:firstLine="284"/>
        <w:jc w:val="both"/>
        <w:rPr>
          <w:rFonts w:ascii="Times New Roman" w:hAnsi="Times New Roman" w:cs="Times New Roman"/>
          <w:sz w:val="24"/>
          <w:szCs w:val="24"/>
        </w:rPr>
      </w:pPr>
      <w:r w:rsidRPr="00DD5DA4">
        <w:rPr>
          <w:rFonts w:ascii="Times New Roman" w:hAnsi="Times New Roman" w:cs="Times New Roman"/>
          <w:sz w:val="24"/>
          <w:szCs w:val="24"/>
          <w:shd w:val="clear" w:color="auto" w:fill="FFFFFF"/>
        </w:rPr>
        <w:t xml:space="preserve">Lai nodrošinātu Latvijas dalību starpreģionu sadarbības programmā </w:t>
      </w:r>
      <w:r w:rsidR="00562D5E" w:rsidRPr="00DD5DA4">
        <w:rPr>
          <w:rFonts w:ascii="Times New Roman" w:hAnsi="Times New Roman" w:cs="Times New Roman"/>
          <w:sz w:val="24"/>
          <w:szCs w:val="24"/>
          <w:shd w:val="clear" w:color="auto" w:fill="FFFFFF"/>
        </w:rPr>
        <w:t>URBACT IV</w:t>
      </w:r>
      <w:r w:rsidRPr="00DD5DA4">
        <w:rPr>
          <w:rFonts w:ascii="Times New Roman" w:hAnsi="Times New Roman" w:cs="Times New Roman"/>
          <w:sz w:val="24"/>
          <w:szCs w:val="24"/>
          <w:shd w:val="clear" w:color="auto" w:fill="FFFFFF"/>
        </w:rPr>
        <w:t xml:space="preserve"> 2021.-2027.gadam, </w:t>
      </w:r>
      <w:r w:rsidRPr="00DD5DA4">
        <w:rPr>
          <w:rFonts w:ascii="Times New Roman" w:hAnsi="Times New Roman" w:cs="Times New Roman"/>
          <w:sz w:val="24"/>
          <w:szCs w:val="24"/>
        </w:rPr>
        <w:t>saskaņā ar Interreg regula</w:t>
      </w:r>
      <w:r w:rsidR="00034E29" w:rsidRPr="00DD5DA4">
        <w:rPr>
          <w:rFonts w:ascii="Times New Roman" w:hAnsi="Times New Roman" w:cs="Times New Roman"/>
          <w:sz w:val="24"/>
          <w:szCs w:val="24"/>
        </w:rPr>
        <w:t>s</w:t>
      </w:r>
      <w:r w:rsidRPr="00DD5DA4">
        <w:rPr>
          <w:rFonts w:ascii="Times New Roman" w:hAnsi="Times New Roman" w:cs="Times New Roman"/>
          <w:sz w:val="24"/>
          <w:szCs w:val="24"/>
        </w:rPr>
        <w:t xml:space="preserve"> 16.panta 5.punktu pirms sadarbības programmas iesniegšanas </w:t>
      </w:r>
      <w:r w:rsidR="00034E29" w:rsidRPr="00DD5DA4">
        <w:rPr>
          <w:rFonts w:ascii="Times New Roman" w:hAnsi="Times New Roman" w:cs="Times New Roman"/>
          <w:sz w:val="24"/>
          <w:szCs w:val="24"/>
        </w:rPr>
        <w:t xml:space="preserve">Eiropas Komisijas (turpmāk – </w:t>
      </w:r>
      <w:r w:rsidRPr="00DD5DA4">
        <w:rPr>
          <w:rFonts w:ascii="Times New Roman" w:hAnsi="Times New Roman" w:cs="Times New Roman"/>
          <w:sz w:val="24"/>
          <w:szCs w:val="24"/>
        </w:rPr>
        <w:t>EK</w:t>
      </w:r>
      <w:r w:rsidR="00034E29" w:rsidRPr="00DD5DA4">
        <w:rPr>
          <w:rFonts w:ascii="Times New Roman" w:hAnsi="Times New Roman" w:cs="Times New Roman"/>
          <w:sz w:val="24"/>
          <w:szCs w:val="24"/>
        </w:rPr>
        <w:t>)</w:t>
      </w:r>
      <w:r w:rsidRPr="00DD5DA4">
        <w:rPr>
          <w:rFonts w:ascii="Times New Roman" w:hAnsi="Times New Roman" w:cs="Times New Roman"/>
          <w:sz w:val="24"/>
          <w:szCs w:val="24"/>
        </w:rPr>
        <w:t xml:space="preserve"> iesaistītajām dalībvalstīm</w:t>
      </w:r>
      <w:r w:rsidR="00034E29" w:rsidRPr="00DD5DA4">
        <w:rPr>
          <w:rFonts w:ascii="Times New Roman" w:hAnsi="Times New Roman" w:cs="Times New Roman"/>
          <w:sz w:val="24"/>
          <w:szCs w:val="24"/>
        </w:rPr>
        <w:t xml:space="preserve"> un </w:t>
      </w:r>
      <w:r w:rsidRPr="00DD5DA4">
        <w:rPr>
          <w:rFonts w:ascii="Times New Roman" w:hAnsi="Times New Roman" w:cs="Times New Roman"/>
          <w:sz w:val="24"/>
          <w:szCs w:val="24"/>
        </w:rPr>
        <w:t xml:space="preserve">partnervalstīm rakstiski jāapstiprina sava piekrišana Programmas saturam. Šī piekrišana aptver arī  visu iesaistīto </w:t>
      </w:r>
      <w:r w:rsidR="00C80BAB">
        <w:rPr>
          <w:rFonts w:ascii="Times New Roman" w:hAnsi="Times New Roman" w:cs="Times New Roman"/>
          <w:sz w:val="24"/>
          <w:szCs w:val="24"/>
        </w:rPr>
        <w:t xml:space="preserve">ES </w:t>
      </w:r>
      <w:r w:rsidRPr="00DD5DA4">
        <w:rPr>
          <w:rFonts w:ascii="Times New Roman" w:hAnsi="Times New Roman" w:cs="Times New Roman"/>
          <w:sz w:val="24"/>
          <w:szCs w:val="24"/>
        </w:rPr>
        <w:t>dalībvalstu</w:t>
      </w:r>
      <w:r w:rsidR="00034E29" w:rsidRPr="00DD5DA4">
        <w:rPr>
          <w:rFonts w:ascii="Times New Roman" w:hAnsi="Times New Roman" w:cs="Times New Roman"/>
          <w:sz w:val="24"/>
          <w:szCs w:val="24"/>
        </w:rPr>
        <w:t xml:space="preserve"> un </w:t>
      </w:r>
      <w:r w:rsidRPr="00DD5DA4">
        <w:rPr>
          <w:rFonts w:ascii="Times New Roman" w:hAnsi="Times New Roman" w:cs="Times New Roman"/>
          <w:sz w:val="24"/>
          <w:szCs w:val="24"/>
        </w:rPr>
        <w:t>partnervalstu saistības nodrošināt Programmas īstenošanai vajadzīgo nacionālo līdzfinansējumu.</w:t>
      </w:r>
    </w:p>
    <w:p w14:paraId="36F324A4" w14:textId="77777777" w:rsidR="00C60A2D" w:rsidRPr="00DD5DA4" w:rsidRDefault="00C60A2D" w:rsidP="00DD5DA4">
      <w:pPr>
        <w:ind w:left="-284" w:firstLine="284"/>
        <w:jc w:val="both"/>
        <w:rPr>
          <w:rFonts w:ascii="Times New Roman" w:hAnsi="Times New Roman" w:cs="Times New Roman"/>
          <w:sz w:val="24"/>
          <w:szCs w:val="24"/>
        </w:rPr>
      </w:pPr>
    </w:p>
    <w:p w14:paraId="28D16851" w14:textId="1396961B" w:rsidR="00C60A2D" w:rsidRPr="00DD5DA4" w:rsidRDefault="00C60A2D" w:rsidP="00DD5DA4">
      <w:pPr>
        <w:ind w:left="-284" w:firstLine="284"/>
        <w:jc w:val="both"/>
        <w:rPr>
          <w:rFonts w:ascii="Times New Roman" w:hAnsi="Times New Roman" w:cs="Times New Roman"/>
          <w:sz w:val="24"/>
          <w:szCs w:val="24"/>
        </w:rPr>
      </w:pPr>
      <w:r w:rsidRPr="00DD5DA4">
        <w:rPr>
          <w:rFonts w:ascii="Times New Roman" w:hAnsi="Times New Roman" w:cs="Times New Roman"/>
          <w:sz w:val="24"/>
          <w:szCs w:val="24"/>
        </w:rPr>
        <w:t xml:space="preserve">Saskaņā ar Ministru kabineta 2019.gada 8.oktobra sēdes Protokollēmuma  Nr.46  </w:t>
      </w:r>
      <w:r w:rsidRPr="00DD5DA4">
        <w:rPr>
          <w:rFonts w:ascii="Times New Roman" w:hAnsi="Times New Roman" w:cs="Times New Roman"/>
          <w:sz w:val="24"/>
          <w:szCs w:val="24"/>
          <w:shd w:val="clear" w:color="auto" w:fill="FFFFFF"/>
        </w:rPr>
        <w:t xml:space="preserve">37.§ </w:t>
      </w:r>
      <w:r w:rsidRPr="00DD5DA4">
        <w:rPr>
          <w:rFonts w:ascii="Times New Roman" w:hAnsi="Times New Roman" w:cs="Times New Roman"/>
          <w:sz w:val="24"/>
          <w:szCs w:val="24"/>
        </w:rPr>
        <w:t>VARAM</w:t>
      </w:r>
      <w:r w:rsidRPr="00DD5DA4">
        <w:rPr>
          <w:rFonts w:ascii="Times New Roman" w:hAnsi="Times New Roman" w:cs="Times New Roman"/>
          <w:sz w:val="24"/>
          <w:szCs w:val="24"/>
          <w:shd w:val="clear" w:color="auto" w:fill="FFFFFF"/>
        </w:rPr>
        <w:t xml:space="preserve"> ir noteikta par nacionālo atbildīgo iestādi </w:t>
      </w:r>
      <w:r w:rsidRPr="00DD5DA4">
        <w:rPr>
          <w:rFonts w:ascii="Times New Roman" w:hAnsi="Times New Roman" w:cs="Times New Roman"/>
          <w:sz w:val="24"/>
          <w:szCs w:val="24"/>
        </w:rPr>
        <w:t xml:space="preserve">(turpmāk – NAI) </w:t>
      </w:r>
      <w:r w:rsidR="00562D5E" w:rsidRPr="00DD5DA4">
        <w:rPr>
          <w:rFonts w:ascii="Times New Roman" w:hAnsi="Times New Roman" w:cs="Times New Roman"/>
          <w:sz w:val="24"/>
          <w:szCs w:val="24"/>
          <w:shd w:val="clear" w:color="auto" w:fill="FFFFFF"/>
        </w:rPr>
        <w:t>par ETS mērķa</w:t>
      </w:r>
      <w:r w:rsidRPr="00DD5DA4">
        <w:rPr>
          <w:rFonts w:ascii="Times New Roman" w:hAnsi="Times New Roman" w:cs="Times New Roman"/>
          <w:sz w:val="24"/>
          <w:szCs w:val="24"/>
          <w:shd w:val="clear" w:color="auto" w:fill="FFFFFF"/>
        </w:rPr>
        <w:t xml:space="preserve"> 2021.-2027.gadam politikas izstrādi un koordinēšanu Latvijā.</w:t>
      </w:r>
    </w:p>
    <w:p w14:paraId="049BC2DF" w14:textId="77777777" w:rsidR="00B67B9A" w:rsidRPr="00DD5DA4" w:rsidRDefault="00B67B9A" w:rsidP="00DD5DA4">
      <w:pPr>
        <w:ind w:left="-284" w:firstLine="284"/>
        <w:jc w:val="both"/>
        <w:rPr>
          <w:rFonts w:ascii="Times New Roman" w:hAnsi="Times New Roman" w:cs="Times New Roman"/>
          <w:sz w:val="24"/>
          <w:szCs w:val="24"/>
        </w:rPr>
      </w:pPr>
    </w:p>
    <w:p w14:paraId="2CBDA748" w14:textId="77777777" w:rsidR="00C80BAB" w:rsidRDefault="00B67B9A" w:rsidP="00C80BAB">
      <w:pPr>
        <w:ind w:left="-284" w:firstLine="284"/>
        <w:jc w:val="both"/>
        <w:rPr>
          <w:rFonts w:ascii="Times New Roman" w:hAnsi="Times New Roman" w:cs="Times New Roman"/>
          <w:sz w:val="24"/>
          <w:szCs w:val="24"/>
        </w:rPr>
      </w:pPr>
      <w:r w:rsidRPr="00DD5DA4">
        <w:rPr>
          <w:rFonts w:ascii="Times New Roman" w:hAnsi="Times New Roman" w:cs="Times New Roman"/>
          <w:sz w:val="24"/>
          <w:szCs w:val="24"/>
        </w:rPr>
        <w:t>2019</w:t>
      </w:r>
      <w:r w:rsidR="001F1BE1" w:rsidRPr="00DD5DA4">
        <w:rPr>
          <w:rFonts w:ascii="Times New Roman" w:hAnsi="Times New Roman" w:cs="Times New Roman"/>
          <w:sz w:val="24"/>
          <w:szCs w:val="24"/>
        </w:rPr>
        <w:t>.</w:t>
      </w:r>
      <w:r w:rsidR="00D3712A" w:rsidRPr="00DD5DA4">
        <w:rPr>
          <w:rFonts w:ascii="Times New Roman" w:hAnsi="Times New Roman" w:cs="Times New Roman"/>
          <w:sz w:val="24"/>
          <w:szCs w:val="24"/>
        </w:rPr>
        <w:t> </w:t>
      </w:r>
      <w:r w:rsidR="001F1BE1" w:rsidRPr="00DD5DA4">
        <w:rPr>
          <w:rFonts w:ascii="Times New Roman" w:hAnsi="Times New Roman" w:cs="Times New Roman"/>
          <w:sz w:val="24"/>
          <w:szCs w:val="24"/>
        </w:rPr>
        <w:t xml:space="preserve">gadā VARAM sadarbībā ar attiecīgo Programmas </w:t>
      </w:r>
      <w:r w:rsidR="00AC3B64" w:rsidRPr="00DD5DA4">
        <w:rPr>
          <w:rFonts w:ascii="Times New Roman" w:hAnsi="Times New Roman" w:cs="Times New Roman"/>
          <w:sz w:val="24"/>
          <w:szCs w:val="24"/>
        </w:rPr>
        <w:t xml:space="preserve">dalībvalstu un </w:t>
      </w:r>
      <w:r w:rsidR="001F1BE1" w:rsidRPr="00DD5DA4">
        <w:rPr>
          <w:rFonts w:ascii="Times New Roman" w:hAnsi="Times New Roman" w:cs="Times New Roman"/>
          <w:sz w:val="24"/>
          <w:szCs w:val="24"/>
        </w:rPr>
        <w:t>partnervalstu pārstāvjiem uzsāka Programmas izstrādi, izveidojot Programmēšanas komiteju</w:t>
      </w:r>
      <w:r w:rsidR="007B5D59" w:rsidRPr="00DD5DA4">
        <w:rPr>
          <w:rFonts w:ascii="Times New Roman" w:hAnsi="Times New Roman" w:cs="Times New Roman"/>
          <w:sz w:val="24"/>
          <w:szCs w:val="24"/>
        </w:rPr>
        <w:t xml:space="preserve">, kurā </w:t>
      </w:r>
      <w:r w:rsidR="007B5D59" w:rsidRPr="00DD5DA4">
        <w:rPr>
          <w:rFonts w:ascii="Times New Roman" w:hAnsi="Times New Roman" w:cs="Times New Roman"/>
          <w:sz w:val="24"/>
          <w:szCs w:val="24"/>
        </w:rPr>
        <w:lastRenderedPageBreak/>
        <w:t>piedalās visu Eiropas Savienības dalībvalstu</w:t>
      </w:r>
      <w:r w:rsidR="00034E29" w:rsidRPr="00DD5DA4">
        <w:rPr>
          <w:rFonts w:ascii="Times New Roman" w:hAnsi="Times New Roman" w:cs="Times New Roman"/>
          <w:sz w:val="24"/>
          <w:szCs w:val="24"/>
        </w:rPr>
        <w:t xml:space="preserve"> un </w:t>
      </w:r>
      <w:r w:rsidR="007B5D59" w:rsidRPr="00DD5DA4">
        <w:rPr>
          <w:rFonts w:ascii="Times New Roman" w:hAnsi="Times New Roman" w:cs="Times New Roman"/>
          <w:sz w:val="24"/>
          <w:szCs w:val="24"/>
        </w:rPr>
        <w:t>partnervalstu (Šveice, Norvēģija) pārstāvji, kā arī</w:t>
      </w:r>
      <w:r w:rsidR="00B968C9" w:rsidRPr="00DD5DA4">
        <w:rPr>
          <w:rFonts w:ascii="Times New Roman" w:hAnsi="Times New Roman" w:cs="Times New Roman"/>
          <w:sz w:val="24"/>
          <w:szCs w:val="24"/>
        </w:rPr>
        <w:t xml:space="preserve"> konsultatīvu funkciju veic </w:t>
      </w:r>
      <w:r w:rsidR="00A61775" w:rsidRPr="00DD5DA4">
        <w:rPr>
          <w:rFonts w:ascii="Times New Roman" w:hAnsi="Times New Roman" w:cs="Times New Roman"/>
          <w:sz w:val="24"/>
          <w:szCs w:val="24"/>
        </w:rPr>
        <w:t>EK</w:t>
      </w:r>
      <w:r w:rsidR="00B968C9" w:rsidRPr="00DD5DA4">
        <w:rPr>
          <w:rFonts w:ascii="Times New Roman" w:hAnsi="Times New Roman" w:cs="Times New Roman"/>
          <w:sz w:val="24"/>
          <w:szCs w:val="24"/>
        </w:rPr>
        <w:t xml:space="preserve"> pārstāvis</w:t>
      </w:r>
      <w:r w:rsidR="007B5D59" w:rsidRPr="00DD5DA4">
        <w:rPr>
          <w:rFonts w:ascii="Times New Roman" w:hAnsi="Times New Roman" w:cs="Times New Roman"/>
          <w:sz w:val="24"/>
          <w:szCs w:val="24"/>
        </w:rPr>
        <w:t>.</w:t>
      </w:r>
    </w:p>
    <w:p w14:paraId="325F679F" w14:textId="77777777" w:rsidR="00C80BAB" w:rsidRDefault="00C80BAB" w:rsidP="00C80BAB">
      <w:pPr>
        <w:ind w:left="-284" w:firstLine="284"/>
        <w:jc w:val="both"/>
        <w:rPr>
          <w:rFonts w:ascii="Times New Roman" w:hAnsi="Times New Roman" w:cs="Times New Roman"/>
          <w:sz w:val="24"/>
          <w:szCs w:val="24"/>
        </w:rPr>
      </w:pPr>
    </w:p>
    <w:p w14:paraId="058FC2E3" w14:textId="6389453C" w:rsidR="00B12450" w:rsidRPr="00B12450" w:rsidRDefault="00B12450" w:rsidP="00B12450">
      <w:pPr>
        <w:ind w:left="-284" w:firstLine="284"/>
        <w:jc w:val="both"/>
        <w:rPr>
          <w:rFonts w:ascii="Times New Roman" w:hAnsi="Times New Roman" w:cs="Times New Roman"/>
          <w:sz w:val="24"/>
          <w:szCs w:val="24"/>
        </w:rPr>
      </w:pPr>
      <w:r w:rsidRPr="00B12450">
        <w:rPr>
          <w:rFonts w:ascii="Times New Roman" w:hAnsi="Times New Roman" w:cs="Times New Roman"/>
          <w:sz w:val="24"/>
          <w:szCs w:val="24"/>
        </w:rPr>
        <w:t>Lai nodrošinātu Kohēzijas politikas mērķa “Eiropas teritoriālā sadarbība” 2021.-2027. gada plānošanas perioda investīciju programmu izstrādes uzraudzību, kā arī koordināciju un sinerģiju starp ES programmām un atbilstību Nacionālajā attīstības plānā 2021.-</w:t>
      </w:r>
      <w:proofErr w:type="gramStart"/>
      <w:r w:rsidRPr="00B12450">
        <w:rPr>
          <w:rFonts w:ascii="Times New Roman" w:hAnsi="Times New Roman" w:cs="Times New Roman"/>
          <w:sz w:val="24"/>
          <w:szCs w:val="24"/>
        </w:rPr>
        <w:t>2027.gadam</w:t>
      </w:r>
      <w:proofErr w:type="gramEnd"/>
      <w:r w:rsidRPr="00B12450">
        <w:rPr>
          <w:rFonts w:ascii="Times New Roman" w:hAnsi="Times New Roman" w:cs="Times New Roman"/>
          <w:sz w:val="24"/>
          <w:szCs w:val="24"/>
        </w:rPr>
        <w:t xml:space="preserve"> (turpmāk – NAP2027) noteiktajām prioritātēm un mērķiem, kā arī Reģionālās politikas pamatnostādnēm 2021.-2027. gadam (turpmāk – </w:t>
      </w:r>
      <w:r w:rsidR="00C734C7" w:rsidRPr="00C734C7">
        <w:rPr>
          <w:rFonts w:ascii="Times New Roman" w:hAnsi="Times New Roman" w:cs="Times New Roman"/>
          <w:sz w:val="24"/>
          <w:szCs w:val="24"/>
        </w:rPr>
        <w:t>pamatnostād</w:t>
      </w:r>
      <w:r w:rsidRPr="00C734C7">
        <w:rPr>
          <w:rFonts w:ascii="Times New Roman" w:hAnsi="Times New Roman" w:cs="Times New Roman"/>
          <w:sz w:val="24"/>
          <w:szCs w:val="24"/>
        </w:rPr>
        <w:t>nes</w:t>
      </w:r>
      <w:r w:rsidRPr="00B12450">
        <w:rPr>
          <w:rFonts w:ascii="Times New Roman" w:hAnsi="Times New Roman" w:cs="Times New Roman"/>
          <w:sz w:val="24"/>
          <w:szCs w:val="24"/>
        </w:rPr>
        <w:t xml:space="preserve">), tika izveidota un darbojas Latvijas Konsultatīvā programmēšanas darba grupa, kuras sastāvā ir Ekonomikas ministrijas, Finanšu ministrijas, Iekšlietu ministrijas, Izglītības un zinātnes ministrijas, Kultūras ministrijas, Labklājības ministrijas, Satiksmes ministrijas, Veselības ministrijas, Vides aizsardzības un reģionālās attīstības ministrijas, Zemkopības ministrijas, Latgales, Vidzemes, Rīgas, Kurzemes un Zemgales plānošanas reģionu, </w:t>
      </w:r>
      <w:proofErr w:type="spellStart"/>
      <w:r w:rsidRPr="00B12450">
        <w:rPr>
          <w:rFonts w:ascii="Times New Roman" w:hAnsi="Times New Roman" w:cs="Times New Roman"/>
          <w:sz w:val="24"/>
          <w:szCs w:val="24"/>
        </w:rPr>
        <w:t>Pārresoru</w:t>
      </w:r>
      <w:proofErr w:type="spellEnd"/>
      <w:r w:rsidRPr="00B12450">
        <w:rPr>
          <w:rFonts w:ascii="Times New Roman" w:hAnsi="Times New Roman" w:cs="Times New Roman"/>
          <w:sz w:val="24"/>
          <w:szCs w:val="24"/>
        </w:rPr>
        <w:t xml:space="preserve"> koordinācijas centra (turpmāk – PKC) pārstāvji.</w:t>
      </w:r>
    </w:p>
    <w:p w14:paraId="77343D07" w14:textId="77777777" w:rsidR="00B12450" w:rsidRPr="00B12450" w:rsidRDefault="00B12450" w:rsidP="00B12450">
      <w:pPr>
        <w:ind w:left="-284" w:firstLine="284"/>
        <w:jc w:val="both"/>
        <w:rPr>
          <w:rFonts w:ascii="Times New Roman" w:hAnsi="Times New Roman" w:cs="Times New Roman"/>
          <w:sz w:val="24"/>
          <w:szCs w:val="24"/>
        </w:rPr>
      </w:pPr>
    </w:p>
    <w:p w14:paraId="2A162916" w14:textId="1653CF79" w:rsidR="00B12450" w:rsidRPr="00B12450" w:rsidRDefault="00B12450" w:rsidP="00B12450">
      <w:pPr>
        <w:ind w:left="-284" w:firstLine="284"/>
        <w:jc w:val="both"/>
        <w:rPr>
          <w:rFonts w:ascii="Times New Roman" w:hAnsi="Times New Roman" w:cs="Times New Roman"/>
          <w:sz w:val="24"/>
          <w:szCs w:val="24"/>
        </w:rPr>
      </w:pPr>
      <w:r w:rsidRPr="00B12450">
        <w:rPr>
          <w:rFonts w:ascii="Times New Roman" w:hAnsi="Times New Roman" w:cs="Times New Roman"/>
          <w:sz w:val="24"/>
          <w:szCs w:val="24"/>
        </w:rPr>
        <w:t xml:space="preserve">Izstrādājot Programmas dokumenta projektu Programmas dalībvalstis izmantojušas augstākās hierarhijas nacionālos attīstības plānošanas dokumentus, Latvijas gadījumā tas ir NAP2027 un pamatnostādnes. Lai nodrošinātu Latvijas attīstības mērķu sasniegšanu, Programmas izstrāde ir balstīta rīcības virziena </w:t>
      </w:r>
      <w:r w:rsidRPr="00B12450">
        <w:rPr>
          <w:rFonts w:ascii="Times New Roman" w:hAnsi="Times New Roman" w:cs="Times New Roman"/>
          <w:bCs/>
          <w:sz w:val="24"/>
          <w:szCs w:val="24"/>
        </w:rPr>
        <w:t>“Līdzsvarota reģionālā attīstība”</w:t>
      </w:r>
      <w:r w:rsidRPr="00B12450">
        <w:rPr>
          <w:rFonts w:ascii="Times New Roman" w:hAnsi="Times New Roman" w:cs="Times New Roman"/>
          <w:sz w:val="24"/>
          <w:szCs w:val="24"/>
        </w:rPr>
        <w:t xml:space="preserve"> izvirzītajā mērķī – “reģionu potenciāla attīstība un ekonomisko atšķirību mazināšana, stiprinot to iekšējo un ārējo konkurētspēju, kā arī nodrošinot teritoriju specifikai atbilstošus risinājumus apdzīvojuma un dzīves vides attīstībai”. Kā pamatuzdevums izvirzītā rīcības virziena mērķa un rādītāju sasniegšanai, uz ko tiks koncentrēts Kohēzijas politikas mērķa „Eiropas teritoriālā sadarbība” (</w:t>
      </w:r>
      <w:proofErr w:type="spellStart"/>
      <w:r w:rsidRPr="00B12450">
        <w:rPr>
          <w:rFonts w:ascii="Times New Roman" w:hAnsi="Times New Roman" w:cs="Times New Roman"/>
          <w:sz w:val="24"/>
          <w:szCs w:val="24"/>
        </w:rPr>
        <w:t>Interreg</w:t>
      </w:r>
      <w:proofErr w:type="spellEnd"/>
      <w:r w:rsidRPr="00B12450">
        <w:rPr>
          <w:rFonts w:ascii="Times New Roman" w:hAnsi="Times New Roman" w:cs="Times New Roman"/>
          <w:sz w:val="24"/>
          <w:szCs w:val="24"/>
        </w:rPr>
        <w:t>) programmu atbalsts, ir Nr.334 “</w:t>
      </w:r>
      <w:r w:rsidRPr="00B12450">
        <w:rPr>
          <w:rFonts w:ascii="Times New Roman" w:hAnsi="Times New Roman" w:cs="Times New Roman"/>
          <w:i/>
          <w:sz w:val="24"/>
          <w:szCs w:val="24"/>
        </w:rPr>
        <w:t>Plānošanas reģionu, pašvaldību un citu teritorijas attīstībā iesaistīto pušu kapacitātes, zināšanu un administratīvo procesu uzlabošana, lai palielinātu pašvaldību sadarbību un spēju nodrošināt iedzīvotāju mobilitāti, investīcijām labvēlīgu vidi un augstu pašvaldību sniegto pakalpojumu kvalitāti un izmaksu efektivitāti</w:t>
      </w:r>
      <w:r w:rsidRPr="00B12450">
        <w:rPr>
          <w:rFonts w:ascii="Times New Roman" w:hAnsi="Times New Roman" w:cs="Times New Roman"/>
          <w:sz w:val="24"/>
          <w:szCs w:val="24"/>
        </w:rPr>
        <w:t xml:space="preserve">”. Turklāt Programma sniedz ieguldījumu pamatnostādņu B. </w:t>
      </w:r>
      <w:r w:rsidR="00C734C7" w:rsidRPr="00C734C7">
        <w:rPr>
          <w:rFonts w:ascii="Times New Roman" w:hAnsi="Times New Roman" w:cs="Times New Roman"/>
          <w:sz w:val="24"/>
          <w:szCs w:val="24"/>
        </w:rPr>
        <w:t>apakš</w:t>
      </w:r>
      <w:r w:rsidRPr="00C734C7">
        <w:rPr>
          <w:rFonts w:ascii="Times New Roman" w:hAnsi="Times New Roman" w:cs="Times New Roman"/>
          <w:sz w:val="24"/>
          <w:szCs w:val="24"/>
        </w:rPr>
        <w:t>mērķī</w:t>
      </w:r>
      <w:r w:rsidRPr="00B12450">
        <w:rPr>
          <w:rFonts w:ascii="Times New Roman" w:hAnsi="Times New Roman" w:cs="Times New Roman"/>
          <w:sz w:val="24"/>
          <w:szCs w:val="24"/>
        </w:rPr>
        <w:t xml:space="preserve"> </w:t>
      </w:r>
      <w:r w:rsidRPr="00B12450">
        <w:rPr>
          <w:rFonts w:ascii="Times New Roman" w:hAnsi="Times New Roman" w:cs="Times New Roman"/>
          <w:bCs/>
          <w:sz w:val="24"/>
          <w:szCs w:val="24"/>
        </w:rPr>
        <w:t>“Pakalpojumu efektivitātes uzlabošana reģionos”</w:t>
      </w:r>
      <w:r w:rsidRPr="00B12450">
        <w:rPr>
          <w:rFonts w:ascii="Times New Roman" w:hAnsi="Times New Roman" w:cs="Times New Roman"/>
          <w:sz w:val="24"/>
          <w:szCs w:val="24"/>
        </w:rPr>
        <w:t>,</w:t>
      </w:r>
      <w:r w:rsidRPr="00B12450">
        <w:rPr>
          <w:rFonts w:ascii="Times New Roman" w:hAnsi="Times New Roman" w:cs="Times New Roman"/>
          <w:b/>
          <w:bCs/>
          <w:sz w:val="24"/>
          <w:szCs w:val="24"/>
        </w:rPr>
        <w:t xml:space="preserve"> </w:t>
      </w:r>
      <w:r w:rsidRPr="00B12450">
        <w:rPr>
          <w:rFonts w:ascii="Times New Roman" w:hAnsi="Times New Roman" w:cs="Times New Roman"/>
          <w:sz w:val="24"/>
          <w:szCs w:val="24"/>
        </w:rPr>
        <w:t>kas atbalsta risinājumus gan pakalpojumu nodrošināšanai atbilstoši demogrāfijas izaicinājumiem, gan sasniedzamības un dzīves vides uzlabošanai atbilstoši teritorijas specifikai un pakalpojumu sasniegšanai, kā arī veicina plānošanas reģionu un pašvaldību kapacitāti.</w:t>
      </w:r>
    </w:p>
    <w:p w14:paraId="2F32E811" w14:textId="77777777" w:rsidR="00B12450" w:rsidRPr="00B12450" w:rsidRDefault="00B12450" w:rsidP="00B12450">
      <w:pPr>
        <w:ind w:left="-284" w:firstLine="284"/>
        <w:jc w:val="both"/>
        <w:rPr>
          <w:rFonts w:ascii="Times New Roman" w:hAnsi="Times New Roman" w:cs="Times New Roman"/>
          <w:sz w:val="24"/>
          <w:szCs w:val="24"/>
        </w:rPr>
      </w:pPr>
      <w:r w:rsidRPr="00B12450">
        <w:rPr>
          <w:rFonts w:ascii="Times New Roman" w:hAnsi="Times New Roman" w:cs="Times New Roman"/>
          <w:sz w:val="24"/>
          <w:szCs w:val="24"/>
        </w:rPr>
        <w:t> </w:t>
      </w:r>
    </w:p>
    <w:p w14:paraId="4EFD9B0F" w14:textId="77777777" w:rsidR="00B12450" w:rsidRPr="00B12450" w:rsidRDefault="00B12450" w:rsidP="00B12450">
      <w:pPr>
        <w:ind w:left="-284" w:firstLine="284"/>
        <w:jc w:val="both"/>
        <w:rPr>
          <w:rFonts w:ascii="Times New Roman" w:hAnsi="Times New Roman" w:cs="Times New Roman"/>
          <w:sz w:val="24"/>
          <w:szCs w:val="24"/>
        </w:rPr>
      </w:pPr>
      <w:r w:rsidRPr="00B12450">
        <w:rPr>
          <w:rFonts w:ascii="Times New Roman" w:hAnsi="Times New Roman" w:cs="Times New Roman"/>
          <w:sz w:val="24"/>
          <w:szCs w:val="24"/>
        </w:rPr>
        <w:t xml:space="preserve">Latvijas puses īstenoto projektu novērtēšanu attiecībā uz Latvijas attīstības mērķu rādītāju sasniegšanu VARAM veiks vēlākā Programmas īstenošanas posmā, veicot padziļinātu izpēti/analīzi par Latvijas partneru piesaistīto Programmas finansējumu un īstenoto projektu sasniegtajiem rezultātiem atbilstoši PKC informācijas pieprasījumam NAP 2027 izvērtēšanai. </w:t>
      </w:r>
    </w:p>
    <w:p w14:paraId="6643CB67" w14:textId="77777777" w:rsidR="00681E5B" w:rsidRPr="00DD5DA4" w:rsidRDefault="00681E5B" w:rsidP="00DD5DA4">
      <w:pPr>
        <w:ind w:left="-284" w:firstLine="284"/>
        <w:jc w:val="both"/>
        <w:rPr>
          <w:rFonts w:ascii="Times New Roman" w:hAnsi="Times New Roman" w:cs="Times New Roman"/>
          <w:sz w:val="24"/>
          <w:szCs w:val="24"/>
        </w:rPr>
      </w:pPr>
    </w:p>
    <w:p w14:paraId="51DF2807" w14:textId="0E90B63F" w:rsidR="0072529A" w:rsidRPr="00DD5DA4" w:rsidRDefault="00D22911" w:rsidP="00DD5DA4">
      <w:pPr>
        <w:ind w:left="-284" w:firstLine="284"/>
        <w:jc w:val="both"/>
        <w:rPr>
          <w:rFonts w:ascii="Times New Roman" w:hAnsi="Times New Roman" w:cs="Times New Roman"/>
          <w:sz w:val="24"/>
          <w:szCs w:val="24"/>
          <w:highlight w:val="yellow"/>
        </w:rPr>
      </w:pPr>
      <w:r w:rsidRPr="00DD5DA4">
        <w:rPr>
          <w:rFonts w:ascii="Times New Roman" w:hAnsi="Times New Roman" w:cs="Times New Roman"/>
          <w:sz w:val="24"/>
          <w:szCs w:val="24"/>
        </w:rPr>
        <w:t xml:space="preserve">Programmas projektam </w:t>
      </w:r>
      <w:r w:rsidR="0072529A" w:rsidRPr="00DD5DA4">
        <w:rPr>
          <w:rFonts w:ascii="Times New Roman" w:hAnsi="Times New Roman" w:cs="Times New Roman"/>
          <w:sz w:val="24"/>
          <w:szCs w:val="24"/>
        </w:rPr>
        <w:t xml:space="preserve">stratēģiskais ietekmes uz vidi novērtējums nav veikts, ņemot vērā Francijas valdības lēmumu par izņēmuma piemērošanu attiecībā uz </w:t>
      </w:r>
      <w:r w:rsidR="00BC56CF" w:rsidRPr="00DD5DA4">
        <w:rPr>
          <w:rFonts w:ascii="Times New Roman" w:hAnsi="Times New Roman" w:cs="Times New Roman"/>
          <w:sz w:val="24"/>
          <w:szCs w:val="24"/>
        </w:rPr>
        <w:t xml:space="preserve">Eiropas Parlamenta un Padomes 2001.gada 27.jūnija  direktīvas 2001/42/EC 3.panta </w:t>
      </w:r>
      <w:r w:rsidR="0072529A" w:rsidRPr="00DD5DA4">
        <w:rPr>
          <w:rFonts w:ascii="Times New Roman" w:hAnsi="Times New Roman" w:cs="Times New Roman"/>
          <w:sz w:val="24"/>
          <w:szCs w:val="24"/>
        </w:rPr>
        <w:t>nosacījumiem un atļauju neveikt stratēģisko novērtējumu ETS mērķa programmām, kas galvenokārt atbalsta “mīkstās aktivitātes”.</w:t>
      </w:r>
      <w:r w:rsidR="00B12450">
        <w:rPr>
          <w:rFonts w:ascii="Times New Roman" w:hAnsi="Times New Roman" w:cs="Times New Roman"/>
          <w:sz w:val="24"/>
          <w:szCs w:val="24"/>
        </w:rPr>
        <w:t xml:space="preserve"> </w:t>
      </w:r>
    </w:p>
    <w:p w14:paraId="790F66D0" w14:textId="77777777" w:rsidR="00D22911" w:rsidRPr="00DD5DA4" w:rsidRDefault="00D22911" w:rsidP="00DD5DA4">
      <w:pPr>
        <w:ind w:left="-284" w:firstLine="284"/>
        <w:jc w:val="both"/>
        <w:rPr>
          <w:rFonts w:ascii="Times New Roman" w:hAnsi="Times New Roman" w:cs="Times New Roman"/>
          <w:sz w:val="24"/>
          <w:szCs w:val="24"/>
          <w:highlight w:val="yellow"/>
        </w:rPr>
      </w:pPr>
    </w:p>
    <w:p w14:paraId="5EE82455" w14:textId="32F0D104" w:rsidR="006812A8" w:rsidRDefault="000C4E0A" w:rsidP="00DD5DA4">
      <w:pPr>
        <w:ind w:left="-284" w:firstLine="284"/>
        <w:jc w:val="both"/>
        <w:rPr>
          <w:rFonts w:ascii="Times New Roman" w:hAnsi="Times New Roman" w:cs="Times New Roman"/>
          <w:sz w:val="24"/>
          <w:szCs w:val="24"/>
        </w:rPr>
      </w:pPr>
      <w:r w:rsidRPr="00DD5DA4">
        <w:rPr>
          <w:rFonts w:ascii="Times New Roman" w:hAnsi="Times New Roman" w:cs="Times New Roman"/>
          <w:sz w:val="24"/>
          <w:szCs w:val="24"/>
        </w:rPr>
        <w:t>2</w:t>
      </w:r>
      <w:r w:rsidR="0072529A" w:rsidRPr="00DD5DA4">
        <w:rPr>
          <w:rFonts w:ascii="Times New Roman" w:hAnsi="Times New Roman" w:cs="Times New Roman"/>
          <w:sz w:val="24"/>
          <w:szCs w:val="24"/>
        </w:rPr>
        <w:t xml:space="preserve">021.gada </w:t>
      </w:r>
      <w:r w:rsidR="003255EA" w:rsidRPr="00DD5DA4">
        <w:rPr>
          <w:rFonts w:ascii="Times New Roman" w:hAnsi="Times New Roman" w:cs="Times New Roman"/>
          <w:sz w:val="24"/>
          <w:szCs w:val="24"/>
        </w:rPr>
        <w:t xml:space="preserve">vasarā ES dalībvalstis </w:t>
      </w:r>
      <w:r w:rsidR="006812A8" w:rsidRPr="00DD5DA4">
        <w:rPr>
          <w:rFonts w:ascii="Times New Roman" w:hAnsi="Times New Roman" w:cs="Times New Roman"/>
          <w:sz w:val="24"/>
          <w:szCs w:val="24"/>
        </w:rPr>
        <w:t>valstis apstiprināja Programmas projektu</w:t>
      </w:r>
      <w:r w:rsidR="00D22911" w:rsidRPr="00DD5DA4">
        <w:rPr>
          <w:rFonts w:ascii="Times New Roman" w:hAnsi="Times New Roman" w:cs="Times New Roman"/>
          <w:sz w:val="24"/>
          <w:szCs w:val="24"/>
        </w:rPr>
        <w:t>, kas tika nodots publiskajai apspriešanai</w:t>
      </w:r>
      <w:r w:rsidR="006812A8" w:rsidRPr="00DD5DA4">
        <w:rPr>
          <w:rFonts w:ascii="Times New Roman" w:hAnsi="Times New Roman" w:cs="Times New Roman"/>
          <w:sz w:val="24"/>
          <w:szCs w:val="24"/>
        </w:rPr>
        <w:t>. Latvijā publiskā apsprieša</w:t>
      </w:r>
      <w:r w:rsidR="0072529A" w:rsidRPr="00DD5DA4">
        <w:rPr>
          <w:rFonts w:ascii="Times New Roman" w:hAnsi="Times New Roman" w:cs="Times New Roman"/>
          <w:sz w:val="24"/>
          <w:szCs w:val="24"/>
        </w:rPr>
        <w:t>na tika organizēta laikā no 2021</w:t>
      </w:r>
      <w:r w:rsidR="006812A8" w:rsidRPr="00DD5DA4">
        <w:rPr>
          <w:rFonts w:ascii="Times New Roman" w:hAnsi="Times New Roman" w:cs="Times New Roman"/>
          <w:sz w:val="24"/>
          <w:szCs w:val="24"/>
        </w:rPr>
        <w:t>.</w:t>
      </w:r>
      <w:r w:rsidR="00D3712A" w:rsidRPr="00DD5DA4">
        <w:rPr>
          <w:rFonts w:ascii="Times New Roman" w:hAnsi="Times New Roman" w:cs="Times New Roman"/>
          <w:sz w:val="24"/>
          <w:szCs w:val="24"/>
        </w:rPr>
        <w:t> </w:t>
      </w:r>
      <w:r w:rsidR="006812A8" w:rsidRPr="00DD5DA4">
        <w:rPr>
          <w:rFonts w:ascii="Times New Roman" w:hAnsi="Times New Roman" w:cs="Times New Roman"/>
          <w:sz w:val="24"/>
          <w:szCs w:val="24"/>
        </w:rPr>
        <w:t xml:space="preserve">gada </w:t>
      </w:r>
      <w:r w:rsidR="00C545D4" w:rsidRPr="00DD5DA4">
        <w:rPr>
          <w:rFonts w:ascii="Times New Roman" w:hAnsi="Times New Roman" w:cs="Times New Roman"/>
          <w:sz w:val="24"/>
          <w:szCs w:val="24"/>
        </w:rPr>
        <w:t>11.jūnija</w:t>
      </w:r>
      <w:r w:rsidR="0072529A" w:rsidRPr="00DD5DA4">
        <w:rPr>
          <w:rFonts w:ascii="Times New Roman" w:hAnsi="Times New Roman" w:cs="Times New Roman"/>
          <w:sz w:val="24"/>
          <w:szCs w:val="24"/>
        </w:rPr>
        <w:t xml:space="preserve"> līdz 2021</w:t>
      </w:r>
      <w:r w:rsidR="006812A8" w:rsidRPr="00DD5DA4">
        <w:rPr>
          <w:rFonts w:ascii="Times New Roman" w:hAnsi="Times New Roman" w:cs="Times New Roman"/>
          <w:sz w:val="24"/>
          <w:szCs w:val="24"/>
        </w:rPr>
        <w:t>.</w:t>
      </w:r>
      <w:r w:rsidR="00D3712A" w:rsidRPr="00DD5DA4">
        <w:rPr>
          <w:rFonts w:ascii="Times New Roman" w:hAnsi="Times New Roman" w:cs="Times New Roman"/>
          <w:sz w:val="24"/>
          <w:szCs w:val="24"/>
        </w:rPr>
        <w:t> </w:t>
      </w:r>
      <w:r w:rsidR="0072529A" w:rsidRPr="00DD5DA4">
        <w:rPr>
          <w:rFonts w:ascii="Times New Roman" w:hAnsi="Times New Roman" w:cs="Times New Roman"/>
          <w:sz w:val="24"/>
          <w:szCs w:val="24"/>
        </w:rPr>
        <w:t xml:space="preserve">gada </w:t>
      </w:r>
      <w:r w:rsidR="00C545D4" w:rsidRPr="00DD5DA4">
        <w:rPr>
          <w:rFonts w:ascii="Times New Roman" w:hAnsi="Times New Roman" w:cs="Times New Roman"/>
          <w:sz w:val="24"/>
          <w:szCs w:val="24"/>
        </w:rPr>
        <w:t>16.jūlijam</w:t>
      </w:r>
      <w:r w:rsidR="0072529A" w:rsidRPr="00DD5DA4">
        <w:rPr>
          <w:rFonts w:ascii="Times New Roman" w:hAnsi="Times New Roman" w:cs="Times New Roman"/>
          <w:sz w:val="24"/>
          <w:szCs w:val="24"/>
        </w:rPr>
        <w:t>.</w:t>
      </w:r>
    </w:p>
    <w:p w14:paraId="60AC3A1E" w14:textId="77777777" w:rsidR="009943C0" w:rsidRDefault="009943C0" w:rsidP="00DD5DA4">
      <w:pPr>
        <w:ind w:left="-284" w:firstLine="284"/>
        <w:jc w:val="both"/>
        <w:rPr>
          <w:rFonts w:ascii="Times New Roman" w:hAnsi="Times New Roman" w:cs="Times New Roman"/>
          <w:sz w:val="24"/>
          <w:szCs w:val="24"/>
        </w:rPr>
      </w:pPr>
    </w:p>
    <w:p w14:paraId="46775402" w14:textId="77777777" w:rsidR="00B12450" w:rsidRPr="00DD5DA4" w:rsidRDefault="00B12450" w:rsidP="00DD5DA4">
      <w:pPr>
        <w:ind w:left="-284" w:firstLine="284"/>
        <w:jc w:val="both"/>
        <w:rPr>
          <w:rFonts w:ascii="Times New Roman" w:hAnsi="Times New Roman" w:cs="Times New Roman"/>
          <w:sz w:val="24"/>
          <w:szCs w:val="24"/>
        </w:rPr>
      </w:pPr>
    </w:p>
    <w:p w14:paraId="0AC6CAF1" w14:textId="77777777" w:rsidR="00471CBD" w:rsidRPr="00DD5DA4" w:rsidRDefault="00471CBD" w:rsidP="00DD5DA4">
      <w:pPr>
        <w:ind w:left="-284" w:firstLine="284"/>
        <w:jc w:val="both"/>
        <w:rPr>
          <w:rFonts w:ascii="Times New Roman" w:hAnsi="Times New Roman" w:cs="Times New Roman"/>
          <w:sz w:val="24"/>
          <w:szCs w:val="24"/>
          <w:highlight w:val="yellow"/>
        </w:rPr>
      </w:pPr>
    </w:p>
    <w:p w14:paraId="07642EE9" w14:textId="77777777" w:rsidR="00A51B0C" w:rsidRPr="00DD5DA4" w:rsidRDefault="00A51B0C" w:rsidP="00DD5DA4">
      <w:pPr>
        <w:ind w:left="-284" w:firstLine="284"/>
        <w:jc w:val="both"/>
        <w:rPr>
          <w:rFonts w:ascii="Times New Roman" w:hAnsi="Times New Roman" w:cs="Times New Roman"/>
          <w:b/>
          <w:sz w:val="24"/>
          <w:szCs w:val="24"/>
          <w:highlight w:val="yellow"/>
        </w:rPr>
      </w:pPr>
      <w:r w:rsidRPr="00DD5DA4">
        <w:rPr>
          <w:rFonts w:ascii="Times New Roman" w:hAnsi="Times New Roman" w:cs="Times New Roman"/>
          <w:b/>
          <w:sz w:val="24"/>
          <w:szCs w:val="24"/>
        </w:rPr>
        <w:lastRenderedPageBreak/>
        <w:t>2.</w:t>
      </w:r>
      <w:r w:rsidR="002225BF" w:rsidRPr="00DD5DA4">
        <w:rPr>
          <w:rFonts w:ascii="Times New Roman" w:hAnsi="Times New Roman" w:cs="Times New Roman"/>
          <w:b/>
          <w:sz w:val="24"/>
          <w:szCs w:val="24"/>
        </w:rPr>
        <w:t xml:space="preserve"> </w:t>
      </w:r>
      <w:r w:rsidRPr="00DD5DA4">
        <w:rPr>
          <w:rFonts w:ascii="Times New Roman" w:hAnsi="Times New Roman" w:cs="Times New Roman"/>
          <w:b/>
          <w:sz w:val="24"/>
          <w:szCs w:val="24"/>
        </w:rPr>
        <w:t>Piedāvātais risinājums</w:t>
      </w:r>
    </w:p>
    <w:p w14:paraId="29684C54" w14:textId="77777777" w:rsidR="00A55587" w:rsidRPr="00DD5DA4" w:rsidRDefault="00A55587" w:rsidP="00DD5DA4">
      <w:pPr>
        <w:ind w:left="-284" w:firstLine="284"/>
        <w:jc w:val="both"/>
        <w:rPr>
          <w:rFonts w:ascii="Times New Roman" w:hAnsi="Times New Roman" w:cs="Times New Roman"/>
          <w:b/>
          <w:sz w:val="24"/>
          <w:szCs w:val="24"/>
          <w:highlight w:val="yellow"/>
        </w:rPr>
      </w:pPr>
    </w:p>
    <w:p w14:paraId="21450863" w14:textId="071DC286" w:rsidR="0059090D" w:rsidRPr="00DD5DA4" w:rsidRDefault="00C545D4" w:rsidP="00DD5DA4">
      <w:pPr>
        <w:ind w:left="-284" w:firstLine="284"/>
        <w:jc w:val="both"/>
        <w:rPr>
          <w:rFonts w:ascii="Times New Roman" w:hAnsi="Times New Roman" w:cs="Times New Roman"/>
          <w:color w:val="000000" w:themeColor="text1"/>
          <w:sz w:val="24"/>
          <w:szCs w:val="24"/>
          <w:highlight w:val="yellow"/>
        </w:rPr>
      </w:pPr>
      <w:r w:rsidRPr="00DD5DA4">
        <w:rPr>
          <w:rFonts w:ascii="Times New Roman" w:hAnsi="Times New Roman" w:cs="Times New Roman"/>
          <w:iCs/>
          <w:sz w:val="24"/>
          <w:szCs w:val="24"/>
        </w:rPr>
        <w:t>Programma</w:t>
      </w:r>
      <w:r w:rsidR="0059090D" w:rsidRPr="00DD5DA4">
        <w:rPr>
          <w:rFonts w:ascii="Times New Roman" w:hAnsi="Times New Roman" w:cs="Times New Roman"/>
          <w:iCs/>
          <w:sz w:val="24"/>
          <w:szCs w:val="24"/>
        </w:rPr>
        <w:t xml:space="preserve"> </w:t>
      </w:r>
      <w:r w:rsidR="0059090D" w:rsidRPr="00DD5DA4">
        <w:rPr>
          <w:rFonts w:ascii="Times New Roman" w:hAnsi="Times New Roman" w:cs="Times New Roman"/>
          <w:sz w:val="24"/>
          <w:szCs w:val="24"/>
        </w:rPr>
        <w:t xml:space="preserve">ir daļa no </w:t>
      </w:r>
      <w:r w:rsidR="00EB35B0" w:rsidRPr="00DD5DA4">
        <w:rPr>
          <w:rFonts w:ascii="Times New Roman" w:hAnsi="Times New Roman" w:cs="Times New Roman"/>
          <w:sz w:val="24"/>
          <w:szCs w:val="24"/>
        </w:rPr>
        <w:t>ETS mērķa</w:t>
      </w:r>
      <w:r w:rsidR="0059090D" w:rsidRPr="00DD5DA4">
        <w:rPr>
          <w:rFonts w:ascii="Times New Roman" w:hAnsi="Times New Roman" w:cs="Times New Roman"/>
          <w:sz w:val="24"/>
          <w:szCs w:val="24"/>
        </w:rPr>
        <w:t xml:space="preserve"> starpreģionu sadarbības virziena (</w:t>
      </w:r>
      <w:proofErr w:type="spellStart"/>
      <w:r w:rsidR="0059090D" w:rsidRPr="00DD5DA4">
        <w:rPr>
          <w:rFonts w:ascii="Times New Roman" w:hAnsi="Times New Roman" w:cs="Times New Roman"/>
          <w:sz w:val="24"/>
          <w:szCs w:val="24"/>
        </w:rPr>
        <w:t>Interreg</w:t>
      </w:r>
      <w:proofErr w:type="spellEnd"/>
      <w:r w:rsidR="0059090D" w:rsidRPr="00DD5DA4">
        <w:rPr>
          <w:rFonts w:ascii="Times New Roman" w:hAnsi="Times New Roman" w:cs="Times New Roman"/>
          <w:sz w:val="24"/>
          <w:szCs w:val="24"/>
        </w:rPr>
        <w:t xml:space="preserve"> C sadarbības līmenis), kas nodrošina atbalstu starpreģionu sadarbībai, lai sekmētu K</w:t>
      </w:r>
      <w:r w:rsidR="00EB35B0" w:rsidRPr="00DD5DA4">
        <w:rPr>
          <w:rFonts w:ascii="Times New Roman" w:hAnsi="Times New Roman" w:cs="Times New Roman"/>
          <w:sz w:val="24"/>
          <w:szCs w:val="24"/>
        </w:rPr>
        <w:t>ohēzijas politikas efektivitāti atbilstoši Interreg regulas 3.panta 3.punktam.</w:t>
      </w:r>
    </w:p>
    <w:p w14:paraId="705F7795" w14:textId="77777777" w:rsidR="0059090D" w:rsidRPr="00DD5DA4" w:rsidRDefault="0059090D" w:rsidP="00DD5DA4">
      <w:pPr>
        <w:ind w:left="0"/>
        <w:jc w:val="both"/>
        <w:rPr>
          <w:rFonts w:ascii="Times New Roman" w:eastAsia="Arial" w:hAnsi="Times New Roman" w:cs="Times New Roman"/>
          <w:sz w:val="24"/>
          <w:szCs w:val="24"/>
        </w:rPr>
      </w:pPr>
    </w:p>
    <w:p w14:paraId="197B831F" w14:textId="54A33600" w:rsidR="0059090D" w:rsidRPr="00DD5DA4" w:rsidRDefault="0059090D" w:rsidP="00DD5DA4">
      <w:pPr>
        <w:ind w:left="-284" w:firstLine="426"/>
        <w:jc w:val="both"/>
        <w:rPr>
          <w:rFonts w:ascii="Times New Roman" w:hAnsi="Times New Roman" w:cs="Times New Roman"/>
          <w:sz w:val="24"/>
          <w:szCs w:val="24"/>
        </w:rPr>
      </w:pPr>
      <w:r w:rsidRPr="00DD5DA4">
        <w:rPr>
          <w:rFonts w:ascii="Times New Roman" w:hAnsi="Times New Roman" w:cs="Times New Roman"/>
          <w:sz w:val="24"/>
          <w:szCs w:val="24"/>
        </w:rPr>
        <w:t xml:space="preserve">Programma </w:t>
      </w:r>
      <w:r w:rsidR="00C545D4" w:rsidRPr="00DD5DA4">
        <w:rPr>
          <w:rFonts w:ascii="Times New Roman" w:hAnsi="Times New Roman" w:cs="Times New Roman"/>
          <w:sz w:val="24"/>
          <w:szCs w:val="24"/>
        </w:rPr>
        <w:t xml:space="preserve">koncentrējas uz atbalstu ES pilsētām un pašvaldībām, nodrošinot iespējas pašvaldībām no </w:t>
      </w:r>
      <w:r w:rsidR="00BF2CB4" w:rsidRPr="00DD5DA4">
        <w:rPr>
          <w:rFonts w:ascii="Times New Roman" w:hAnsi="Times New Roman" w:cs="Times New Roman"/>
          <w:sz w:val="24"/>
          <w:szCs w:val="24"/>
        </w:rPr>
        <w:t xml:space="preserve">visām ES dalībvalstīm, partnervalstīm un Pirmspievienošanās </w:t>
      </w:r>
      <w:r w:rsidR="00613C49" w:rsidRPr="00DD5DA4">
        <w:rPr>
          <w:rFonts w:ascii="Times New Roman" w:hAnsi="Times New Roman" w:cs="Times New Roman"/>
          <w:sz w:val="24"/>
          <w:szCs w:val="24"/>
        </w:rPr>
        <w:t xml:space="preserve">palīdzības </w:t>
      </w:r>
      <w:r w:rsidR="00C545D4" w:rsidRPr="00DD5DA4">
        <w:rPr>
          <w:rFonts w:ascii="Times New Roman" w:hAnsi="Times New Roman" w:cs="Times New Roman"/>
          <w:sz w:val="24"/>
          <w:szCs w:val="24"/>
        </w:rPr>
        <w:t xml:space="preserve">instrumenta valstīm sadarboties, mācīties vienai no otras, pārņemt citu pašvaldību labākās prakses, stiprināt savu kapacitāti un izstrādāt integrētus pilsētvides politikas attīstības risinājumus (gan projektos, gan Programmas līmeņa aktivitātēs), vienlaikus saskaņotā veidā papildinot </w:t>
      </w:r>
      <w:r w:rsidR="00EB35B0" w:rsidRPr="00DD5DA4">
        <w:rPr>
          <w:rFonts w:ascii="Times New Roman" w:hAnsi="Times New Roman" w:cs="Times New Roman"/>
          <w:sz w:val="24"/>
          <w:szCs w:val="24"/>
        </w:rPr>
        <w:t xml:space="preserve">ERAF un </w:t>
      </w:r>
      <w:r w:rsidR="00C545D4" w:rsidRPr="00DD5DA4">
        <w:rPr>
          <w:rFonts w:ascii="Times New Roman" w:hAnsi="Times New Roman" w:cs="Times New Roman"/>
          <w:sz w:val="24"/>
          <w:szCs w:val="24"/>
        </w:rPr>
        <w:t xml:space="preserve">Kohēzijas fondu regulas 12. pantā izklāstīto iniciatīvu – Eiropas </w:t>
      </w:r>
      <w:proofErr w:type="spellStart"/>
      <w:r w:rsidR="00C545D4" w:rsidRPr="00DD5DA4">
        <w:rPr>
          <w:rFonts w:ascii="Times New Roman" w:hAnsi="Times New Roman" w:cs="Times New Roman"/>
          <w:sz w:val="24"/>
          <w:szCs w:val="24"/>
        </w:rPr>
        <w:t>pilsētiniciatīva</w:t>
      </w:r>
      <w:proofErr w:type="spellEnd"/>
      <w:r w:rsidR="00C545D4" w:rsidRPr="00DD5DA4">
        <w:rPr>
          <w:rFonts w:ascii="Times New Roman" w:hAnsi="Times New Roman" w:cs="Times New Roman"/>
          <w:sz w:val="24"/>
          <w:szCs w:val="24"/>
        </w:rPr>
        <w:t xml:space="preserve"> (</w:t>
      </w:r>
      <w:proofErr w:type="spellStart"/>
      <w:r w:rsidR="00C545D4" w:rsidRPr="00DD5DA4">
        <w:rPr>
          <w:rFonts w:ascii="Times New Roman" w:hAnsi="Times New Roman" w:cs="Times New Roman"/>
          <w:i/>
          <w:sz w:val="24"/>
          <w:szCs w:val="24"/>
        </w:rPr>
        <w:t>European</w:t>
      </w:r>
      <w:proofErr w:type="spellEnd"/>
      <w:r w:rsidR="00C545D4" w:rsidRPr="00DD5DA4">
        <w:rPr>
          <w:rFonts w:ascii="Times New Roman" w:hAnsi="Times New Roman" w:cs="Times New Roman"/>
          <w:i/>
          <w:sz w:val="24"/>
          <w:szCs w:val="24"/>
        </w:rPr>
        <w:t xml:space="preserve"> </w:t>
      </w:r>
      <w:proofErr w:type="spellStart"/>
      <w:r w:rsidR="00C545D4" w:rsidRPr="00DD5DA4">
        <w:rPr>
          <w:rFonts w:ascii="Times New Roman" w:hAnsi="Times New Roman" w:cs="Times New Roman"/>
          <w:i/>
          <w:sz w:val="24"/>
          <w:szCs w:val="24"/>
        </w:rPr>
        <w:t>Urban</w:t>
      </w:r>
      <w:proofErr w:type="spellEnd"/>
      <w:r w:rsidR="00C545D4" w:rsidRPr="00DD5DA4">
        <w:rPr>
          <w:rFonts w:ascii="Times New Roman" w:hAnsi="Times New Roman" w:cs="Times New Roman"/>
          <w:i/>
          <w:sz w:val="24"/>
          <w:szCs w:val="24"/>
        </w:rPr>
        <w:t xml:space="preserve"> </w:t>
      </w:r>
      <w:proofErr w:type="spellStart"/>
      <w:r w:rsidR="00C545D4" w:rsidRPr="00DD5DA4">
        <w:rPr>
          <w:rFonts w:ascii="Times New Roman" w:hAnsi="Times New Roman" w:cs="Times New Roman"/>
          <w:i/>
          <w:sz w:val="24"/>
          <w:szCs w:val="24"/>
        </w:rPr>
        <w:t>Initiative</w:t>
      </w:r>
      <w:proofErr w:type="spellEnd"/>
      <w:r w:rsidR="00C545D4" w:rsidRPr="00DD5DA4">
        <w:rPr>
          <w:rFonts w:ascii="Times New Roman" w:hAnsi="Times New Roman" w:cs="Times New Roman"/>
          <w:sz w:val="24"/>
          <w:szCs w:val="24"/>
        </w:rPr>
        <w:t xml:space="preserve">). </w:t>
      </w:r>
    </w:p>
    <w:p w14:paraId="3261F6A2" w14:textId="77777777" w:rsidR="0059090D" w:rsidRPr="00DD5DA4" w:rsidRDefault="0059090D" w:rsidP="00DD5DA4">
      <w:pPr>
        <w:ind w:left="-284" w:firstLine="426"/>
        <w:jc w:val="both"/>
        <w:rPr>
          <w:rFonts w:ascii="Times New Roman" w:hAnsi="Times New Roman" w:cs="Times New Roman"/>
          <w:sz w:val="24"/>
          <w:szCs w:val="24"/>
        </w:rPr>
      </w:pPr>
    </w:p>
    <w:p w14:paraId="733F6B6E" w14:textId="1721BA9A" w:rsidR="0059090D" w:rsidRPr="00DD5DA4" w:rsidRDefault="0059090D" w:rsidP="00DD5DA4">
      <w:pPr>
        <w:ind w:left="-284" w:firstLine="426"/>
        <w:jc w:val="both"/>
        <w:rPr>
          <w:rFonts w:ascii="Times New Roman" w:hAnsi="Times New Roman" w:cs="Times New Roman"/>
          <w:sz w:val="24"/>
          <w:szCs w:val="24"/>
        </w:rPr>
      </w:pPr>
      <w:r w:rsidRPr="00DD5DA4">
        <w:rPr>
          <w:rFonts w:ascii="Times New Roman" w:hAnsi="Times New Roman" w:cs="Times New Roman"/>
          <w:sz w:val="24"/>
          <w:szCs w:val="24"/>
        </w:rPr>
        <w:t>Programmas teritorija ietver visas ES da</w:t>
      </w:r>
      <w:r w:rsidR="00C545D4" w:rsidRPr="00DD5DA4">
        <w:rPr>
          <w:rFonts w:ascii="Times New Roman" w:hAnsi="Times New Roman" w:cs="Times New Roman"/>
          <w:sz w:val="24"/>
          <w:szCs w:val="24"/>
        </w:rPr>
        <w:t xml:space="preserve">lībvalstis, Norvēģiju un Šveici, kā arī </w:t>
      </w:r>
      <w:r w:rsidR="00613C49" w:rsidRPr="00DD5DA4">
        <w:rPr>
          <w:rFonts w:ascii="Times New Roman" w:hAnsi="Times New Roman" w:cs="Times New Roman"/>
          <w:sz w:val="24"/>
          <w:szCs w:val="24"/>
        </w:rPr>
        <w:t>Pirmspievienošanās palīdzības instrumenta (IPA) valstis – Albāniju, Melnkalni, Serbiju, Ziemeļu Maķedoniju, Bosniju un Hercegovinu.</w:t>
      </w:r>
    </w:p>
    <w:p w14:paraId="63095F35" w14:textId="77777777" w:rsidR="0059090D" w:rsidRPr="00DD5DA4" w:rsidRDefault="0059090D" w:rsidP="00DD5DA4">
      <w:pPr>
        <w:ind w:left="-284" w:firstLine="426"/>
        <w:jc w:val="both"/>
        <w:rPr>
          <w:rFonts w:ascii="Times New Roman" w:hAnsi="Times New Roman" w:cs="Times New Roman"/>
          <w:sz w:val="24"/>
          <w:szCs w:val="24"/>
        </w:rPr>
      </w:pPr>
    </w:p>
    <w:p w14:paraId="79966505" w14:textId="4F94ADE0" w:rsidR="00471266" w:rsidRDefault="00FB1DA1" w:rsidP="00DD5DA4">
      <w:pPr>
        <w:ind w:left="-284" w:firstLine="426"/>
        <w:jc w:val="both"/>
        <w:rPr>
          <w:rFonts w:ascii="Times New Roman" w:hAnsi="Times New Roman" w:cs="Times New Roman"/>
          <w:sz w:val="24"/>
          <w:szCs w:val="24"/>
        </w:rPr>
      </w:pPr>
      <w:r w:rsidRPr="00DD5DA4">
        <w:rPr>
          <w:rFonts w:ascii="Times New Roman" w:hAnsi="Times New Roman" w:cs="Times New Roman"/>
          <w:sz w:val="24"/>
          <w:szCs w:val="24"/>
        </w:rPr>
        <w:t xml:space="preserve">Programma ir veidota pamatojoties uz Interreg specifisko mērķi “Labāka sadarbības pārvaldība” ar nolūku uzlabot valsts pārvaldes iestāžu un saistīto pušu institucionālās spējas pārvaldīt noteiktu teritoriju un īstenot teritoriju attīstības stratēģijas. </w:t>
      </w:r>
      <w:r w:rsidR="00471266" w:rsidRPr="00DD5DA4">
        <w:rPr>
          <w:rFonts w:ascii="Times New Roman" w:hAnsi="Times New Roman" w:cs="Times New Roman"/>
          <w:sz w:val="24"/>
          <w:szCs w:val="24"/>
        </w:rPr>
        <w:t xml:space="preserve">Tas nozīmē, ka </w:t>
      </w:r>
      <w:r w:rsidR="005258ED" w:rsidRPr="00DD5DA4">
        <w:rPr>
          <w:rFonts w:ascii="Times New Roman" w:hAnsi="Times New Roman" w:cs="Times New Roman"/>
          <w:sz w:val="24"/>
          <w:szCs w:val="24"/>
        </w:rPr>
        <w:t>Programmas finansējuma</w:t>
      </w:r>
      <w:r w:rsidR="00471266" w:rsidRPr="00DD5DA4">
        <w:rPr>
          <w:rFonts w:ascii="Times New Roman" w:hAnsi="Times New Roman" w:cs="Times New Roman"/>
          <w:sz w:val="24"/>
          <w:szCs w:val="24"/>
        </w:rPr>
        <w:t xml:space="preserve"> saņēmēji var sadarboties visos savstarpēji būtiskos politikas jautājumos atbilstoši savām reģionālajām </w:t>
      </w:r>
      <w:r w:rsidRPr="00DD5DA4">
        <w:rPr>
          <w:rFonts w:ascii="Times New Roman" w:hAnsi="Times New Roman" w:cs="Times New Roman"/>
          <w:sz w:val="24"/>
          <w:szCs w:val="24"/>
        </w:rPr>
        <w:t xml:space="preserve">vai vietējām </w:t>
      </w:r>
      <w:r w:rsidR="00471266" w:rsidRPr="00DD5DA4">
        <w:rPr>
          <w:rFonts w:ascii="Times New Roman" w:hAnsi="Times New Roman" w:cs="Times New Roman"/>
          <w:sz w:val="24"/>
          <w:szCs w:val="24"/>
        </w:rPr>
        <w:t>vajadzībām, ciktāl uz tiem attiecas Kohēzijas politikas mērķi</w:t>
      </w:r>
      <w:r w:rsidR="00471266" w:rsidRPr="00C80BAB">
        <w:rPr>
          <w:rFonts w:ascii="Times New Roman" w:eastAsia="Arial" w:hAnsi="Times New Roman" w:cs="Times New Roman"/>
          <w:sz w:val="20"/>
          <w:szCs w:val="20"/>
          <w:vertAlign w:val="superscript"/>
          <w:lang w:val="en-GB"/>
        </w:rPr>
        <w:footnoteReference w:id="1"/>
      </w:r>
      <w:r w:rsidR="00471266" w:rsidRPr="00DD5DA4">
        <w:rPr>
          <w:rFonts w:ascii="Times New Roman" w:hAnsi="Times New Roman" w:cs="Times New Roman"/>
          <w:sz w:val="24"/>
          <w:szCs w:val="24"/>
        </w:rPr>
        <w:t>.</w:t>
      </w:r>
    </w:p>
    <w:p w14:paraId="44B4025A" w14:textId="77777777" w:rsidR="00C80BAB" w:rsidRPr="00DD5DA4" w:rsidRDefault="00C80BAB" w:rsidP="00DD5DA4">
      <w:pPr>
        <w:ind w:left="-284" w:firstLine="426"/>
        <w:jc w:val="both"/>
        <w:rPr>
          <w:rFonts w:ascii="Times New Roman" w:hAnsi="Times New Roman" w:cs="Times New Roman"/>
          <w:sz w:val="24"/>
          <w:szCs w:val="24"/>
        </w:rPr>
      </w:pPr>
    </w:p>
    <w:p w14:paraId="19AE58D2" w14:textId="77777777" w:rsidR="00471266" w:rsidRPr="00DD5DA4" w:rsidRDefault="00471266" w:rsidP="00DD5DA4">
      <w:pPr>
        <w:ind w:left="-284" w:firstLine="426"/>
        <w:jc w:val="both"/>
        <w:rPr>
          <w:rFonts w:ascii="Times New Roman" w:hAnsi="Times New Roman" w:cs="Times New Roman"/>
          <w:sz w:val="24"/>
          <w:szCs w:val="24"/>
        </w:rPr>
      </w:pPr>
    </w:p>
    <w:p w14:paraId="4ADB9455" w14:textId="238F67FF" w:rsidR="00FD3B97" w:rsidRPr="00DD5DA4" w:rsidRDefault="00FB1DA1" w:rsidP="00DD5DA4">
      <w:pPr>
        <w:ind w:left="-284" w:firstLine="426"/>
        <w:jc w:val="both"/>
        <w:rPr>
          <w:rFonts w:ascii="Times New Roman" w:hAnsi="Times New Roman" w:cs="Times New Roman"/>
          <w:sz w:val="24"/>
          <w:szCs w:val="24"/>
        </w:rPr>
      </w:pPr>
      <w:r w:rsidRPr="00DD5DA4">
        <w:rPr>
          <w:rFonts w:ascii="Times New Roman" w:hAnsi="Times New Roman" w:cs="Times New Roman"/>
          <w:sz w:val="24"/>
          <w:szCs w:val="24"/>
        </w:rPr>
        <w:t xml:space="preserve">Šī mērķa sasniegšanai URBACT IV ir trīs </w:t>
      </w:r>
      <w:r w:rsidRPr="00DD5DA4">
        <w:rPr>
          <w:rFonts w:ascii="Times New Roman" w:hAnsi="Times New Roman" w:cs="Times New Roman"/>
          <w:sz w:val="24"/>
          <w:szCs w:val="24"/>
          <w:u w:val="single"/>
        </w:rPr>
        <w:t>starpmērķi</w:t>
      </w:r>
      <w:r w:rsidRPr="00DD5DA4">
        <w:rPr>
          <w:rFonts w:ascii="Times New Roman" w:hAnsi="Times New Roman" w:cs="Times New Roman"/>
          <w:sz w:val="24"/>
          <w:szCs w:val="24"/>
        </w:rPr>
        <w:t>:</w:t>
      </w:r>
    </w:p>
    <w:p w14:paraId="4F956047" w14:textId="77777777" w:rsidR="00FD3B97" w:rsidRPr="00DD5DA4" w:rsidRDefault="00FD3B97" w:rsidP="00DD5DA4">
      <w:pPr>
        <w:ind w:left="-284" w:firstLine="426"/>
        <w:jc w:val="both"/>
        <w:rPr>
          <w:rFonts w:ascii="Times New Roman" w:hAnsi="Times New Roman" w:cs="Times New Roman"/>
          <w:sz w:val="24"/>
          <w:szCs w:val="24"/>
        </w:rPr>
      </w:pPr>
    </w:p>
    <w:p w14:paraId="0A9EC2D9" w14:textId="77777777" w:rsidR="00086DF6" w:rsidRPr="00DD5DA4" w:rsidRDefault="00FD3B97" w:rsidP="00DD5DA4">
      <w:pPr>
        <w:pStyle w:val="ListParagraph"/>
        <w:widowControl w:val="0"/>
        <w:numPr>
          <w:ilvl w:val="0"/>
          <w:numId w:val="14"/>
        </w:numPr>
        <w:tabs>
          <w:tab w:val="left" w:pos="342"/>
        </w:tabs>
        <w:kinsoku w:val="0"/>
        <w:overflowPunct w:val="0"/>
        <w:autoSpaceDE w:val="0"/>
        <w:autoSpaceDN w:val="0"/>
        <w:adjustRightInd w:val="0"/>
        <w:ind w:left="630" w:hanging="450"/>
        <w:jc w:val="both"/>
        <w:rPr>
          <w:rFonts w:ascii="Times New Roman" w:hAnsi="Times New Roman" w:cs="Times New Roman"/>
          <w:bCs/>
          <w:sz w:val="24"/>
          <w:szCs w:val="24"/>
        </w:rPr>
      </w:pPr>
      <w:r w:rsidRPr="00DD5DA4">
        <w:rPr>
          <w:rFonts w:ascii="Times New Roman" w:hAnsi="Times New Roman" w:cs="Times New Roman"/>
          <w:bCs/>
          <w:sz w:val="24"/>
          <w:szCs w:val="24"/>
        </w:rPr>
        <w:t xml:space="preserve">Starptautisko tīklu izmantošana Eiropas pilsētu spēju uzlabošanai, lai </w:t>
      </w:r>
      <w:proofErr w:type="spellStart"/>
      <w:r w:rsidRPr="00DD5DA4">
        <w:rPr>
          <w:rFonts w:ascii="Times New Roman" w:hAnsi="Times New Roman" w:cs="Times New Roman"/>
          <w:bCs/>
          <w:sz w:val="24"/>
          <w:szCs w:val="24"/>
        </w:rPr>
        <w:t>līdzizstrādātu</w:t>
      </w:r>
      <w:proofErr w:type="spellEnd"/>
      <w:r w:rsidRPr="00DD5DA4">
        <w:rPr>
          <w:rFonts w:ascii="Times New Roman" w:hAnsi="Times New Roman" w:cs="Times New Roman"/>
          <w:bCs/>
          <w:sz w:val="24"/>
          <w:szCs w:val="24"/>
        </w:rPr>
        <w:t xml:space="preserve"> un īstenotu integrētos rīcības plānus, kas saistīti ar kopīgajiem ilgtspējīgajiem pilsētattīstības izaicinājumiem, pārnestu izstrādātās pilsētu labās prakses un izstrādātu investīciju plānus Pilsētu inovatīvo darbību (</w:t>
      </w:r>
      <w:proofErr w:type="spellStart"/>
      <w:r w:rsidRPr="00DD5DA4">
        <w:rPr>
          <w:rFonts w:ascii="Times New Roman" w:hAnsi="Times New Roman" w:cs="Times New Roman"/>
          <w:bCs/>
          <w:i/>
          <w:sz w:val="24"/>
          <w:szCs w:val="24"/>
        </w:rPr>
        <w:t>U</w:t>
      </w:r>
      <w:r w:rsidR="00203E42" w:rsidRPr="00DD5DA4">
        <w:rPr>
          <w:rFonts w:ascii="Times New Roman" w:hAnsi="Times New Roman" w:cs="Times New Roman"/>
          <w:bCs/>
          <w:i/>
          <w:sz w:val="24"/>
          <w:szCs w:val="24"/>
        </w:rPr>
        <w:t>rban</w:t>
      </w:r>
      <w:proofErr w:type="spellEnd"/>
      <w:r w:rsidR="00203E42" w:rsidRPr="00DD5DA4">
        <w:rPr>
          <w:rFonts w:ascii="Times New Roman" w:hAnsi="Times New Roman" w:cs="Times New Roman"/>
          <w:bCs/>
          <w:i/>
          <w:sz w:val="24"/>
          <w:szCs w:val="24"/>
        </w:rPr>
        <w:t xml:space="preserve"> </w:t>
      </w:r>
      <w:proofErr w:type="spellStart"/>
      <w:r w:rsidRPr="00DD5DA4">
        <w:rPr>
          <w:rFonts w:ascii="Times New Roman" w:hAnsi="Times New Roman" w:cs="Times New Roman"/>
          <w:bCs/>
          <w:i/>
          <w:sz w:val="24"/>
          <w:szCs w:val="24"/>
        </w:rPr>
        <w:t>I</w:t>
      </w:r>
      <w:r w:rsidR="00203E42" w:rsidRPr="00DD5DA4">
        <w:rPr>
          <w:rFonts w:ascii="Times New Roman" w:hAnsi="Times New Roman" w:cs="Times New Roman"/>
          <w:bCs/>
          <w:i/>
          <w:sz w:val="24"/>
          <w:szCs w:val="24"/>
        </w:rPr>
        <w:t>nnovative</w:t>
      </w:r>
      <w:proofErr w:type="spellEnd"/>
      <w:r w:rsidR="00203E42" w:rsidRPr="00DD5DA4">
        <w:rPr>
          <w:rFonts w:ascii="Times New Roman" w:hAnsi="Times New Roman" w:cs="Times New Roman"/>
          <w:bCs/>
          <w:i/>
          <w:sz w:val="24"/>
          <w:szCs w:val="24"/>
        </w:rPr>
        <w:t xml:space="preserve"> </w:t>
      </w:r>
      <w:proofErr w:type="spellStart"/>
      <w:r w:rsidRPr="00DD5DA4">
        <w:rPr>
          <w:rFonts w:ascii="Times New Roman" w:hAnsi="Times New Roman" w:cs="Times New Roman"/>
          <w:bCs/>
          <w:i/>
          <w:sz w:val="24"/>
          <w:szCs w:val="24"/>
        </w:rPr>
        <w:t>A</w:t>
      </w:r>
      <w:r w:rsidR="00203E42" w:rsidRPr="00DD5DA4">
        <w:rPr>
          <w:rFonts w:ascii="Times New Roman" w:hAnsi="Times New Roman" w:cs="Times New Roman"/>
          <w:bCs/>
          <w:i/>
          <w:sz w:val="24"/>
          <w:szCs w:val="24"/>
        </w:rPr>
        <w:t>ctions</w:t>
      </w:r>
      <w:proofErr w:type="spellEnd"/>
      <w:r w:rsidRPr="00DD5DA4">
        <w:rPr>
          <w:rFonts w:ascii="Times New Roman" w:hAnsi="Times New Roman" w:cs="Times New Roman"/>
          <w:bCs/>
          <w:sz w:val="24"/>
          <w:szCs w:val="24"/>
        </w:rPr>
        <w:t xml:space="preserve">) </w:t>
      </w:r>
      <w:r w:rsidR="00203E42" w:rsidRPr="00DD5DA4">
        <w:rPr>
          <w:rFonts w:ascii="Times New Roman" w:hAnsi="Times New Roman" w:cs="Times New Roman"/>
          <w:bCs/>
          <w:sz w:val="24"/>
          <w:szCs w:val="24"/>
        </w:rPr>
        <w:t xml:space="preserve">elementu atkārtošanai. </w:t>
      </w:r>
      <w:r w:rsidRPr="00DD5DA4">
        <w:rPr>
          <w:rFonts w:ascii="Times New Roman" w:hAnsi="Times New Roman" w:cs="Times New Roman"/>
          <w:sz w:val="24"/>
          <w:szCs w:val="24"/>
        </w:rPr>
        <w:t>Šo starpmērķi īstenos starptautiskajos URBACT tīklos</w:t>
      </w:r>
      <w:r w:rsidR="00203E42" w:rsidRPr="00DD5DA4">
        <w:rPr>
          <w:rFonts w:ascii="Times New Roman" w:hAnsi="Times New Roman" w:cs="Times New Roman"/>
          <w:sz w:val="24"/>
          <w:szCs w:val="24"/>
        </w:rPr>
        <w:t xml:space="preserve"> </w:t>
      </w:r>
      <w:r w:rsidRPr="00DD5DA4">
        <w:rPr>
          <w:rFonts w:ascii="Times New Roman" w:hAnsi="Times New Roman" w:cs="Times New Roman"/>
          <w:sz w:val="24"/>
          <w:szCs w:val="24"/>
        </w:rPr>
        <w:t>(projektos)</w:t>
      </w:r>
      <w:r w:rsidR="00203E42" w:rsidRPr="00DD5DA4">
        <w:rPr>
          <w:rFonts w:ascii="Times New Roman" w:hAnsi="Times New Roman" w:cs="Times New Roman"/>
          <w:sz w:val="24"/>
          <w:szCs w:val="24"/>
        </w:rPr>
        <w:t xml:space="preserve"> pilsētvides attīstības jautājumos</w:t>
      </w:r>
      <w:r w:rsidRPr="00DD5DA4">
        <w:rPr>
          <w:rFonts w:ascii="Times New Roman" w:hAnsi="Times New Roman" w:cs="Times New Roman"/>
          <w:sz w:val="24"/>
          <w:szCs w:val="24"/>
        </w:rPr>
        <w:t xml:space="preserve">, kuriem </w:t>
      </w:r>
      <w:r w:rsidR="00203E42" w:rsidRPr="00DD5DA4">
        <w:rPr>
          <w:rFonts w:ascii="Times New Roman" w:hAnsi="Times New Roman" w:cs="Times New Roman"/>
          <w:sz w:val="24"/>
          <w:szCs w:val="24"/>
        </w:rPr>
        <w:t xml:space="preserve">atbalstu sniegs starptautiskie eksperti, izmantojot pieredzes apmaiņas un apmācību </w:t>
      </w:r>
      <w:r w:rsidRPr="00DD5DA4">
        <w:rPr>
          <w:rFonts w:ascii="Times New Roman" w:hAnsi="Times New Roman" w:cs="Times New Roman"/>
          <w:sz w:val="24"/>
          <w:szCs w:val="24"/>
        </w:rPr>
        <w:t>metodes.</w:t>
      </w:r>
    </w:p>
    <w:p w14:paraId="7B574B20" w14:textId="77777777" w:rsidR="00086DF6" w:rsidRPr="00DD5DA4" w:rsidRDefault="00086DF6" w:rsidP="00DD5DA4">
      <w:pPr>
        <w:pStyle w:val="ListParagraph"/>
        <w:widowControl w:val="0"/>
        <w:tabs>
          <w:tab w:val="left" w:pos="342"/>
        </w:tabs>
        <w:kinsoku w:val="0"/>
        <w:overflowPunct w:val="0"/>
        <w:autoSpaceDE w:val="0"/>
        <w:autoSpaceDN w:val="0"/>
        <w:adjustRightInd w:val="0"/>
        <w:ind w:left="630" w:hanging="450"/>
        <w:jc w:val="both"/>
        <w:rPr>
          <w:rFonts w:ascii="Times New Roman" w:hAnsi="Times New Roman" w:cs="Times New Roman"/>
          <w:bCs/>
          <w:sz w:val="24"/>
          <w:szCs w:val="24"/>
        </w:rPr>
      </w:pPr>
    </w:p>
    <w:p w14:paraId="2B137988" w14:textId="77777777" w:rsidR="00CF1115" w:rsidRPr="00DD5DA4" w:rsidRDefault="00FD3B97" w:rsidP="00DD5DA4">
      <w:pPr>
        <w:pStyle w:val="ListParagraph"/>
        <w:widowControl w:val="0"/>
        <w:numPr>
          <w:ilvl w:val="0"/>
          <w:numId w:val="14"/>
        </w:numPr>
        <w:tabs>
          <w:tab w:val="left" w:pos="342"/>
        </w:tabs>
        <w:kinsoku w:val="0"/>
        <w:overflowPunct w:val="0"/>
        <w:autoSpaceDE w:val="0"/>
        <w:autoSpaceDN w:val="0"/>
        <w:adjustRightInd w:val="0"/>
        <w:ind w:left="630" w:hanging="450"/>
        <w:jc w:val="both"/>
        <w:rPr>
          <w:rFonts w:ascii="Times New Roman" w:hAnsi="Times New Roman" w:cs="Times New Roman"/>
          <w:bCs/>
          <w:sz w:val="24"/>
          <w:szCs w:val="24"/>
        </w:rPr>
      </w:pPr>
      <w:r w:rsidRPr="00DD5DA4">
        <w:rPr>
          <w:rFonts w:ascii="Times New Roman" w:hAnsi="Times New Roman" w:cs="Times New Roman"/>
          <w:sz w:val="24"/>
          <w:szCs w:val="24"/>
        </w:rPr>
        <w:t>Pilsētu ieinteresēto pušu kapacitātes uzlabošana ilgtspējīgu pilsētattīstības</w:t>
      </w:r>
      <w:hyperlink w:anchor="bookmark50" w:history="1">
        <w:r w:rsidRPr="00DD5DA4">
          <w:rPr>
            <w:rFonts w:ascii="Times New Roman" w:hAnsi="Times New Roman" w:cs="Times New Roman"/>
            <w:sz w:val="24"/>
            <w:szCs w:val="24"/>
          </w:rPr>
          <w:t xml:space="preserve"> </w:t>
        </w:r>
      </w:hyperlink>
      <w:r w:rsidRPr="00DD5DA4">
        <w:rPr>
          <w:rFonts w:ascii="Times New Roman" w:hAnsi="Times New Roman" w:cs="Times New Roman"/>
          <w:sz w:val="24"/>
          <w:szCs w:val="24"/>
        </w:rPr>
        <w:t>politiku un prakšu izstrādē un īstenošanā integrētā, līdzdalīgā un uz vietu balstītā veidā</w:t>
      </w:r>
      <w:r w:rsidR="00086DF6" w:rsidRPr="00DD5DA4">
        <w:rPr>
          <w:rFonts w:ascii="Times New Roman" w:hAnsi="Times New Roman" w:cs="Times New Roman"/>
          <w:sz w:val="24"/>
          <w:szCs w:val="24"/>
        </w:rPr>
        <w:t xml:space="preserve">. Programma </w:t>
      </w:r>
      <w:r w:rsidRPr="00DD5DA4">
        <w:rPr>
          <w:rFonts w:ascii="Times New Roman" w:hAnsi="Times New Roman" w:cs="Times New Roman"/>
          <w:sz w:val="24"/>
          <w:szCs w:val="24"/>
        </w:rPr>
        <w:t>īstenos kapacitātes stipr</w:t>
      </w:r>
      <w:r w:rsidR="00086DF6" w:rsidRPr="00DD5DA4">
        <w:rPr>
          <w:rFonts w:ascii="Times New Roman" w:hAnsi="Times New Roman" w:cs="Times New Roman"/>
          <w:sz w:val="24"/>
          <w:szCs w:val="24"/>
        </w:rPr>
        <w:t>ināšanas aktivitātes (</w:t>
      </w:r>
      <w:r w:rsidRPr="00DD5DA4">
        <w:rPr>
          <w:rFonts w:ascii="Times New Roman" w:hAnsi="Times New Roman" w:cs="Times New Roman"/>
          <w:sz w:val="24"/>
          <w:szCs w:val="24"/>
        </w:rPr>
        <w:t>URBACT universitātes, nacionālās apmācību programmas un nepārtrauktu un īpašu atbalstu visiem atbalsta saņēmējiem</w:t>
      </w:r>
      <w:r w:rsidR="00086DF6" w:rsidRPr="00DD5DA4">
        <w:rPr>
          <w:rFonts w:ascii="Times New Roman" w:hAnsi="Times New Roman" w:cs="Times New Roman"/>
          <w:sz w:val="24"/>
          <w:szCs w:val="24"/>
        </w:rPr>
        <w:t xml:space="preserve">), īpašu uzmanību pievēršot </w:t>
      </w:r>
      <w:r w:rsidRPr="00DD5DA4">
        <w:rPr>
          <w:rFonts w:ascii="Times New Roman" w:hAnsi="Times New Roman" w:cs="Times New Roman"/>
          <w:sz w:val="24"/>
          <w:szCs w:val="24"/>
        </w:rPr>
        <w:t>zaļiem, digitāliem un dzimuma līdztiesības elementiem.</w:t>
      </w:r>
    </w:p>
    <w:p w14:paraId="5BA9D3AA" w14:textId="77777777" w:rsidR="00CF1115" w:rsidRPr="00DD5DA4" w:rsidRDefault="00CF1115" w:rsidP="00DD5DA4">
      <w:pPr>
        <w:pStyle w:val="ListParagraph"/>
        <w:widowControl w:val="0"/>
        <w:tabs>
          <w:tab w:val="left" w:pos="342"/>
        </w:tabs>
        <w:kinsoku w:val="0"/>
        <w:overflowPunct w:val="0"/>
        <w:autoSpaceDE w:val="0"/>
        <w:autoSpaceDN w:val="0"/>
        <w:adjustRightInd w:val="0"/>
        <w:ind w:left="630"/>
        <w:jc w:val="both"/>
        <w:rPr>
          <w:rFonts w:ascii="Times New Roman" w:hAnsi="Times New Roman" w:cs="Times New Roman"/>
          <w:bCs/>
          <w:sz w:val="24"/>
          <w:szCs w:val="24"/>
        </w:rPr>
      </w:pPr>
    </w:p>
    <w:p w14:paraId="0F1E6796" w14:textId="2A2F4175" w:rsidR="00FD3B97" w:rsidRPr="00DD5DA4" w:rsidRDefault="00FD3B97" w:rsidP="00DD5DA4">
      <w:pPr>
        <w:pStyle w:val="ListParagraph"/>
        <w:widowControl w:val="0"/>
        <w:numPr>
          <w:ilvl w:val="0"/>
          <w:numId w:val="14"/>
        </w:numPr>
        <w:tabs>
          <w:tab w:val="left" w:pos="342"/>
        </w:tabs>
        <w:kinsoku w:val="0"/>
        <w:overflowPunct w:val="0"/>
        <w:autoSpaceDE w:val="0"/>
        <w:autoSpaceDN w:val="0"/>
        <w:adjustRightInd w:val="0"/>
        <w:ind w:left="630" w:hanging="450"/>
        <w:jc w:val="both"/>
        <w:rPr>
          <w:rFonts w:ascii="Times New Roman" w:hAnsi="Times New Roman" w:cs="Times New Roman"/>
          <w:bCs/>
          <w:sz w:val="24"/>
          <w:szCs w:val="24"/>
        </w:rPr>
      </w:pPr>
      <w:r w:rsidRPr="00DD5DA4">
        <w:rPr>
          <w:rFonts w:ascii="Times New Roman" w:hAnsi="Times New Roman" w:cs="Times New Roman"/>
          <w:sz w:val="24"/>
          <w:szCs w:val="24"/>
        </w:rPr>
        <w:t xml:space="preserve">Nodrošināt, ka </w:t>
      </w:r>
      <w:r w:rsidR="00086DF6" w:rsidRPr="00DD5DA4">
        <w:rPr>
          <w:rFonts w:ascii="Times New Roman" w:hAnsi="Times New Roman" w:cs="Times New Roman"/>
          <w:sz w:val="24"/>
          <w:szCs w:val="24"/>
        </w:rPr>
        <w:t>Programmas</w:t>
      </w:r>
      <w:r w:rsidRPr="00DD5DA4">
        <w:rPr>
          <w:rFonts w:ascii="Times New Roman" w:hAnsi="Times New Roman" w:cs="Times New Roman"/>
          <w:sz w:val="24"/>
          <w:szCs w:val="24"/>
        </w:rPr>
        <w:t xml:space="preserve"> zināšanas un prakse ir pieejamas pilsētu pārstāvjiem un politikas veidotājiem iestrādāšanai vietējā, reģionālā, valsts un Eiropas pilsētu politikā, īpašu uzmanību pievēršot Eiropas </w:t>
      </w:r>
      <w:proofErr w:type="spellStart"/>
      <w:r w:rsidRPr="00DD5DA4">
        <w:rPr>
          <w:rFonts w:ascii="Times New Roman" w:hAnsi="Times New Roman" w:cs="Times New Roman"/>
          <w:sz w:val="24"/>
          <w:szCs w:val="24"/>
        </w:rPr>
        <w:t>pilsētiniciatīvai</w:t>
      </w:r>
      <w:proofErr w:type="spellEnd"/>
      <w:r w:rsidRPr="00DD5DA4">
        <w:rPr>
          <w:rFonts w:ascii="Times New Roman" w:hAnsi="Times New Roman" w:cs="Times New Roman"/>
          <w:sz w:val="24"/>
          <w:szCs w:val="24"/>
        </w:rPr>
        <w:t xml:space="preserve"> </w:t>
      </w:r>
      <w:r w:rsidR="00086DF6" w:rsidRPr="00DD5DA4">
        <w:rPr>
          <w:rFonts w:ascii="Times New Roman" w:hAnsi="Times New Roman" w:cs="Times New Roman"/>
          <w:sz w:val="24"/>
          <w:szCs w:val="24"/>
        </w:rPr>
        <w:t>(</w:t>
      </w:r>
      <w:proofErr w:type="spellStart"/>
      <w:r w:rsidR="00086DF6" w:rsidRPr="00DD5DA4">
        <w:rPr>
          <w:rFonts w:ascii="Times New Roman" w:hAnsi="Times New Roman" w:cs="Times New Roman"/>
          <w:i/>
          <w:sz w:val="24"/>
          <w:szCs w:val="24"/>
        </w:rPr>
        <w:t>European</w:t>
      </w:r>
      <w:proofErr w:type="spellEnd"/>
      <w:r w:rsidR="00086DF6" w:rsidRPr="00DD5DA4">
        <w:rPr>
          <w:rFonts w:ascii="Times New Roman" w:hAnsi="Times New Roman" w:cs="Times New Roman"/>
          <w:i/>
          <w:sz w:val="24"/>
          <w:szCs w:val="24"/>
        </w:rPr>
        <w:t xml:space="preserve"> </w:t>
      </w:r>
      <w:proofErr w:type="spellStart"/>
      <w:r w:rsidR="00086DF6" w:rsidRPr="00DD5DA4">
        <w:rPr>
          <w:rFonts w:ascii="Times New Roman" w:hAnsi="Times New Roman" w:cs="Times New Roman"/>
          <w:i/>
          <w:sz w:val="24"/>
          <w:szCs w:val="24"/>
        </w:rPr>
        <w:t>Urban</w:t>
      </w:r>
      <w:proofErr w:type="spellEnd"/>
      <w:r w:rsidR="00086DF6" w:rsidRPr="00DD5DA4">
        <w:rPr>
          <w:rFonts w:ascii="Times New Roman" w:hAnsi="Times New Roman" w:cs="Times New Roman"/>
          <w:i/>
          <w:sz w:val="24"/>
          <w:szCs w:val="24"/>
        </w:rPr>
        <w:t xml:space="preserve"> </w:t>
      </w:r>
      <w:proofErr w:type="spellStart"/>
      <w:r w:rsidR="00086DF6" w:rsidRPr="00DD5DA4">
        <w:rPr>
          <w:rFonts w:ascii="Times New Roman" w:hAnsi="Times New Roman" w:cs="Times New Roman"/>
          <w:i/>
          <w:sz w:val="24"/>
          <w:szCs w:val="24"/>
        </w:rPr>
        <w:t>Initiative</w:t>
      </w:r>
      <w:proofErr w:type="spellEnd"/>
      <w:r w:rsidR="00086DF6" w:rsidRPr="00DD5DA4">
        <w:rPr>
          <w:rFonts w:ascii="Times New Roman" w:hAnsi="Times New Roman" w:cs="Times New Roman"/>
          <w:sz w:val="24"/>
          <w:szCs w:val="24"/>
        </w:rPr>
        <w:t xml:space="preserve"> )</w:t>
      </w:r>
      <w:r w:rsidRPr="00DD5DA4">
        <w:rPr>
          <w:rFonts w:ascii="Times New Roman" w:hAnsi="Times New Roman" w:cs="Times New Roman"/>
          <w:sz w:val="24"/>
          <w:szCs w:val="24"/>
        </w:rPr>
        <w:t xml:space="preserve">un ES </w:t>
      </w:r>
      <w:proofErr w:type="spellStart"/>
      <w:r w:rsidRPr="00DD5DA4">
        <w:rPr>
          <w:rFonts w:ascii="Times New Roman" w:hAnsi="Times New Roman" w:cs="Times New Roman"/>
          <w:sz w:val="24"/>
          <w:szCs w:val="24"/>
        </w:rPr>
        <w:t>Pilsētprogrammai</w:t>
      </w:r>
      <w:proofErr w:type="spellEnd"/>
      <w:r w:rsidR="00086DF6" w:rsidRPr="00DD5DA4">
        <w:rPr>
          <w:rFonts w:ascii="Times New Roman" w:hAnsi="Times New Roman" w:cs="Times New Roman"/>
          <w:sz w:val="24"/>
          <w:szCs w:val="24"/>
        </w:rPr>
        <w:t xml:space="preserve"> (</w:t>
      </w:r>
      <w:r w:rsidR="00086DF6" w:rsidRPr="00DD5DA4">
        <w:rPr>
          <w:rFonts w:ascii="Times New Roman" w:hAnsi="Times New Roman" w:cs="Times New Roman"/>
          <w:i/>
          <w:sz w:val="24"/>
          <w:szCs w:val="24"/>
        </w:rPr>
        <w:t>EU URBAN AGENDA</w:t>
      </w:r>
      <w:r w:rsidR="00086DF6" w:rsidRPr="00DD5DA4">
        <w:rPr>
          <w:rFonts w:ascii="Times New Roman" w:hAnsi="Times New Roman" w:cs="Times New Roman"/>
          <w:sz w:val="24"/>
          <w:szCs w:val="24"/>
        </w:rPr>
        <w:t xml:space="preserve">). </w:t>
      </w:r>
      <w:r w:rsidR="00CF1115" w:rsidRPr="00DD5DA4">
        <w:rPr>
          <w:rFonts w:ascii="Times New Roman" w:hAnsi="Times New Roman" w:cs="Times New Roman"/>
          <w:sz w:val="24"/>
          <w:szCs w:val="24"/>
        </w:rPr>
        <w:t xml:space="preserve">Tiks veidotas kopīgas tematiskās kopienas un pasākumi (konferences, tematiski semināri, </w:t>
      </w:r>
      <w:proofErr w:type="spellStart"/>
      <w:r w:rsidR="00CF1115" w:rsidRPr="00DD5DA4">
        <w:rPr>
          <w:rFonts w:ascii="Times New Roman" w:hAnsi="Times New Roman" w:cs="Times New Roman"/>
          <w:sz w:val="24"/>
          <w:szCs w:val="24"/>
        </w:rPr>
        <w:t>vebināri</w:t>
      </w:r>
      <w:proofErr w:type="spellEnd"/>
      <w:r w:rsidR="00CF1115" w:rsidRPr="00DD5DA4">
        <w:rPr>
          <w:rFonts w:ascii="Times New Roman" w:hAnsi="Times New Roman" w:cs="Times New Roman"/>
          <w:sz w:val="24"/>
          <w:szCs w:val="24"/>
        </w:rPr>
        <w:t xml:space="preserve">, politikas laboratorijas) vai datu un informācijas apkopojumi (tematiskas publikācijas, politikas kopsavilkumi, situācijas izpētes, labo prakšu apkopojumi), </w:t>
      </w:r>
      <w:r w:rsidR="00C734C7" w:rsidRPr="00C734C7">
        <w:rPr>
          <w:rFonts w:ascii="Times New Roman" w:hAnsi="Times New Roman" w:cs="Times New Roman"/>
          <w:sz w:val="24"/>
          <w:szCs w:val="24"/>
        </w:rPr>
        <w:lastRenderedPageBreak/>
        <w:t xml:space="preserve">kā arī </w:t>
      </w:r>
      <w:r w:rsidR="00CF1115" w:rsidRPr="00C734C7">
        <w:rPr>
          <w:rFonts w:ascii="Times New Roman" w:hAnsi="Times New Roman" w:cs="Times New Roman"/>
          <w:sz w:val="24"/>
          <w:szCs w:val="24"/>
        </w:rPr>
        <w:t>turpmāk tiks atbalstīti</w:t>
      </w:r>
      <w:r w:rsidR="00CF1115" w:rsidRPr="00DD5DA4">
        <w:rPr>
          <w:rFonts w:ascii="Times New Roman" w:hAnsi="Times New Roman" w:cs="Times New Roman"/>
          <w:sz w:val="24"/>
          <w:szCs w:val="24"/>
        </w:rPr>
        <w:t xml:space="preserve"> </w:t>
      </w:r>
      <w:r w:rsidR="00CF1115" w:rsidRPr="00DD5DA4">
        <w:rPr>
          <w:rFonts w:ascii="Times New Roman" w:hAnsi="Times New Roman" w:cs="Times New Roman"/>
          <w:bCs/>
          <w:sz w:val="24"/>
          <w:szCs w:val="24"/>
        </w:rPr>
        <w:t>URBACT nacionālie kontaktpunkti</w:t>
      </w:r>
      <w:r w:rsidR="00CF1115" w:rsidRPr="00C80BAB">
        <w:rPr>
          <w:rStyle w:val="FootnoteReference"/>
          <w:rFonts w:ascii="Times New Roman" w:hAnsi="Times New Roman" w:cs="Times New Roman"/>
          <w:bCs/>
          <w:sz w:val="20"/>
          <w:szCs w:val="20"/>
        </w:rPr>
        <w:footnoteReference w:id="2"/>
      </w:r>
      <w:hyperlink w:anchor="bookmark52" w:history="1">
        <w:r w:rsidR="00CF1115" w:rsidRPr="00DD5DA4">
          <w:rPr>
            <w:rFonts w:ascii="Times New Roman" w:hAnsi="Times New Roman" w:cs="Times New Roman"/>
            <w:bCs/>
            <w:sz w:val="24"/>
            <w:szCs w:val="24"/>
          </w:rPr>
          <w:t>,</w:t>
        </w:r>
        <w:r w:rsidR="00CF1115" w:rsidRPr="00DD5DA4">
          <w:rPr>
            <w:rFonts w:ascii="Times New Roman" w:hAnsi="Times New Roman" w:cs="Times New Roman"/>
            <w:bCs/>
            <w:sz w:val="24"/>
            <w:szCs w:val="24"/>
            <w:vertAlign w:val="superscript"/>
          </w:rPr>
          <w:t xml:space="preserve"> </w:t>
        </w:r>
        <w:r w:rsidR="00AC3B64" w:rsidRPr="00DD5DA4">
          <w:rPr>
            <w:rFonts w:ascii="Times New Roman" w:hAnsi="Times New Roman" w:cs="Times New Roman"/>
            <w:bCs/>
            <w:sz w:val="24"/>
            <w:szCs w:val="24"/>
          </w:rPr>
          <w:t>kas</w:t>
        </w:r>
        <w:r w:rsidR="00CF1115" w:rsidRPr="00DD5DA4">
          <w:rPr>
            <w:rFonts w:ascii="Times New Roman" w:hAnsi="Times New Roman" w:cs="Times New Roman"/>
            <w:bCs/>
            <w:sz w:val="24"/>
            <w:szCs w:val="24"/>
          </w:rPr>
          <w:t xml:space="preserve"> </w:t>
        </w:r>
      </w:hyperlink>
      <w:r w:rsidR="00CF1115" w:rsidRPr="00DD5DA4">
        <w:rPr>
          <w:rFonts w:ascii="Times New Roman" w:hAnsi="Times New Roman" w:cs="Times New Roman"/>
          <w:sz w:val="24"/>
          <w:szCs w:val="24"/>
        </w:rPr>
        <w:t>ir atbildīgi par saziņu saistībā ar Programmas aktivitātēm un projektu rezultātu izplatīšanu nacionālajā līmenī vietējā valodā.</w:t>
      </w:r>
    </w:p>
    <w:p w14:paraId="2CA55A7F" w14:textId="77777777" w:rsidR="00F72E43" w:rsidRPr="00DD5DA4" w:rsidRDefault="00F72E43" w:rsidP="00DD5DA4">
      <w:pPr>
        <w:ind w:left="0"/>
        <w:jc w:val="both"/>
        <w:rPr>
          <w:rFonts w:ascii="Times New Roman" w:eastAsia="Arial" w:hAnsi="Times New Roman" w:cs="Times New Roman"/>
          <w:color w:val="000000" w:themeColor="text1"/>
          <w:sz w:val="24"/>
          <w:szCs w:val="24"/>
        </w:rPr>
      </w:pPr>
    </w:p>
    <w:p w14:paraId="46CAEC37" w14:textId="1647D896" w:rsidR="00AC3B64" w:rsidRPr="00DD5DA4" w:rsidRDefault="00B00F99" w:rsidP="00DD5DA4">
      <w:pPr>
        <w:ind w:left="-284" w:firstLine="284"/>
        <w:jc w:val="both"/>
        <w:rPr>
          <w:rFonts w:ascii="Times New Roman" w:hAnsi="Times New Roman" w:cs="Times New Roman"/>
          <w:sz w:val="24"/>
          <w:szCs w:val="24"/>
        </w:rPr>
      </w:pPr>
      <w:r w:rsidRPr="00DD5DA4">
        <w:rPr>
          <w:rFonts w:ascii="Times New Roman" w:hAnsi="Times New Roman" w:cs="Times New Roman"/>
          <w:sz w:val="24"/>
          <w:szCs w:val="24"/>
        </w:rPr>
        <w:t xml:space="preserve">Programmas </w:t>
      </w:r>
      <w:r w:rsidR="00B674C4" w:rsidRPr="00DD5DA4">
        <w:rPr>
          <w:rFonts w:ascii="Times New Roman" w:hAnsi="Times New Roman" w:cs="Times New Roman"/>
          <w:sz w:val="24"/>
          <w:szCs w:val="24"/>
        </w:rPr>
        <w:t>finansējuma</w:t>
      </w:r>
      <w:r w:rsidRPr="00DD5DA4">
        <w:rPr>
          <w:rFonts w:ascii="Times New Roman" w:hAnsi="Times New Roman" w:cs="Times New Roman"/>
          <w:sz w:val="24"/>
          <w:szCs w:val="24"/>
        </w:rPr>
        <w:t xml:space="preserve"> saņēmēji var būt </w:t>
      </w:r>
      <w:r w:rsidR="004077E2">
        <w:rPr>
          <w:rFonts w:ascii="Times New Roman" w:hAnsi="Times New Roman" w:cs="Times New Roman"/>
          <w:sz w:val="24"/>
          <w:szCs w:val="24"/>
        </w:rPr>
        <w:t>pašvaldības</w:t>
      </w:r>
      <w:r w:rsidR="009943C0">
        <w:rPr>
          <w:rFonts w:ascii="Times New Roman" w:hAnsi="Times New Roman" w:cs="Times New Roman"/>
          <w:sz w:val="24"/>
          <w:szCs w:val="24"/>
        </w:rPr>
        <w:t>.</w:t>
      </w:r>
    </w:p>
    <w:p w14:paraId="75259583" w14:textId="77777777" w:rsidR="00B00F99" w:rsidRPr="00DD5DA4" w:rsidRDefault="00B00F99" w:rsidP="00DD5DA4">
      <w:pPr>
        <w:ind w:left="0"/>
        <w:jc w:val="both"/>
        <w:rPr>
          <w:rFonts w:ascii="Times New Roman" w:hAnsi="Times New Roman" w:cs="Times New Roman"/>
          <w:sz w:val="24"/>
          <w:szCs w:val="24"/>
        </w:rPr>
      </w:pPr>
    </w:p>
    <w:p w14:paraId="3DE5B24F" w14:textId="2868DD0C" w:rsidR="00B00F99" w:rsidRPr="00DD5DA4" w:rsidRDefault="00AC3B64" w:rsidP="00DD5DA4">
      <w:pPr>
        <w:ind w:left="-284" w:firstLine="284"/>
        <w:jc w:val="both"/>
        <w:rPr>
          <w:rFonts w:ascii="Times New Roman" w:hAnsi="Times New Roman" w:cs="Times New Roman"/>
          <w:sz w:val="24"/>
          <w:szCs w:val="24"/>
        </w:rPr>
      </w:pPr>
      <w:r w:rsidRPr="00DD5DA4">
        <w:rPr>
          <w:rFonts w:ascii="Times New Roman" w:hAnsi="Times New Roman" w:cs="Times New Roman"/>
          <w:sz w:val="24"/>
          <w:szCs w:val="24"/>
        </w:rPr>
        <w:t xml:space="preserve">Programmas </w:t>
      </w:r>
      <w:r w:rsidR="0047763C" w:rsidRPr="00DD5DA4">
        <w:rPr>
          <w:rFonts w:ascii="Times New Roman" w:hAnsi="Times New Roman" w:cs="Times New Roman"/>
          <w:sz w:val="24"/>
          <w:szCs w:val="24"/>
        </w:rPr>
        <w:t xml:space="preserve">ES </w:t>
      </w:r>
      <w:r w:rsidRPr="00DD5DA4">
        <w:rPr>
          <w:rFonts w:ascii="Times New Roman" w:hAnsi="Times New Roman" w:cs="Times New Roman"/>
          <w:sz w:val="24"/>
          <w:szCs w:val="24"/>
        </w:rPr>
        <w:t>dalībvalstis un p</w:t>
      </w:r>
      <w:r w:rsidR="00B00F99" w:rsidRPr="00DD5DA4">
        <w:rPr>
          <w:rFonts w:ascii="Times New Roman" w:hAnsi="Times New Roman" w:cs="Times New Roman"/>
          <w:sz w:val="24"/>
          <w:szCs w:val="24"/>
        </w:rPr>
        <w:t xml:space="preserve">artnervalstis vienojušās, ka Programmas Vadošās iestādes/Kopīgā Sekretariāta funkcijas pildīs </w:t>
      </w:r>
      <w:r w:rsidR="0047763C" w:rsidRPr="00DD5DA4">
        <w:rPr>
          <w:rFonts w:ascii="Times New Roman" w:hAnsi="Times New Roman" w:cs="Times New Roman"/>
          <w:sz w:val="24"/>
          <w:szCs w:val="24"/>
        </w:rPr>
        <w:t>Līdzsvarotas teritoriju attīstības aģentūra (</w:t>
      </w:r>
      <w:proofErr w:type="spellStart"/>
      <w:r w:rsidR="0047763C" w:rsidRPr="00DD5DA4">
        <w:rPr>
          <w:rFonts w:ascii="Times New Roman" w:hAnsi="Times New Roman" w:cs="Times New Roman"/>
          <w:i/>
          <w:sz w:val="24"/>
          <w:szCs w:val="24"/>
        </w:rPr>
        <w:t>Agence</w:t>
      </w:r>
      <w:proofErr w:type="spellEnd"/>
      <w:r w:rsidR="0047763C" w:rsidRPr="00DD5DA4">
        <w:rPr>
          <w:rFonts w:ascii="Times New Roman" w:hAnsi="Times New Roman" w:cs="Times New Roman"/>
          <w:i/>
          <w:sz w:val="24"/>
          <w:szCs w:val="24"/>
        </w:rPr>
        <w:t xml:space="preserve"> </w:t>
      </w:r>
      <w:proofErr w:type="spellStart"/>
      <w:r w:rsidR="0047763C" w:rsidRPr="00DD5DA4">
        <w:rPr>
          <w:rFonts w:ascii="Times New Roman" w:hAnsi="Times New Roman" w:cs="Times New Roman"/>
          <w:i/>
          <w:sz w:val="24"/>
          <w:szCs w:val="24"/>
        </w:rPr>
        <w:t>Nationale</w:t>
      </w:r>
      <w:proofErr w:type="spellEnd"/>
      <w:r w:rsidR="0047763C" w:rsidRPr="00DD5DA4">
        <w:rPr>
          <w:rFonts w:ascii="Times New Roman" w:hAnsi="Times New Roman" w:cs="Times New Roman"/>
          <w:i/>
          <w:sz w:val="24"/>
          <w:szCs w:val="24"/>
        </w:rPr>
        <w:t xml:space="preserve"> </w:t>
      </w:r>
      <w:proofErr w:type="spellStart"/>
      <w:r w:rsidR="0047763C" w:rsidRPr="00DD5DA4">
        <w:rPr>
          <w:rFonts w:ascii="Times New Roman" w:hAnsi="Times New Roman" w:cs="Times New Roman"/>
          <w:i/>
          <w:sz w:val="24"/>
          <w:szCs w:val="24"/>
        </w:rPr>
        <w:t>pour</w:t>
      </w:r>
      <w:proofErr w:type="spellEnd"/>
      <w:r w:rsidR="0047763C" w:rsidRPr="00DD5DA4">
        <w:rPr>
          <w:rFonts w:ascii="Times New Roman" w:hAnsi="Times New Roman" w:cs="Times New Roman"/>
          <w:i/>
          <w:sz w:val="24"/>
          <w:szCs w:val="24"/>
        </w:rPr>
        <w:t xml:space="preserve"> la </w:t>
      </w:r>
      <w:proofErr w:type="spellStart"/>
      <w:r w:rsidR="0047763C" w:rsidRPr="00DD5DA4">
        <w:rPr>
          <w:rFonts w:ascii="Times New Roman" w:hAnsi="Times New Roman" w:cs="Times New Roman"/>
          <w:i/>
          <w:sz w:val="24"/>
          <w:szCs w:val="24"/>
        </w:rPr>
        <w:t>Cohésion</w:t>
      </w:r>
      <w:proofErr w:type="spellEnd"/>
      <w:r w:rsidR="0047763C" w:rsidRPr="00DD5DA4">
        <w:rPr>
          <w:rFonts w:ascii="Times New Roman" w:hAnsi="Times New Roman" w:cs="Times New Roman"/>
          <w:i/>
          <w:sz w:val="24"/>
          <w:szCs w:val="24"/>
        </w:rPr>
        <w:t xml:space="preserve"> </w:t>
      </w:r>
      <w:proofErr w:type="spellStart"/>
      <w:r w:rsidR="0047763C" w:rsidRPr="00DD5DA4">
        <w:rPr>
          <w:rFonts w:ascii="Times New Roman" w:hAnsi="Times New Roman" w:cs="Times New Roman"/>
          <w:i/>
          <w:sz w:val="24"/>
          <w:szCs w:val="24"/>
        </w:rPr>
        <w:t>des</w:t>
      </w:r>
      <w:proofErr w:type="spellEnd"/>
      <w:r w:rsidR="0047763C" w:rsidRPr="00DD5DA4">
        <w:rPr>
          <w:rFonts w:ascii="Times New Roman" w:hAnsi="Times New Roman" w:cs="Times New Roman"/>
          <w:i/>
          <w:sz w:val="24"/>
          <w:szCs w:val="24"/>
        </w:rPr>
        <w:t xml:space="preserve"> </w:t>
      </w:r>
      <w:proofErr w:type="spellStart"/>
      <w:r w:rsidR="0047763C" w:rsidRPr="00DD5DA4">
        <w:rPr>
          <w:rFonts w:ascii="Times New Roman" w:hAnsi="Times New Roman" w:cs="Times New Roman"/>
          <w:i/>
          <w:sz w:val="24"/>
          <w:szCs w:val="24"/>
        </w:rPr>
        <w:t>Territoires</w:t>
      </w:r>
      <w:proofErr w:type="spellEnd"/>
      <w:r w:rsidR="0047763C" w:rsidRPr="00DD5DA4">
        <w:rPr>
          <w:rFonts w:ascii="Times New Roman" w:hAnsi="Times New Roman" w:cs="Times New Roman"/>
          <w:sz w:val="24"/>
          <w:szCs w:val="24"/>
        </w:rPr>
        <w:t>)</w:t>
      </w:r>
      <w:r w:rsidR="00140968" w:rsidRPr="00DD5DA4">
        <w:rPr>
          <w:rFonts w:ascii="Times New Roman" w:hAnsi="Times New Roman" w:cs="Times New Roman"/>
          <w:sz w:val="24"/>
          <w:szCs w:val="24"/>
        </w:rPr>
        <w:t xml:space="preserve">, </w:t>
      </w:r>
      <w:r w:rsidR="0047763C" w:rsidRPr="00DD5DA4">
        <w:rPr>
          <w:rFonts w:ascii="Times New Roman" w:hAnsi="Times New Roman" w:cs="Times New Roman"/>
          <w:sz w:val="24"/>
          <w:szCs w:val="24"/>
        </w:rPr>
        <w:t>Parīzē</w:t>
      </w:r>
      <w:r w:rsidR="00140968" w:rsidRPr="00DD5DA4">
        <w:rPr>
          <w:rFonts w:ascii="Times New Roman" w:hAnsi="Times New Roman" w:cs="Times New Roman"/>
          <w:sz w:val="24"/>
          <w:szCs w:val="24"/>
        </w:rPr>
        <w:t>, Francijā, nodrošinot sadarbības programmas pārvaldību</w:t>
      </w:r>
      <w:r w:rsidR="004161F1" w:rsidRPr="00DD5DA4">
        <w:rPr>
          <w:rFonts w:ascii="Times New Roman" w:hAnsi="Times New Roman" w:cs="Times New Roman"/>
          <w:sz w:val="24"/>
          <w:szCs w:val="24"/>
        </w:rPr>
        <w:t xml:space="preserve">, </w:t>
      </w:r>
      <w:r w:rsidR="00140968" w:rsidRPr="00DD5DA4">
        <w:rPr>
          <w:rFonts w:ascii="Times New Roman" w:hAnsi="Times New Roman" w:cs="Times New Roman"/>
          <w:sz w:val="24"/>
          <w:szCs w:val="24"/>
        </w:rPr>
        <w:t>ievēr</w:t>
      </w:r>
      <w:r w:rsidR="004161F1" w:rsidRPr="00DD5DA4">
        <w:rPr>
          <w:rFonts w:ascii="Times New Roman" w:hAnsi="Times New Roman" w:cs="Times New Roman"/>
          <w:sz w:val="24"/>
          <w:szCs w:val="24"/>
        </w:rPr>
        <w:t>o</w:t>
      </w:r>
      <w:r w:rsidR="00140968" w:rsidRPr="00DD5DA4">
        <w:rPr>
          <w:rFonts w:ascii="Times New Roman" w:hAnsi="Times New Roman" w:cs="Times New Roman"/>
          <w:sz w:val="24"/>
          <w:szCs w:val="24"/>
        </w:rPr>
        <w:t xml:space="preserve">jot pareizas finanšu pārvaldības principu. </w:t>
      </w:r>
      <w:r w:rsidR="0047763C" w:rsidRPr="00DD5DA4">
        <w:rPr>
          <w:rFonts w:ascii="Times New Roman" w:hAnsi="Times New Roman" w:cs="Times New Roman"/>
          <w:sz w:val="24"/>
          <w:szCs w:val="24"/>
        </w:rPr>
        <w:t>ES dalībvalstu un p</w:t>
      </w:r>
      <w:r w:rsidR="00140968" w:rsidRPr="00DD5DA4">
        <w:rPr>
          <w:rFonts w:ascii="Times New Roman" w:hAnsi="Times New Roman" w:cs="Times New Roman"/>
          <w:sz w:val="24"/>
          <w:szCs w:val="24"/>
        </w:rPr>
        <w:t xml:space="preserve">artnervalstu nacionālās intereses tiks pārstāvētas, nodrošinot dalību Programmas Uzraudzības komitejā, </w:t>
      </w:r>
      <w:r w:rsidR="00232FE5" w:rsidRPr="00DD5DA4">
        <w:rPr>
          <w:rFonts w:ascii="Times New Roman" w:hAnsi="Times New Roman" w:cs="Times New Roman"/>
          <w:sz w:val="24"/>
          <w:szCs w:val="24"/>
        </w:rPr>
        <w:t>atlasot projektus finansējuma piešķiršanai</w:t>
      </w:r>
      <w:r w:rsidR="00140968" w:rsidRPr="00DD5DA4">
        <w:rPr>
          <w:rFonts w:ascii="Times New Roman" w:hAnsi="Times New Roman" w:cs="Times New Roman"/>
          <w:sz w:val="24"/>
          <w:szCs w:val="24"/>
        </w:rPr>
        <w:t>, kā arī uzraugot Programmas īstenošanas progresu.</w:t>
      </w:r>
    </w:p>
    <w:p w14:paraId="2FF653F2" w14:textId="77777777" w:rsidR="003C0DD8" w:rsidRPr="00DD5DA4" w:rsidRDefault="003C0DD8" w:rsidP="00DD5DA4">
      <w:pPr>
        <w:ind w:left="-284" w:firstLine="284"/>
        <w:jc w:val="both"/>
        <w:rPr>
          <w:rFonts w:ascii="Times New Roman" w:hAnsi="Times New Roman" w:cs="Times New Roman"/>
          <w:b/>
          <w:sz w:val="24"/>
          <w:szCs w:val="24"/>
          <w:highlight w:val="yellow"/>
        </w:rPr>
      </w:pPr>
    </w:p>
    <w:p w14:paraId="0AFA52CF" w14:textId="77777777" w:rsidR="00E16E6B" w:rsidRDefault="00A51B0C" w:rsidP="00E16E6B">
      <w:pPr>
        <w:ind w:left="-284" w:firstLine="284"/>
        <w:jc w:val="both"/>
        <w:rPr>
          <w:rFonts w:ascii="Times New Roman" w:hAnsi="Times New Roman" w:cs="Times New Roman"/>
          <w:b/>
          <w:sz w:val="24"/>
          <w:szCs w:val="24"/>
        </w:rPr>
      </w:pPr>
      <w:r w:rsidRPr="00DD5DA4">
        <w:rPr>
          <w:rFonts w:ascii="Times New Roman" w:hAnsi="Times New Roman" w:cs="Times New Roman"/>
          <w:b/>
          <w:sz w:val="24"/>
          <w:szCs w:val="24"/>
        </w:rPr>
        <w:t>3.</w:t>
      </w:r>
      <w:r w:rsidR="002225BF" w:rsidRPr="00DD5DA4">
        <w:rPr>
          <w:rFonts w:ascii="Times New Roman" w:hAnsi="Times New Roman" w:cs="Times New Roman"/>
          <w:b/>
          <w:sz w:val="24"/>
          <w:szCs w:val="24"/>
        </w:rPr>
        <w:t xml:space="preserve"> </w:t>
      </w:r>
      <w:r w:rsidRPr="00DD5DA4">
        <w:rPr>
          <w:rFonts w:ascii="Times New Roman" w:hAnsi="Times New Roman" w:cs="Times New Roman"/>
          <w:b/>
          <w:sz w:val="24"/>
          <w:szCs w:val="24"/>
        </w:rPr>
        <w:t>Politikas dokumenta īstenošanai papildus nepieciešamais finansējums un paredzētie finansēšanas avoti</w:t>
      </w:r>
    </w:p>
    <w:p w14:paraId="05F3FE84" w14:textId="77777777" w:rsidR="009943C0" w:rsidRDefault="009943C0" w:rsidP="00E16E6B">
      <w:pPr>
        <w:ind w:left="-284" w:firstLine="284"/>
        <w:jc w:val="both"/>
        <w:rPr>
          <w:rFonts w:ascii="Times New Roman" w:hAnsi="Times New Roman" w:cs="Times New Roman"/>
          <w:b/>
          <w:sz w:val="24"/>
          <w:szCs w:val="24"/>
        </w:rPr>
      </w:pPr>
    </w:p>
    <w:p w14:paraId="086CED5F" w14:textId="77777777" w:rsidR="00E16E6B" w:rsidRPr="00E16E6B" w:rsidRDefault="00E16E6B" w:rsidP="00E16E6B">
      <w:pPr>
        <w:spacing w:after="120"/>
        <w:ind w:left="-284" w:firstLine="284"/>
        <w:jc w:val="both"/>
        <w:rPr>
          <w:rFonts w:ascii="Times New Roman" w:hAnsi="Times New Roman" w:cs="Times New Roman"/>
          <w:b/>
          <w:sz w:val="24"/>
          <w:szCs w:val="24"/>
        </w:rPr>
      </w:pPr>
      <w:r w:rsidRPr="00E16E6B">
        <w:rPr>
          <w:rFonts w:ascii="Times New Roman" w:hAnsi="Times New Roman" w:cs="Times New Roman"/>
          <w:sz w:val="24"/>
          <w:szCs w:val="24"/>
        </w:rPr>
        <w:t xml:space="preserve">Programmu līdzfinansē ERAF un 2021.–2027. gada periodam piešķirtais budžets ir 79 769 799 </w:t>
      </w:r>
      <w:proofErr w:type="spellStart"/>
      <w:r w:rsidRPr="00E16E6B">
        <w:rPr>
          <w:rFonts w:ascii="Times New Roman" w:hAnsi="Times New Roman" w:cs="Times New Roman"/>
          <w:i/>
          <w:sz w:val="24"/>
          <w:szCs w:val="24"/>
        </w:rPr>
        <w:t>euro</w:t>
      </w:r>
      <w:proofErr w:type="spellEnd"/>
      <w:r w:rsidRPr="00E16E6B">
        <w:rPr>
          <w:rFonts w:ascii="Times New Roman" w:hAnsi="Times New Roman" w:cs="Times New Roman"/>
          <w:sz w:val="24"/>
          <w:szCs w:val="24"/>
        </w:rPr>
        <w:t xml:space="preserve">. 73 860 925 </w:t>
      </w:r>
      <w:proofErr w:type="spellStart"/>
      <w:r w:rsidRPr="00E16E6B">
        <w:rPr>
          <w:rFonts w:ascii="Times New Roman" w:hAnsi="Times New Roman" w:cs="Times New Roman"/>
          <w:i/>
          <w:sz w:val="24"/>
          <w:szCs w:val="24"/>
        </w:rPr>
        <w:t>euro</w:t>
      </w:r>
      <w:proofErr w:type="spellEnd"/>
      <w:r w:rsidRPr="00E16E6B">
        <w:rPr>
          <w:rFonts w:ascii="Times New Roman" w:hAnsi="Times New Roman" w:cs="Times New Roman"/>
          <w:sz w:val="24"/>
          <w:szCs w:val="24"/>
        </w:rPr>
        <w:t xml:space="preserve"> no kopējā ERAF finansējuma daļas tiks piešķirti starpreģionu sadarbības projektu un Programmas līmeņa aktivitāšu atbalstam, savukārt 5 908 874 </w:t>
      </w:r>
      <w:proofErr w:type="spellStart"/>
      <w:r w:rsidRPr="00E16E6B">
        <w:rPr>
          <w:rFonts w:ascii="Times New Roman" w:hAnsi="Times New Roman" w:cs="Times New Roman"/>
          <w:i/>
          <w:sz w:val="24"/>
          <w:szCs w:val="24"/>
        </w:rPr>
        <w:t>euro</w:t>
      </w:r>
      <w:proofErr w:type="spellEnd"/>
      <w:r w:rsidRPr="00E16E6B">
        <w:rPr>
          <w:rFonts w:ascii="Times New Roman" w:hAnsi="Times New Roman" w:cs="Times New Roman"/>
          <w:sz w:val="24"/>
          <w:szCs w:val="24"/>
        </w:rPr>
        <w:t xml:space="preserve">  - tehniskās palīdzības budžetam Programmas administrēšanas nodrošināšanai. Turklāt tiks paredzēts arī papildu finansējums Pirmspievienošanās palīdzības instrumenta valstu (Albānijas, Melnkalnes, Serbijas, Ziemeļu Maķedonijas, Bosnija un Hercegovinas) dalībai Programmā – 3 000 000 </w:t>
      </w:r>
      <w:proofErr w:type="spellStart"/>
      <w:r w:rsidRPr="00E16E6B">
        <w:rPr>
          <w:rFonts w:ascii="Times New Roman" w:hAnsi="Times New Roman" w:cs="Times New Roman"/>
          <w:i/>
          <w:sz w:val="24"/>
          <w:szCs w:val="24"/>
        </w:rPr>
        <w:t>euro</w:t>
      </w:r>
      <w:proofErr w:type="spellEnd"/>
      <w:r w:rsidRPr="00E16E6B">
        <w:rPr>
          <w:rFonts w:ascii="Times New Roman" w:hAnsi="Times New Roman" w:cs="Times New Roman"/>
          <w:sz w:val="24"/>
          <w:szCs w:val="24"/>
        </w:rPr>
        <w:t>.</w:t>
      </w:r>
    </w:p>
    <w:p w14:paraId="2A2904DD" w14:textId="77777777" w:rsidR="00E16E6B" w:rsidRDefault="00E16E6B" w:rsidP="00E16E6B">
      <w:pPr>
        <w:spacing w:after="120"/>
        <w:ind w:left="-284" w:firstLine="284"/>
        <w:jc w:val="both"/>
        <w:rPr>
          <w:rFonts w:ascii="Times New Roman" w:hAnsi="Times New Roman" w:cs="Times New Roman"/>
          <w:b/>
          <w:sz w:val="24"/>
          <w:szCs w:val="24"/>
        </w:rPr>
      </w:pPr>
      <w:r w:rsidRPr="00E16E6B">
        <w:rPr>
          <w:rFonts w:ascii="Times New Roman" w:hAnsi="Times New Roman" w:cs="Times New Roman"/>
          <w:sz w:val="24"/>
          <w:szCs w:val="24"/>
        </w:rPr>
        <w:t xml:space="preserve">Lai nodrošinātu Programmas efektīvu pārvaldību un ieviešanu, papildus ERAF līdzfinansējumam Programmas partnervalstīm jānodrošina nacionālais līdzfinansējums Programmas Tehniskās palīdzības budžetā septiņos ikgadējos maksājumos laikā no 2021.-2027. gadam. Latvijas Republikai nacionālā līdzfinansējuma ikgadējās iemaksas Programmas Tehniskās palīdzības budžetā, saskaņā ar piekrišanas 2. pielikumā noteikto, jānodrošina 3 587 </w:t>
      </w:r>
      <w:proofErr w:type="spellStart"/>
      <w:r w:rsidRPr="00E16E6B">
        <w:rPr>
          <w:rFonts w:ascii="Times New Roman" w:hAnsi="Times New Roman" w:cs="Times New Roman"/>
          <w:i/>
          <w:sz w:val="24"/>
          <w:szCs w:val="24"/>
        </w:rPr>
        <w:t>euro</w:t>
      </w:r>
      <w:proofErr w:type="spellEnd"/>
      <w:r w:rsidRPr="00E16E6B">
        <w:rPr>
          <w:rFonts w:ascii="Times New Roman" w:hAnsi="Times New Roman" w:cs="Times New Roman"/>
          <w:sz w:val="24"/>
          <w:szCs w:val="24"/>
        </w:rPr>
        <w:t xml:space="preserve"> apmērā, nepārsniedzot kopējo nacionālā līdzfinansējuma summu 25 105 </w:t>
      </w:r>
      <w:proofErr w:type="spellStart"/>
      <w:r w:rsidRPr="00E16E6B">
        <w:rPr>
          <w:rFonts w:ascii="Times New Roman" w:hAnsi="Times New Roman" w:cs="Times New Roman"/>
          <w:i/>
          <w:sz w:val="24"/>
          <w:szCs w:val="24"/>
        </w:rPr>
        <w:t>euro</w:t>
      </w:r>
      <w:proofErr w:type="spellEnd"/>
      <w:r w:rsidRPr="00E16E6B">
        <w:rPr>
          <w:rFonts w:ascii="Times New Roman" w:hAnsi="Times New Roman" w:cs="Times New Roman"/>
          <w:sz w:val="24"/>
          <w:szCs w:val="24"/>
        </w:rPr>
        <w:t>.</w:t>
      </w:r>
    </w:p>
    <w:p w14:paraId="14F3FD18" w14:textId="7C77CAF1" w:rsidR="00E16E6B" w:rsidRDefault="00E16E6B" w:rsidP="00E16E6B">
      <w:pPr>
        <w:spacing w:after="120"/>
        <w:ind w:left="-284" w:firstLine="284"/>
        <w:jc w:val="both"/>
        <w:rPr>
          <w:rFonts w:ascii="Times New Roman" w:hAnsi="Times New Roman" w:cs="Times New Roman"/>
          <w:b/>
          <w:sz w:val="24"/>
          <w:szCs w:val="24"/>
        </w:rPr>
      </w:pPr>
      <w:r w:rsidRPr="00E16E6B">
        <w:rPr>
          <w:rFonts w:ascii="Times New Roman" w:hAnsi="Times New Roman" w:cs="Times New Roman"/>
          <w:sz w:val="24"/>
          <w:szCs w:val="24"/>
        </w:rPr>
        <w:t>VARAM noteiktajā kārtībā no 74.resorsa “Gadskārtējā valsts budžeta izpildes procesā pārdalāmais finansējums” 80.00.00. programmas “Nesadalītais finansējums Eiropas Savienības politiku instrumentu un pārējās ārvalstu finanšu palīdzības līdzfinansēto projektu un pasākumu īstenošanai” pieprasīs valsts budžeta līdzekļus iepriekšminēto nacionālā līdzfinansējuma iemaksu veikšanai Programmas tehniskās palīdzības budžetā, lai tos ieplānotu VARAM pamatbudžeta apakšprogrammā 69.09.00. “Pārrobežu sadarbības programmu darbības nodrošināšana, projekti un pasākumi (2021-2027)”.</w:t>
      </w:r>
    </w:p>
    <w:p w14:paraId="4B7479F9" w14:textId="77777777" w:rsidR="00E16E6B" w:rsidRDefault="00E16E6B" w:rsidP="00E16E6B">
      <w:pPr>
        <w:spacing w:after="120"/>
        <w:ind w:left="-284" w:firstLine="284"/>
        <w:jc w:val="both"/>
        <w:rPr>
          <w:rFonts w:ascii="Times New Roman" w:hAnsi="Times New Roman" w:cs="Times New Roman"/>
          <w:b/>
          <w:sz w:val="24"/>
          <w:szCs w:val="24"/>
        </w:rPr>
      </w:pPr>
      <w:r w:rsidRPr="00E16E6B">
        <w:rPr>
          <w:rFonts w:ascii="Times New Roman" w:hAnsi="Times New Roman" w:cs="Times New Roman"/>
          <w:sz w:val="24"/>
          <w:szCs w:val="24"/>
        </w:rPr>
        <w:t>ERAF līdzfinansējuma likme Programmas finansējuma saņēmējiem projektu īstenošanai ir 80% apmērā no attiecināmajiem izdevumiem. Galvenie Programmas finansējuma saņēmēji ir pašvaldības. Programmas pirmais projektu konkurss tiks organizēts 2022.gada vasarā.</w:t>
      </w:r>
    </w:p>
    <w:p w14:paraId="3F6420BA" w14:textId="75C4474C" w:rsidR="00E16E6B" w:rsidRDefault="00E16E6B" w:rsidP="00E16E6B">
      <w:pPr>
        <w:spacing w:after="120"/>
        <w:ind w:left="-284" w:firstLine="284"/>
        <w:jc w:val="both"/>
        <w:rPr>
          <w:rFonts w:ascii="Times New Roman" w:hAnsi="Times New Roman" w:cs="Times New Roman"/>
          <w:b/>
          <w:sz w:val="24"/>
          <w:szCs w:val="24"/>
        </w:rPr>
      </w:pPr>
      <w:r w:rsidRPr="00E16E6B">
        <w:rPr>
          <w:rFonts w:ascii="Times New Roman" w:hAnsi="Times New Roman" w:cs="Times New Roman"/>
          <w:sz w:val="24"/>
          <w:szCs w:val="24"/>
        </w:rPr>
        <w:t xml:space="preserve">Ņemot vērā Programmas starptautisko raksturu un faktu, ka Programmas finansējums nav sadalīts pa ES dalībvalstīm un partnervalstīm, bet finansiālā ietekme ir atkarīgā no Latvijas partneru līdzdalības projektu pieteikumu sagatavošanā un kapacitātes piesaistīt Programmas </w:t>
      </w:r>
      <w:r w:rsidRPr="00C734C7">
        <w:rPr>
          <w:rFonts w:ascii="Times New Roman" w:hAnsi="Times New Roman" w:cs="Times New Roman"/>
          <w:sz w:val="24"/>
          <w:szCs w:val="24"/>
        </w:rPr>
        <w:t xml:space="preserve">finansējumu atklātajos projektu konkursos, </w:t>
      </w:r>
      <w:r w:rsidRPr="00C734C7">
        <w:rPr>
          <w:rFonts w:ascii="Times New Roman" w:eastAsia="Calibri" w:hAnsi="Times New Roman" w:cs="Times New Roman"/>
          <w:b/>
          <w:bCs/>
          <w:sz w:val="24"/>
          <w:szCs w:val="24"/>
        </w:rPr>
        <w:t xml:space="preserve">šobrīd finansiālā ietekme uz pašvaldību budžetiem ir </w:t>
      </w:r>
      <w:r w:rsidR="00C734C7" w:rsidRPr="00C734C7">
        <w:rPr>
          <w:rFonts w:ascii="Times New Roman" w:eastAsia="Calibri" w:hAnsi="Times New Roman" w:cs="Times New Roman"/>
          <w:b/>
          <w:bCs/>
          <w:sz w:val="24"/>
          <w:szCs w:val="24"/>
        </w:rPr>
        <w:t>aprēķināma</w:t>
      </w:r>
      <w:r w:rsidRPr="00E16E6B">
        <w:rPr>
          <w:rFonts w:ascii="Times New Roman" w:eastAsia="Calibri" w:hAnsi="Times New Roman" w:cs="Times New Roman"/>
          <w:b/>
          <w:bCs/>
          <w:sz w:val="24"/>
          <w:szCs w:val="24"/>
        </w:rPr>
        <w:t xml:space="preserve"> tikai indikatīvi</w:t>
      </w:r>
      <w:r w:rsidRPr="00E16E6B">
        <w:rPr>
          <w:rFonts w:ascii="Times New Roman" w:eastAsia="Calibri" w:hAnsi="Times New Roman" w:cs="Times New Roman"/>
          <w:sz w:val="24"/>
          <w:szCs w:val="24"/>
        </w:rPr>
        <w:t>.</w:t>
      </w:r>
    </w:p>
    <w:p w14:paraId="3FAA9C46" w14:textId="7F48561C" w:rsidR="00E16E6B" w:rsidRPr="00E16E6B" w:rsidRDefault="00E16E6B" w:rsidP="00E16E6B">
      <w:pPr>
        <w:spacing w:after="120"/>
        <w:ind w:left="-284" w:firstLine="284"/>
        <w:jc w:val="both"/>
        <w:rPr>
          <w:rFonts w:ascii="Times New Roman" w:hAnsi="Times New Roman" w:cs="Times New Roman"/>
          <w:b/>
          <w:sz w:val="24"/>
          <w:szCs w:val="24"/>
        </w:rPr>
      </w:pPr>
      <w:r w:rsidRPr="00E16E6B">
        <w:rPr>
          <w:rFonts w:ascii="Times New Roman" w:eastAsia="Calibri" w:hAnsi="Times New Roman" w:cs="Times New Roman"/>
          <w:sz w:val="24"/>
          <w:szCs w:val="24"/>
        </w:rPr>
        <w:lastRenderedPageBreak/>
        <w:t xml:space="preserve">Ņemot vērā samazināto ERAF līdzfinansējuma likmi un administratīvi teritoriālās reformas ietekmi uz Latvijas pašvaldību skaitu, VARAM indikatīvi aprēķina, ka 2021.-2027.gada plānošanas periodā Latvijas partneru skaits projektos samazināsies un pašvaldības spēs piesaistīt vismaz 80% no 2014.-2020.gada plānošanas periodā Latvijas partneru piesaistītā finansējuma, t.i. ap 1 117 418 </w:t>
      </w:r>
      <w:proofErr w:type="spellStart"/>
      <w:r w:rsidRPr="00E16E6B">
        <w:rPr>
          <w:rFonts w:ascii="Times New Roman" w:eastAsia="Calibri" w:hAnsi="Times New Roman" w:cs="Times New Roman"/>
          <w:i/>
          <w:iCs/>
          <w:sz w:val="24"/>
          <w:szCs w:val="24"/>
        </w:rPr>
        <w:t>euro</w:t>
      </w:r>
      <w:proofErr w:type="spellEnd"/>
      <w:r w:rsidRPr="00E16E6B">
        <w:rPr>
          <w:rFonts w:ascii="Times New Roman" w:eastAsia="Calibri" w:hAnsi="Times New Roman" w:cs="Times New Roman"/>
          <w:i/>
          <w:iCs/>
          <w:sz w:val="24"/>
          <w:szCs w:val="24"/>
        </w:rPr>
        <w:t xml:space="preserve">, </w:t>
      </w:r>
      <w:r w:rsidRPr="00E16E6B">
        <w:rPr>
          <w:rFonts w:ascii="Times New Roman" w:eastAsia="Calibri" w:hAnsi="Times New Roman" w:cs="Times New Roman"/>
          <w:sz w:val="24"/>
          <w:szCs w:val="24"/>
        </w:rPr>
        <w:t xml:space="preserve">t.sk. 893 934 </w:t>
      </w:r>
      <w:proofErr w:type="spellStart"/>
      <w:r w:rsidRPr="00E16E6B">
        <w:rPr>
          <w:rFonts w:ascii="Times New Roman" w:eastAsia="Calibri" w:hAnsi="Times New Roman" w:cs="Times New Roman"/>
          <w:i/>
          <w:iCs/>
          <w:sz w:val="24"/>
          <w:szCs w:val="24"/>
        </w:rPr>
        <w:t>euro</w:t>
      </w:r>
      <w:proofErr w:type="spellEnd"/>
      <w:r w:rsidRPr="00E16E6B">
        <w:rPr>
          <w:rFonts w:ascii="Times New Roman" w:eastAsia="Calibri" w:hAnsi="Times New Roman" w:cs="Times New Roman"/>
          <w:sz w:val="24"/>
          <w:szCs w:val="24"/>
        </w:rPr>
        <w:t xml:space="preserve"> no ERAF finansējuma, </w:t>
      </w:r>
      <w:r w:rsidRPr="00E16E6B">
        <w:rPr>
          <w:rFonts w:ascii="Times New Roman" w:hAnsi="Times New Roman" w:cs="Times New Roman"/>
          <w:sz w:val="24"/>
          <w:szCs w:val="24"/>
        </w:rPr>
        <w:t>ievērojot šādu indikatīvu sadalījumu pa gadiem:</w:t>
      </w:r>
    </w:p>
    <w:p w14:paraId="0F3A096B" w14:textId="77777777" w:rsidR="00E16E6B" w:rsidRPr="00E16E6B" w:rsidRDefault="00E16E6B" w:rsidP="00E16E6B">
      <w:pPr>
        <w:numPr>
          <w:ilvl w:val="0"/>
          <w:numId w:val="16"/>
        </w:numPr>
        <w:spacing w:after="120"/>
        <w:ind w:right="113"/>
        <w:contextualSpacing/>
        <w:jc w:val="both"/>
        <w:rPr>
          <w:rFonts w:ascii="Times New Roman" w:hAnsi="Times New Roman" w:cs="Times New Roman"/>
          <w:sz w:val="24"/>
          <w:szCs w:val="24"/>
        </w:rPr>
      </w:pPr>
      <w:r w:rsidRPr="00E16E6B">
        <w:rPr>
          <w:rFonts w:ascii="Times New Roman" w:hAnsi="Times New Roman"/>
          <w:sz w:val="24"/>
          <w:szCs w:val="24"/>
        </w:rPr>
        <w:t>2023.gads – 10%</w:t>
      </w:r>
    </w:p>
    <w:p w14:paraId="4087F522" w14:textId="77777777" w:rsidR="00E16E6B" w:rsidRPr="00E16E6B" w:rsidRDefault="00E16E6B" w:rsidP="00E16E6B">
      <w:pPr>
        <w:numPr>
          <w:ilvl w:val="0"/>
          <w:numId w:val="16"/>
        </w:numPr>
        <w:spacing w:after="120" w:line="276" w:lineRule="auto"/>
        <w:contextualSpacing/>
        <w:jc w:val="left"/>
        <w:rPr>
          <w:rFonts w:ascii="Times New Roman" w:hAnsi="Times New Roman"/>
          <w:sz w:val="24"/>
          <w:szCs w:val="24"/>
        </w:rPr>
      </w:pPr>
      <w:r w:rsidRPr="00E16E6B">
        <w:rPr>
          <w:rFonts w:ascii="Times New Roman" w:hAnsi="Times New Roman"/>
          <w:sz w:val="24"/>
          <w:szCs w:val="24"/>
        </w:rPr>
        <w:t>2024.gads – 20%</w:t>
      </w:r>
    </w:p>
    <w:p w14:paraId="3AD3FA16" w14:textId="77777777" w:rsidR="00E16E6B" w:rsidRPr="00E16E6B" w:rsidRDefault="00E16E6B" w:rsidP="00E16E6B">
      <w:pPr>
        <w:numPr>
          <w:ilvl w:val="0"/>
          <w:numId w:val="16"/>
        </w:numPr>
        <w:spacing w:after="120"/>
        <w:ind w:right="113"/>
        <w:contextualSpacing/>
        <w:jc w:val="both"/>
        <w:rPr>
          <w:rFonts w:ascii="Times New Roman" w:hAnsi="Times New Roman"/>
          <w:sz w:val="24"/>
          <w:szCs w:val="24"/>
        </w:rPr>
      </w:pPr>
      <w:r w:rsidRPr="00E16E6B">
        <w:rPr>
          <w:rFonts w:ascii="Times New Roman" w:hAnsi="Times New Roman"/>
          <w:sz w:val="24"/>
          <w:szCs w:val="24"/>
        </w:rPr>
        <w:t>2025.gads – 30%</w:t>
      </w:r>
    </w:p>
    <w:p w14:paraId="712DE492" w14:textId="77777777" w:rsidR="00E16E6B" w:rsidRPr="00E16E6B" w:rsidRDefault="00E16E6B" w:rsidP="00E16E6B">
      <w:pPr>
        <w:numPr>
          <w:ilvl w:val="0"/>
          <w:numId w:val="16"/>
        </w:numPr>
        <w:spacing w:after="120"/>
        <w:ind w:right="113"/>
        <w:contextualSpacing/>
        <w:jc w:val="both"/>
        <w:rPr>
          <w:rFonts w:ascii="Times New Roman" w:hAnsi="Times New Roman"/>
          <w:sz w:val="24"/>
          <w:szCs w:val="24"/>
        </w:rPr>
      </w:pPr>
      <w:r w:rsidRPr="00E16E6B">
        <w:rPr>
          <w:rFonts w:ascii="Times New Roman" w:hAnsi="Times New Roman"/>
          <w:sz w:val="24"/>
          <w:szCs w:val="24"/>
        </w:rPr>
        <w:t>2026.gads – 20%</w:t>
      </w:r>
    </w:p>
    <w:p w14:paraId="08A6B94B" w14:textId="77777777" w:rsidR="00E16E6B" w:rsidRPr="00E16E6B" w:rsidRDefault="00E16E6B" w:rsidP="00E16E6B">
      <w:pPr>
        <w:numPr>
          <w:ilvl w:val="0"/>
          <w:numId w:val="16"/>
        </w:numPr>
        <w:spacing w:after="120"/>
        <w:ind w:right="113"/>
        <w:contextualSpacing/>
        <w:jc w:val="both"/>
        <w:rPr>
          <w:rFonts w:ascii="Times New Roman" w:hAnsi="Times New Roman"/>
          <w:sz w:val="24"/>
          <w:szCs w:val="24"/>
        </w:rPr>
      </w:pPr>
      <w:r w:rsidRPr="00E16E6B">
        <w:rPr>
          <w:rFonts w:ascii="Times New Roman" w:hAnsi="Times New Roman"/>
          <w:sz w:val="24"/>
          <w:szCs w:val="24"/>
        </w:rPr>
        <w:t>2027.gads – 15%</w:t>
      </w:r>
    </w:p>
    <w:p w14:paraId="7F1F1648" w14:textId="77777777" w:rsidR="00E16E6B" w:rsidRPr="00E16E6B" w:rsidRDefault="00E16E6B" w:rsidP="00E16E6B">
      <w:pPr>
        <w:numPr>
          <w:ilvl w:val="0"/>
          <w:numId w:val="16"/>
        </w:numPr>
        <w:spacing w:after="120"/>
        <w:ind w:right="113"/>
        <w:contextualSpacing/>
        <w:jc w:val="both"/>
        <w:rPr>
          <w:rFonts w:ascii="Times New Roman" w:hAnsi="Times New Roman"/>
          <w:sz w:val="24"/>
          <w:szCs w:val="24"/>
        </w:rPr>
      </w:pPr>
      <w:r w:rsidRPr="00E16E6B">
        <w:rPr>
          <w:rFonts w:ascii="Times New Roman" w:hAnsi="Times New Roman"/>
          <w:sz w:val="24"/>
          <w:szCs w:val="24"/>
        </w:rPr>
        <w:t>2028.gads – 5%.</w:t>
      </w:r>
    </w:p>
    <w:p w14:paraId="5868B779" w14:textId="77777777" w:rsidR="00E16E6B" w:rsidRDefault="00E16E6B" w:rsidP="00E16E6B">
      <w:pPr>
        <w:tabs>
          <w:tab w:val="left" w:pos="5820"/>
        </w:tabs>
        <w:spacing w:after="120"/>
        <w:ind w:left="-284"/>
        <w:jc w:val="both"/>
        <w:rPr>
          <w:rFonts w:ascii="Times New Roman" w:hAnsi="Times New Roman" w:cs="Times New Roman"/>
          <w:sz w:val="24"/>
          <w:szCs w:val="24"/>
        </w:rPr>
      </w:pPr>
    </w:p>
    <w:p w14:paraId="38D65043" w14:textId="03A3DEDC" w:rsidR="00A61775" w:rsidRDefault="00E16E6B" w:rsidP="00E16E6B">
      <w:pPr>
        <w:spacing w:after="120"/>
        <w:ind w:left="-284" w:firstLine="284"/>
        <w:jc w:val="both"/>
        <w:rPr>
          <w:rFonts w:ascii="Times New Roman" w:hAnsi="Times New Roman" w:cs="Times New Roman"/>
          <w:sz w:val="24"/>
          <w:szCs w:val="24"/>
        </w:rPr>
      </w:pPr>
      <w:proofErr w:type="gramStart"/>
      <w:r w:rsidRPr="00C734C7">
        <w:rPr>
          <w:rFonts w:ascii="Times New Roman" w:hAnsi="Times New Roman" w:cs="Times New Roman"/>
          <w:sz w:val="24"/>
          <w:szCs w:val="24"/>
        </w:rPr>
        <w:t>Visas ar Programmas atbalstīto projektu saistītas finanšu darbības, t.sk. ERAF finansējuma plānošana,</w:t>
      </w:r>
      <w:proofErr w:type="gramEnd"/>
      <w:r w:rsidRPr="00C734C7">
        <w:rPr>
          <w:rFonts w:ascii="Times New Roman" w:hAnsi="Times New Roman" w:cs="Times New Roman"/>
          <w:sz w:val="24"/>
          <w:szCs w:val="24"/>
        </w:rPr>
        <w:t xml:space="preserve"> notiek finansējuma saņēmēju (pašvaldību) līmenī atbilstoši līgumiem par projektu īstenošanu</w:t>
      </w:r>
      <w:r w:rsidR="009943C0" w:rsidRPr="00C734C7">
        <w:rPr>
          <w:rFonts w:ascii="Times New Roman" w:hAnsi="Times New Roman" w:cs="Times New Roman"/>
          <w:sz w:val="24"/>
          <w:szCs w:val="24"/>
        </w:rPr>
        <w:t xml:space="preserve"> (ERAF finansējuma maksājumus finansējuma saņēmējiem veic Programmas Vadošā iestāde, kas atrodas Francijā).</w:t>
      </w:r>
      <w:r w:rsidRPr="00E16E6B">
        <w:rPr>
          <w:rFonts w:ascii="Times New Roman" w:hAnsi="Times New Roman" w:cs="Times New Roman"/>
          <w:sz w:val="24"/>
          <w:szCs w:val="24"/>
        </w:rPr>
        <w:t xml:space="preserve">  Līdz ar to finansiālā ietekme uz finansējuma saņēmēju (pašvaldību) budžetiem (līdzfinansējums projektu īstenošanai 20% apmērā) arī tiks nodrošināta no attiecīgo pašvaldību budžetiem.</w:t>
      </w:r>
    </w:p>
    <w:p w14:paraId="0C2A9C60" w14:textId="77777777" w:rsidR="009943C0" w:rsidRPr="00E16E6B" w:rsidRDefault="009943C0" w:rsidP="00E16E6B">
      <w:pPr>
        <w:spacing w:after="120"/>
        <w:ind w:left="-284" w:firstLine="284"/>
        <w:jc w:val="both"/>
        <w:rPr>
          <w:rFonts w:ascii="Times New Roman" w:hAnsi="Times New Roman" w:cs="Times New Roman"/>
          <w:sz w:val="24"/>
          <w:szCs w:val="24"/>
        </w:rPr>
      </w:pPr>
    </w:p>
    <w:p w14:paraId="10D1F2D5" w14:textId="77777777" w:rsidR="00A61775" w:rsidRPr="00E16E6B" w:rsidRDefault="00A61775" w:rsidP="00E16E6B">
      <w:pPr>
        <w:tabs>
          <w:tab w:val="left" w:pos="5820"/>
        </w:tabs>
        <w:spacing w:after="120"/>
        <w:ind w:left="-284"/>
        <w:jc w:val="both"/>
        <w:rPr>
          <w:rFonts w:ascii="Times New Roman" w:hAnsi="Times New Roman" w:cs="Times New Roman"/>
          <w:sz w:val="24"/>
          <w:szCs w:val="24"/>
        </w:rPr>
      </w:pPr>
    </w:p>
    <w:p w14:paraId="615D9CB5" w14:textId="77777777" w:rsidR="00A61775" w:rsidRDefault="00A61775" w:rsidP="00E16E6B">
      <w:pPr>
        <w:tabs>
          <w:tab w:val="left" w:pos="5820"/>
        </w:tabs>
        <w:spacing w:after="120"/>
        <w:ind w:left="-284"/>
        <w:jc w:val="both"/>
        <w:rPr>
          <w:rFonts w:ascii="Times New Roman" w:hAnsi="Times New Roman" w:cs="Times New Roman"/>
          <w:sz w:val="20"/>
          <w:szCs w:val="20"/>
        </w:rPr>
      </w:pPr>
    </w:p>
    <w:p w14:paraId="5F51C8F5" w14:textId="77777777" w:rsidR="00A61775" w:rsidRDefault="00A61775" w:rsidP="005926C9">
      <w:pPr>
        <w:tabs>
          <w:tab w:val="left" w:pos="5820"/>
        </w:tabs>
        <w:ind w:left="-284"/>
        <w:jc w:val="both"/>
        <w:rPr>
          <w:rFonts w:ascii="Times New Roman" w:hAnsi="Times New Roman" w:cs="Times New Roman"/>
          <w:sz w:val="20"/>
          <w:szCs w:val="20"/>
        </w:rPr>
      </w:pPr>
    </w:p>
    <w:p w14:paraId="5F974CD9" w14:textId="77777777" w:rsidR="00A61775" w:rsidRDefault="00A61775" w:rsidP="005926C9">
      <w:pPr>
        <w:tabs>
          <w:tab w:val="left" w:pos="5820"/>
        </w:tabs>
        <w:ind w:left="-284"/>
        <w:jc w:val="both"/>
        <w:rPr>
          <w:rFonts w:ascii="Times New Roman" w:hAnsi="Times New Roman" w:cs="Times New Roman"/>
          <w:sz w:val="20"/>
          <w:szCs w:val="20"/>
        </w:rPr>
      </w:pPr>
    </w:p>
    <w:p w14:paraId="4A6C059C" w14:textId="77777777" w:rsidR="00A61775" w:rsidRDefault="00A61775" w:rsidP="005926C9">
      <w:pPr>
        <w:tabs>
          <w:tab w:val="left" w:pos="5820"/>
        </w:tabs>
        <w:ind w:left="-284"/>
        <w:jc w:val="both"/>
        <w:rPr>
          <w:rFonts w:ascii="Times New Roman" w:hAnsi="Times New Roman" w:cs="Times New Roman"/>
          <w:sz w:val="20"/>
          <w:szCs w:val="20"/>
        </w:rPr>
      </w:pPr>
    </w:p>
    <w:p w14:paraId="2D201747" w14:textId="77777777" w:rsidR="00A61775" w:rsidRDefault="00A61775" w:rsidP="005926C9">
      <w:pPr>
        <w:tabs>
          <w:tab w:val="left" w:pos="5820"/>
        </w:tabs>
        <w:ind w:left="-284"/>
        <w:jc w:val="both"/>
        <w:rPr>
          <w:rFonts w:ascii="Times New Roman" w:hAnsi="Times New Roman" w:cs="Times New Roman"/>
          <w:sz w:val="20"/>
          <w:szCs w:val="20"/>
        </w:rPr>
      </w:pPr>
    </w:p>
    <w:p w14:paraId="4329BDF5" w14:textId="77777777" w:rsidR="00A61775" w:rsidRPr="00894D15" w:rsidRDefault="00A61775" w:rsidP="005926C9">
      <w:pPr>
        <w:tabs>
          <w:tab w:val="left" w:pos="5820"/>
        </w:tabs>
        <w:ind w:left="-284"/>
        <w:jc w:val="both"/>
        <w:rPr>
          <w:rFonts w:ascii="Times New Roman" w:hAnsi="Times New Roman" w:cs="Times New Roman"/>
          <w:sz w:val="20"/>
          <w:szCs w:val="20"/>
        </w:rPr>
      </w:pPr>
    </w:p>
    <w:p w14:paraId="3D9BDDE0" w14:textId="77777777" w:rsidR="00894D15" w:rsidRPr="00894D15" w:rsidRDefault="00894D15" w:rsidP="005926C9">
      <w:pPr>
        <w:tabs>
          <w:tab w:val="left" w:pos="5820"/>
        </w:tabs>
        <w:ind w:left="-284"/>
        <w:jc w:val="both"/>
        <w:rPr>
          <w:rFonts w:ascii="Times New Roman" w:hAnsi="Times New Roman" w:cs="Times New Roman"/>
          <w:sz w:val="20"/>
          <w:szCs w:val="20"/>
        </w:rPr>
      </w:pPr>
    </w:p>
    <w:p w14:paraId="1F9BA6E1" w14:textId="0004BC45" w:rsidR="00B13CFA" w:rsidRPr="00894D15" w:rsidRDefault="008A5138" w:rsidP="005926C9">
      <w:pPr>
        <w:tabs>
          <w:tab w:val="left" w:pos="5820"/>
        </w:tabs>
        <w:ind w:left="-284"/>
        <w:jc w:val="both"/>
        <w:rPr>
          <w:rFonts w:ascii="Times New Roman" w:hAnsi="Times New Roman" w:cs="Times New Roman"/>
          <w:sz w:val="20"/>
          <w:szCs w:val="20"/>
        </w:rPr>
      </w:pPr>
      <w:r>
        <w:rPr>
          <w:rFonts w:ascii="Times New Roman" w:hAnsi="Times New Roman" w:cs="Times New Roman"/>
          <w:sz w:val="20"/>
          <w:szCs w:val="20"/>
        </w:rPr>
        <w:t>03.11</w:t>
      </w:r>
      <w:r w:rsidR="00894D15" w:rsidRPr="00894D15">
        <w:rPr>
          <w:rFonts w:ascii="Times New Roman" w:hAnsi="Times New Roman" w:cs="Times New Roman"/>
          <w:sz w:val="20"/>
          <w:szCs w:val="20"/>
        </w:rPr>
        <w:t>.2021</w:t>
      </w:r>
      <w:r w:rsidR="008D20C0" w:rsidRPr="00894D15">
        <w:rPr>
          <w:rFonts w:ascii="Times New Roman" w:hAnsi="Times New Roman" w:cs="Times New Roman"/>
          <w:sz w:val="20"/>
          <w:szCs w:val="20"/>
        </w:rPr>
        <w:t>.</w:t>
      </w:r>
      <w:r w:rsidR="008D20C0" w:rsidRPr="00894D15">
        <w:rPr>
          <w:rFonts w:ascii="Times New Roman" w:hAnsi="Times New Roman" w:cs="Times New Roman"/>
          <w:sz w:val="20"/>
          <w:szCs w:val="20"/>
        </w:rPr>
        <w:tab/>
      </w:r>
    </w:p>
    <w:p w14:paraId="315DCAAC" w14:textId="374EE9DE" w:rsidR="00B13CFA" w:rsidRPr="00894D15" w:rsidRDefault="002D4CBE" w:rsidP="005926C9">
      <w:pPr>
        <w:tabs>
          <w:tab w:val="left" w:pos="2985"/>
        </w:tabs>
        <w:ind w:left="-284"/>
        <w:jc w:val="both"/>
        <w:rPr>
          <w:rFonts w:ascii="Times New Roman" w:hAnsi="Times New Roman" w:cs="Times New Roman"/>
          <w:sz w:val="20"/>
          <w:szCs w:val="20"/>
        </w:rPr>
      </w:pPr>
      <w:r>
        <w:rPr>
          <w:rFonts w:ascii="Times New Roman" w:hAnsi="Times New Roman" w:cs="Times New Roman"/>
          <w:sz w:val="20"/>
          <w:szCs w:val="20"/>
        </w:rPr>
        <w:t>1593</w:t>
      </w:r>
      <w:bookmarkStart w:id="0" w:name="_GoBack"/>
      <w:bookmarkEnd w:id="0"/>
      <w:r w:rsidR="00B13CFA" w:rsidRPr="00894D15">
        <w:rPr>
          <w:rFonts w:ascii="Times New Roman" w:hAnsi="Times New Roman" w:cs="Times New Roman"/>
          <w:sz w:val="20"/>
          <w:szCs w:val="20"/>
        </w:rPr>
        <w:tab/>
      </w:r>
    </w:p>
    <w:p w14:paraId="76350684" w14:textId="6CAADAB3" w:rsidR="00B13CFA" w:rsidRPr="00894D15" w:rsidRDefault="00C333AD" w:rsidP="005926C9">
      <w:pPr>
        <w:ind w:left="-284"/>
        <w:jc w:val="both"/>
        <w:rPr>
          <w:rFonts w:ascii="Times New Roman" w:hAnsi="Times New Roman" w:cs="Times New Roman"/>
          <w:sz w:val="20"/>
          <w:szCs w:val="20"/>
        </w:rPr>
      </w:pPr>
      <w:r>
        <w:rPr>
          <w:rFonts w:ascii="Times New Roman" w:hAnsi="Times New Roman" w:cs="Times New Roman"/>
          <w:sz w:val="20"/>
          <w:szCs w:val="20"/>
        </w:rPr>
        <w:t>J.Jakovļeva</w:t>
      </w:r>
      <w:r w:rsidR="00B13CFA" w:rsidRPr="00894D15">
        <w:rPr>
          <w:rFonts w:ascii="Times New Roman" w:hAnsi="Times New Roman" w:cs="Times New Roman"/>
          <w:sz w:val="20"/>
          <w:szCs w:val="20"/>
        </w:rPr>
        <w:t>, 67026472</w:t>
      </w:r>
    </w:p>
    <w:p w14:paraId="6B47F494" w14:textId="5334E697" w:rsidR="00DC398B" w:rsidRPr="002225BF" w:rsidRDefault="002D4CBE" w:rsidP="005926C9">
      <w:pPr>
        <w:ind w:left="-284"/>
        <w:jc w:val="both"/>
        <w:rPr>
          <w:rFonts w:ascii="Times New Roman" w:hAnsi="Times New Roman" w:cs="Times New Roman"/>
          <w:b/>
          <w:sz w:val="20"/>
          <w:szCs w:val="20"/>
        </w:rPr>
      </w:pPr>
      <w:hyperlink r:id="rId8" w:history="1">
        <w:r w:rsidR="00C333AD" w:rsidRPr="003F17C2">
          <w:rPr>
            <w:rStyle w:val="Hyperlink"/>
            <w:rFonts w:ascii="Times New Roman" w:hAnsi="Times New Roman" w:cs="Times New Roman"/>
            <w:sz w:val="20"/>
            <w:szCs w:val="20"/>
          </w:rPr>
          <w:t>julija.jakovleva@varam.gov.lv</w:t>
        </w:r>
      </w:hyperlink>
    </w:p>
    <w:sectPr w:rsidR="00DC398B" w:rsidRPr="002225BF" w:rsidSect="00FA7984">
      <w:headerReference w:type="default" r:id="rId9"/>
      <w:footerReference w:type="default" r:id="rId10"/>
      <w:pgSz w:w="11906" w:h="16838"/>
      <w:pgMar w:top="720" w:right="1558" w:bottom="1080" w:left="1843" w:header="708"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889CE" w16cex:dateUtc="2021-08-31T07:5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EE757" w14:textId="77777777" w:rsidR="007D0929" w:rsidRDefault="007D0929" w:rsidP="00B13CFA">
      <w:r>
        <w:separator/>
      </w:r>
    </w:p>
  </w:endnote>
  <w:endnote w:type="continuationSeparator" w:id="0">
    <w:p w14:paraId="71F801AA" w14:textId="77777777" w:rsidR="007D0929" w:rsidRDefault="007D0929" w:rsidP="00B13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inorHAnsi" w:hAnsiTheme="minorHAnsi" w:cstheme="minorBidi"/>
        <w:sz w:val="22"/>
        <w:szCs w:val="22"/>
        <w:lang w:eastAsia="en-US"/>
      </w:rPr>
      <w:id w:val="121809767"/>
      <w:docPartObj>
        <w:docPartGallery w:val="Page Numbers (Bottom of Page)"/>
        <w:docPartUnique/>
      </w:docPartObj>
    </w:sdtPr>
    <w:sdtEndPr>
      <w:rPr>
        <w:noProof/>
        <w:sz w:val="20"/>
        <w:szCs w:val="20"/>
      </w:rPr>
    </w:sdtEndPr>
    <w:sdtContent>
      <w:p w14:paraId="02C1556F" w14:textId="0522A684" w:rsidR="00C333AD" w:rsidRPr="00C333AD" w:rsidRDefault="00C333AD" w:rsidP="00C333AD">
        <w:pPr>
          <w:pStyle w:val="BodyText"/>
          <w:jc w:val="both"/>
          <w:rPr>
            <w:sz w:val="20"/>
            <w:szCs w:val="20"/>
          </w:rPr>
        </w:pPr>
        <w:r w:rsidRPr="00C333AD">
          <w:rPr>
            <w:sz w:val="20"/>
            <w:szCs w:val="20"/>
          </w:rPr>
          <w:t>VARAMkopsv</w:t>
        </w:r>
        <w:r w:rsidR="008A5138">
          <w:rPr>
            <w:sz w:val="20"/>
            <w:szCs w:val="20"/>
          </w:rPr>
          <w:t>_0311</w:t>
        </w:r>
        <w:r w:rsidRPr="00C333AD">
          <w:rPr>
            <w:sz w:val="20"/>
            <w:szCs w:val="20"/>
          </w:rPr>
          <w:t>21</w:t>
        </w:r>
        <w:r w:rsidR="00FA7984">
          <w:rPr>
            <w:sz w:val="20"/>
            <w:szCs w:val="20"/>
          </w:rPr>
          <w:t>_URBACT</w:t>
        </w:r>
        <w:r w:rsidRPr="00C333AD">
          <w:rPr>
            <w:sz w:val="20"/>
            <w:szCs w:val="20"/>
          </w:rPr>
          <w:t xml:space="preserve">; Starpreģionu sadarbības programmas </w:t>
        </w:r>
        <w:r>
          <w:rPr>
            <w:sz w:val="20"/>
            <w:szCs w:val="20"/>
          </w:rPr>
          <w:t>URBACT IV</w:t>
        </w:r>
        <w:r w:rsidRPr="00C333AD">
          <w:rPr>
            <w:sz w:val="20"/>
            <w:szCs w:val="20"/>
          </w:rPr>
          <w:t xml:space="preserve"> </w:t>
        </w:r>
        <w:r w:rsidRPr="00C333AD">
          <w:rPr>
            <w:noProof/>
            <w:sz w:val="20"/>
            <w:szCs w:val="20"/>
          </w:rPr>
          <w:t>2021.–2027.</w:t>
        </w:r>
        <w:r w:rsidRPr="00C333AD">
          <w:rPr>
            <w:sz w:val="20"/>
            <w:szCs w:val="20"/>
          </w:rPr>
          <w:t> gadam projekta kopsavilkums</w:t>
        </w:r>
      </w:p>
      <w:p w14:paraId="1FB494C1" w14:textId="2CEBAB5E" w:rsidR="00AC3B64" w:rsidRPr="00AC3B64" w:rsidRDefault="00AC3B64">
        <w:pPr>
          <w:pStyle w:val="Footer"/>
          <w:jc w:val="right"/>
          <w:rPr>
            <w:rFonts w:ascii="Times New Roman" w:hAnsi="Times New Roman" w:cs="Times New Roman"/>
            <w:sz w:val="20"/>
            <w:szCs w:val="20"/>
          </w:rPr>
        </w:pPr>
        <w:r w:rsidRPr="00C333AD">
          <w:rPr>
            <w:rFonts w:ascii="Times New Roman" w:hAnsi="Times New Roman" w:cs="Times New Roman"/>
            <w:sz w:val="20"/>
            <w:szCs w:val="20"/>
          </w:rPr>
          <w:fldChar w:fldCharType="begin"/>
        </w:r>
        <w:r w:rsidRPr="00C333AD">
          <w:rPr>
            <w:rFonts w:ascii="Times New Roman" w:hAnsi="Times New Roman" w:cs="Times New Roman"/>
            <w:sz w:val="20"/>
            <w:szCs w:val="20"/>
          </w:rPr>
          <w:instrText xml:space="preserve"> PAGE   \* MERGEFORMAT </w:instrText>
        </w:r>
        <w:r w:rsidRPr="00C333AD">
          <w:rPr>
            <w:rFonts w:ascii="Times New Roman" w:hAnsi="Times New Roman" w:cs="Times New Roman"/>
            <w:sz w:val="20"/>
            <w:szCs w:val="20"/>
          </w:rPr>
          <w:fldChar w:fldCharType="separate"/>
        </w:r>
        <w:r w:rsidR="002D4CBE">
          <w:rPr>
            <w:rFonts w:ascii="Times New Roman" w:hAnsi="Times New Roman" w:cs="Times New Roman"/>
            <w:noProof/>
            <w:sz w:val="20"/>
            <w:szCs w:val="20"/>
          </w:rPr>
          <w:t>5</w:t>
        </w:r>
        <w:r w:rsidRPr="00C333AD">
          <w:rPr>
            <w:rFonts w:ascii="Times New Roman" w:hAnsi="Times New Roman" w:cs="Times New Roman"/>
            <w:noProof/>
            <w:sz w:val="20"/>
            <w:szCs w:val="20"/>
          </w:rPr>
          <w:fldChar w:fldCharType="end"/>
        </w:r>
      </w:p>
    </w:sdtContent>
  </w:sdt>
  <w:p w14:paraId="3144F46D" w14:textId="77777777" w:rsidR="00F72E43" w:rsidRDefault="00F72E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7A014" w14:textId="77777777" w:rsidR="007D0929" w:rsidRDefault="007D0929" w:rsidP="00B13CFA">
      <w:r>
        <w:separator/>
      </w:r>
    </w:p>
  </w:footnote>
  <w:footnote w:type="continuationSeparator" w:id="0">
    <w:p w14:paraId="29321757" w14:textId="77777777" w:rsidR="007D0929" w:rsidRDefault="007D0929" w:rsidP="00B13CFA">
      <w:r>
        <w:continuationSeparator/>
      </w:r>
    </w:p>
  </w:footnote>
  <w:footnote w:id="1">
    <w:p w14:paraId="7078EAE2" w14:textId="62A9F590" w:rsidR="00471266" w:rsidRPr="00FB1DA1" w:rsidRDefault="00471266" w:rsidP="00471266">
      <w:pPr>
        <w:pStyle w:val="FootnoteText"/>
        <w:ind w:left="10"/>
      </w:pPr>
      <w:r w:rsidRPr="00FB1DA1">
        <w:rPr>
          <w:rStyle w:val="FootnoteReference"/>
        </w:rPr>
        <w:footnoteRef/>
      </w:r>
      <w:r w:rsidRPr="00FB1DA1">
        <w:t xml:space="preserve"> Kā norādīts </w:t>
      </w:r>
      <w:r w:rsidR="00FB1DA1">
        <w:t>Kopīgo noteikumu regulas</w:t>
      </w:r>
      <w:r w:rsidRPr="00FB1DA1">
        <w:t xml:space="preserve"> 4. pantā un </w:t>
      </w:r>
      <w:r w:rsidR="00FB1DA1">
        <w:t>Kohēzijas fondu</w:t>
      </w:r>
      <w:r w:rsidRPr="00FB1DA1">
        <w:t xml:space="preserve"> regulas 2. pantā</w:t>
      </w:r>
    </w:p>
  </w:footnote>
  <w:footnote w:id="2">
    <w:p w14:paraId="65A601B0" w14:textId="0CD21F3E" w:rsidR="00CF1115" w:rsidRDefault="00CF1115" w:rsidP="00CF1115">
      <w:pPr>
        <w:pStyle w:val="FootnoteText"/>
        <w:ind w:hanging="861"/>
      </w:pPr>
      <w:r>
        <w:rPr>
          <w:rStyle w:val="FootnoteReference"/>
        </w:rPr>
        <w:footnoteRef/>
      </w:r>
      <w:r>
        <w:t xml:space="preserve"> Latvijā URBACT Nacionālais kontaktpunkts darbojas no 2016.gada aprīļa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3A015" w14:textId="77777777" w:rsidR="000A6ADA" w:rsidRDefault="000A6ADA">
    <w:pPr>
      <w:pStyle w:val="Header"/>
    </w:pPr>
  </w:p>
  <w:p w14:paraId="56C118CC" w14:textId="77777777" w:rsidR="000A6ADA" w:rsidRDefault="000A6A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F"/>
    <w:multiLevelType w:val="multilevel"/>
    <w:tmpl w:val="112ABE68"/>
    <w:lvl w:ilvl="0">
      <w:start w:val="1"/>
      <w:numFmt w:val="decimal"/>
      <w:lvlText w:val="%1)"/>
      <w:lvlJc w:val="left"/>
      <w:pPr>
        <w:ind w:left="341" w:hanging="233"/>
      </w:pPr>
      <w:rPr>
        <w:rFonts w:ascii="Times New Roman" w:hAnsi="Times New Roman" w:cs="Calibri" w:hint="default"/>
        <w:b w:val="0"/>
        <w:bCs/>
        <w:i w:val="0"/>
        <w:iCs w:val="0"/>
        <w:w w:val="100"/>
        <w:sz w:val="24"/>
        <w:szCs w:val="22"/>
        <w:vertAlign w:val="baseline"/>
        <w:rtl w:val="0"/>
        <w:cs w:val="0"/>
      </w:rPr>
    </w:lvl>
    <w:lvl w:ilvl="1">
      <w:numFmt w:val="bullet"/>
      <w:lvlText w:val="-"/>
      <w:lvlJc w:val="left"/>
      <w:pPr>
        <w:ind w:left="684" w:hanging="161"/>
      </w:pPr>
      <w:rPr>
        <w:rFonts w:ascii="Calibri" w:hAnsi="Calibri"/>
        <w:b/>
        <w:i w:val="0"/>
        <w:w w:val="100"/>
        <w:sz w:val="22"/>
      </w:rPr>
    </w:lvl>
    <w:lvl w:ilvl="2">
      <w:numFmt w:val="bullet"/>
      <w:lvlText w:val="•"/>
      <w:lvlJc w:val="left"/>
      <w:pPr>
        <w:ind w:left="1638" w:hanging="161"/>
      </w:pPr>
    </w:lvl>
    <w:lvl w:ilvl="3">
      <w:numFmt w:val="bullet"/>
      <w:lvlText w:val="•"/>
      <w:lvlJc w:val="left"/>
      <w:pPr>
        <w:ind w:left="2596" w:hanging="161"/>
      </w:pPr>
    </w:lvl>
    <w:lvl w:ilvl="4">
      <w:numFmt w:val="bullet"/>
      <w:lvlText w:val="•"/>
      <w:lvlJc w:val="left"/>
      <w:pPr>
        <w:ind w:left="3555" w:hanging="161"/>
      </w:pPr>
    </w:lvl>
    <w:lvl w:ilvl="5">
      <w:numFmt w:val="bullet"/>
      <w:lvlText w:val="•"/>
      <w:lvlJc w:val="left"/>
      <w:pPr>
        <w:ind w:left="4513" w:hanging="161"/>
      </w:pPr>
    </w:lvl>
    <w:lvl w:ilvl="6">
      <w:numFmt w:val="bullet"/>
      <w:lvlText w:val="•"/>
      <w:lvlJc w:val="left"/>
      <w:pPr>
        <w:ind w:left="5472" w:hanging="161"/>
      </w:pPr>
    </w:lvl>
    <w:lvl w:ilvl="7">
      <w:numFmt w:val="bullet"/>
      <w:lvlText w:val="•"/>
      <w:lvlJc w:val="left"/>
      <w:pPr>
        <w:ind w:left="6430" w:hanging="161"/>
      </w:pPr>
    </w:lvl>
    <w:lvl w:ilvl="8">
      <w:numFmt w:val="bullet"/>
      <w:lvlText w:val="•"/>
      <w:lvlJc w:val="left"/>
      <w:pPr>
        <w:ind w:left="7389" w:hanging="161"/>
      </w:pPr>
    </w:lvl>
  </w:abstractNum>
  <w:abstractNum w:abstractNumId="1" w15:restartNumberingAfterBreak="0">
    <w:nsid w:val="053C752B"/>
    <w:multiLevelType w:val="multilevel"/>
    <w:tmpl w:val="4044C33A"/>
    <w:lvl w:ilvl="0">
      <w:start w:val="1"/>
      <w:numFmt w:val="decimal"/>
      <w:lvlText w:val="%1."/>
      <w:lvlJc w:val="left"/>
      <w:pPr>
        <w:tabs>
          <w:tab w:val="num" w:pos="720"/>
        </w:tabs>
        <w:ind w:left="720" w:hanging="360"/>
      </w:pPr>
    </w:lvl>
    <w:lvl w:ilvl="1">
      <w:start w:val="1"/>
      <w:numFmt w:val="decimal"/>
      <w:isLgl/>
      <w:lvlText w:val="%1.%2."/>
      <w:lvlJc w:val="left"/>
      <w:pPr>
        <w:tabs>
          <w:tab w:val="num" w:pos="795"/>
        </w:tabs>
        <w:ind w:left="795" w:hanging="43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10570D61"/>
    <w:multiLevelType w:val="hybridMultilevel"/>
    <w:tmpl w:val="CB8435EA"/>
    <w:lvl w:ilvl="0" w:tplc="B04854E0">
      <w:start w:val="1"/>
      <w:numFmt w:val="decimal"/>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0B51998"/>
    <w:multiLevelType w:val="hybridMultilevel"/>
    <w:tmpl w:val="AE8CDDA0"/>
    <w:lvl w:ilvl="0" w:tplc="3474CF1A">
      <w:start w:val="1"/>
      <w:numFmt w:val="decimal"/>
      <w:lvlText w:val="%1)"/>
      <w:lvlJc w:val="left"/>
      <w:pPr>
        <w:ind w:left="417" w:hanging="360"/>
      </w:pPr>
      <w:rPr>
        <w:rFonts w:asciiTheme="minorHAnsi" w:eastAsiaTheme="minorHAnsi" w:hAnsiTheme="minorHAnsi" w:cstheme="minorBidi" w:hint="default"/>
        <w:sz w:val="21"/>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4" w15:restartNumberingAfterBreak="0">
    <w:nsid w:val="3AB15C52"/>
    <w:multiLevelType w:val="hybridMultilevel"/>
    <w:tmpl w:val="103661CC"/>
    <w:lvl w:ilvl="0" w:tplc="AE4AF12A">
      <w:start w:val="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1132782"/>
    <w:multiLevelType w:val="hybridMultilevel"/>
    <w:tmpl w:val="AB02FB5C"/>
    <w:lvl w:ilvl="0" w:tplc="3C8EA07E">
      <w:start w:val="1"/>
      <w:numFmt w:val="bullet"/>
      <w:lvlText w:val="-"/>
      <w:lvlJc w:val="left"/>
      <w:pPr>
        <w:ind w:left="462" w:hanging="360"/>
      </w:pPr>
      <w:rPr>
        <w:rFonts w:ascii="Times New Roman" w:eastAsiaTheme="minorHAnsi" w:hAnsi="Times New Roman" w:cs="Times New Roman" w:hint="default"/>
      </w:rPr>
    </w:lvl>
    <w:lvl w:ilvl="1" w:tplc="04260003" w:tentative="1">
      <w:start w:val="1"/>
      <w:numFmt w:val="bullet"/>
      <w:lvlText w:val="o"/>
      <w:lvlJc w:val="left"/>
      <w:pPr>
        <w:ind w:left="1182" w:hanging="360"/>
      </w:pPr>
      <w:rPr>
        <w:rFonts w:ascii="Courier New" w:hAnsi="Courier New" w:cs="Courier New" w:hint="default"/>
      </w:rPr>
    </w:lvl>
    <w:lvl w:ilvl="2" w:tplc="04260005" w:tentative="1">
      <w:start w:val="1"/>
      <w:numFmt w:val="bullet"/>
      <w:lvlText w:val=""/>
      <w:lvlJc w:val="left"/>
      <w:pPr>
        <w:ind w:left="1902" w:hanging="360"/>
      </w:pPr>
      <w:rPr>
        <w:rFonts w:ascii="Wingdings" w:hAnsi="Wingdings" w:hint="default"/>
      </w:rPr>
    </w:lvl>
    <w:lvl w:ilvl="3" w:tplc="04260001" w:tentative="1">
      <w:start w:val="1"/>
      <w:numFmt w:val="bullet"/>
      <w:lvlText w:val=""/>
      <w:lvlJc w:val="left"/>
      <w:pPr>
        <w:ind w:left="2622" w:hanging="360"/>
      </w:pPr>
      <w:rPr>
        <w:rFonts w:ascii="Symbol" w:hAnsi="Symbol" w:hint="default"/>
      </w:rPr>
    </w:lvl>
    <w:lvl w:ilvl="4" w:tplc="04260003" w:tentative="1">
      <w:start w:val="1"/>
      <w:numFmt w:val="bullet"/>
      <w:lvlText w:val="o"/>
      <w:lvlJc w:val="left"/>
      <w:pPr>
        <w:ind w:left="3342" w:hanging="360"/>
      </w:pPr>
      <w:rPr>
        <w:rFonts w:ascii="Courier New" w:hAnsi="Courier New" w:cs="Courier New" w:hint="default"/>
      </w:rPr>
    </w:lvl>
    <w:lvl w:ilvl="5" w:tplc="04260005" w:tentative="1">
      <w:start w:val="1"/>
      <w:numFmt w:val="bullet"/>
      <w:lvlText w:val=""/>
      <w:lvlJc w:val="left"/>
      <w:pPr>
        <w:ind w:left="4062" w:hanging="360"/>
      </w:pPr>
      <w:rPr>
        <w:rFonts w:ascii="Wingdings" w:hAnsi="Wingdings" w:hint="default"/>
      </w:rPr>
    </w:lvl>
    <w:lvl w:ilvl="6" w:tplc="04260001" w:tentative="1">
      <w:start w:val="1"/>
      <w:numFmt w:val="bullet"/>
      <w:lvlText w:val=""/>
      <w:lvlJc w:val="left"/>
      <w:pPr>
        <w:ind w:left="4782" w:hanging="360"/>
      </w:pPr>
      <w:rPr>
        <w:rFonts w:ascii="Symbol" w:hAnsi="Symbol" w:hint="default"/>
      </w:rPr>
    </w:lvl>
    <w:lvl w:ilvl="7" w:tplc="04260003" w:tentative="1">
      <w:start w:val="1"/>
      <w:numFmt w:val="bullet"/>
      <w:lvlText w:val="o"/>
      <w:lvlJc w:val="left"/>
      <w:pPr>
        <w:ind w:left="5502" w:hanging="360"/>
      </w:pPr>
      <w:rPr>
        <w:rFonts w:ascii="Courier New" w:hAnsi="Courier New" w:cs="Courier New" w:hint="default"/>
      </w:rPr>
    </w:lvl>
    <w:lvl w:ilvl="8" w:tplc="04260005" w:tentative="1">
      <w:start w:val="1"/>
      <w:numFmt w:val="bullet"/>
      <w:lvlText w:val=""/>
      <w:lvlJc w:val="left"/>
      <w:pPr>
        <w:ind w:left="6222" w:hanging="360"/>
      </w:pPr>
      <w:rPr>
        <w:rFonts w:ascii="Wingdings" w:hAnsi="Wingdings" w:hint="default"/>
      </w:rPr>
    </w:lvl>
  </w:abstractNum>
  <w:abstractNum w:abstractNumId="6" w15:restartNumberingAfterBreak="0">
    <w:nsid w:val="4FB476B4"/>
    <w:multiLevelType w:val="hybridMultilevel"/>
    <w:tmpl w:val="CC70633A"/>
    <w:lvl w:ilvl="0" w:tplc="00BC8B30">
      <w:start w:val="1"/>
      <w:numFmt w:val="decimal"/>
      <w:lvlText w:val="%1)"/>
      <w:lvlJc w:val="left"/>
      <w:pPr>
        <w:ind w:left="502"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84232A0"/>
    <w:multiLevelType w:val="hybridMultilevel"/>
    <w:tmpl w:val="BF4447C4"/>
    <w:lvl w:ilvl="0" w:tplc="B5645180">
      <w:start w:val="1"/>
      <w:numFmt w:val="bullet"/>
      <w:lvlText w:val=""/>
      <w:lvlJc w:val="left"/>
      <w:pPr>
        <w:tabs>
          <w:tab w:val="num" w:pos="720"/>
        </w:tabs>
        <w:ind w:left="720" w:hanging="360"/>
      </w:pPr>
      <w:rPr>
        <w:rFonts w:ascii="Wingdings" w:hAnsi="Wingdings" w:hint="default"/>
      </w:rPr>
    </w:lvl>
    <w:lvl w:ilvl="1" w:tplc="22AA3654" w:tentative="1">
      <w:start w:val="1"/>
      <w:numFmt w:val="bullet"/>
      <w:lvlText w:val=""/>
      <w:lvlJc w:val="left"/>
      <w:pPr>
        <w:tabs>
          <w:tab w:val="num" w:pos="1440"/>
        </w:tabs>
        <w:ind w:left="1440" w:hanging="360"/>
      </w:pPr>
      <w:rPr>
        <w:rFonts w:ascii="Wingdings" w:hAnsi="Wingdings" w:hint="default"/>
      </w:rPr>
    </w:lvl>
    <w:lvl w:ilvl="2" w:tplc="A8C2A4EE" w:tentative="1">
      <w:start w:val="1"/>
      <w:numFmt w:val="bullet"/>
      <w:lvlText w:val=""/>
      <w:lvlJc w:val="left"/>
      <w:pPr>
        <w:tabs>
          <w:tab w:val="num" w:pos="2160"/>
        </w:tabs>
        <w:ind w:left="2160" w:hanging="360"/>
      </w:pPr>
      <w:rPr>
        <w:rFonts w:ascii="Wingdings" w:hAnsi="Wingdings" w:hint="default"/>
      </w:rPr>
    </w:lvl>
    <w:lvl w:ilvl="3" w:tplc="C3146E30" w:tentative="1">
      <w:start w:val="1"/>
      <w:numFmt w:val="bullet"/>
      <w:lvlText w:val=""/>
      <w:lvlJc w:val="left"/>
      <w:pPr>
        <w:tabs>
          <w:tab w:val="num" w:pos="2880"/>
        </w:tabs>
        <w:ind w:left="2880" w:hanging="360"/>
      </w:pPr>
      <w:rPr>
        <w:rFonts w:ascii="Wingdings" w:hAnsi="Wingdings" w:hint="default"/>
      </w:rPr>
    </w:lvl>
    <w:lvl w:ilvl="4" w:tplc="99B65044" w:tentative="1">
      <w:start w:val="1"/>
      <w:numFmt w:val="bullet"/>
      <w:lvlText w:val=""/>
      <w:lvlJc w:val="left"/>
      <w:pPr>
        <w:tabs>
          <w:tab w:val="num" w:pos="3600"/>
        </w:tabs>
        <w:ind w:left="3600" w:hanging="360"/>
      </w:pPr>
      <w:rPr>
        <w:rFonts w:ascii="Wingdings" w:hAnsi="Wingdings" w:hint="default"/>
      </w:rPr>
    </w:lvl>
    <w:lvl w:ilvl="5" w:tplc="BFF4AB02" w:tentative="1">
      <w:start w:val="1"/>
      <w:numFmt w:val="bullet"/>
      <w:lvlText w:val=""/>
      <w:lvlJc w:val="left"/>
      <w:pPr>
        <w:tabs>
          <w:tab w:val="num" w:pos="4320"/>
        </w:tabs>
        <w:ind w:left="4320" w:hanging="360"/>
      </w:pPr>
      <w:rPr>
        <w:rFonts w:ascii="Wingdings" w:hAnsi="Wingdings" w:hint="default"/>
      </w:rPr>
    </w:lvl>
    <w:lvl w:ilvl="6" w:tplc="084EE0C6" w:tentative="1">
      <w:start w:val="1"/>
      <w:numFmt w:val="bullet"/>
      <w:lvlText w:val=""/>
      <w:lvlJc w:val="left"/>
      <w:pPr>
        <w:tabs>
          <w:tab w:val="num" w:pos="5040"/>
        </w:tabs>
        <w:ind w:left="5040" w:hanging="360"/>
      </w:pPr>
      <w:rPr>
        <w:rFonts w:ascii="Wingdings" w:hAnsi="Wingdings" w:hint="default"/>
      </w:rPr>
    </w:lvl>
    <w:lvl w:ilvl="7" w:tplc="9DB0D020" w:tentative="1">
      <w:start w:val="1"/>
      <w:numFmt w:val="bullet"/>
      <w:lvlText w:val=""/>
      <w:lvlJc w:val="left"/>
      <w:pPr>
        <w:tabs>
          <w:tab w:val="num" w:pos="5760"/>
        </w:tabs>
        <w:ind w:left="5760" w:hanging="360"/>
      </w:pPr>
      <w:rPr>
        <w:rFonts w:ascii="Wingdings" w:hAnsi="Wingdings" w:hint="default"/>
      </w:rPr>
    </w:lvl>
    <w:lvl w:ilvl="8" w:tplc="188634C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4000F2"/>
    <w:multiLevelType w:val="hybridMultilevel"/>
    <w:tmpl w:val="E034C2EC"/>
    <w:lvl w:ilvl="0" w:tplc="B644FA96">
      <w:numFmt w:val="bullet"/>
      <w:lvlText w:val="-"/>
      <w:lvlJc w:val="left"/>
      <w:pPr>
        <w:ind w:left="710" w:hanging="360"/>
      </w:pPr>
      <w:rPr>
        <w:rFonts w:ascii="Calibri" w:eastAsia="Arial" w:hAnsi="Calibri" w:cstheme="minorHAnsi" w:hint="default"/>
      </w:rPr>
    </w:lvl>
    <w:lvl w:ilvl="1" w:tplc="040C0003" w:tentative="1">
      <w:start w:val="1"/>
      <w:numFmt w:val="bullet"/>
      <w:lvlText w:val="o"/>
      <w:lvlJc w:val="left"/>
      <w:pPr>
        <w:ind w:left="1430" w:hanging="360"/>
      </w:pPr>
      <w:rPr>
        <w:rFonts w:ascii="Courier New" w:hAnsi="Courier New" w:cs="Courier New" w:hint="default"/>
      </w:rPr>
    </w:lvl>
    <w:lvl w:ilvl="2" w:tplc="040C0005" w:tentative="1">
      <w:start w:val="1"/>
      <w:numFmt w:val="bullet"/>
      <w:lvlText w:val=""/>
      <w:lvlJc w:val="left"/>
      <w:pPr>
        <w:ind w:left="2150" w:hanging="360"/>
      </w:pPr>
      <w:rPr>
        <w:rFonts w:ascii="Wingdings" w:hAnsi="Wingdings" w:hint="default"/>
      </w:rPr>
    </w:lvl>
    <w:lvl w:ilvl="3" w:tplc="040C0001" w:tentative="1">
      <w:start w:val="1"/>
      <w:numFmt w:val="bullet"/>
      <w:lvlText w:val=""/>
      <w:lvlJc w:val="left"/>
      <w:pPr>
        <w:ind w:left="2870" w:hanging="360"/>
      </w:pPr>
      <w:rPr>
        <w:rFonts w:ascii="Symbol" w:hAnsi="Symbol" w:hint="default"/>
      </w:rPr>
    </w:lvl>
    <w:lvl w:ilvl="4" w:tplc="040C0003" w:tentative="1">
      <w:start w:val="1"/>
      <w:numFmt w:val="bullet"/>
      <w:lvlText w:val="o"/>
      <w:lvlJc w:val="left"/>
      <w:pPr>
        <w:ind w:left="3590" w:hanging="360"/>
      </w:pPr>
      <w:rPr>
        <w:rFonts w:ascii="Courier New" w:hAnsi="Courier New" w:cs="Courier New" w:hint="default"/>
      </w:rPr>
    </w:lvl>
    <w:lvl w:ilvl="5" w:tplc="040C0005" w:tentative="1">
      <w:start w:val="1"/>
      <w:numFmt w:val="bullet"/>
      <w:lvlText w:val=""/>
      <w:lvlJc w:val="left"/>
      <w:pPr>
        <w:ind w:left="4310" w:hanging="360"/>
      </w:pPr>
      <w:rPr>
        <w:rFonts w:ascii="Wingdings" w:hAnsi="Wingdings" w:hint="default"/>
      </w:rPr>
    </w:lvl>
    <w:lvl w:ilvl="6" w:tplc="040C0001" w:tentative="1">
      <w:start w:val="1"/>
      <w:numFmt w:val="bullet"/>
      <w:lvlText w:val=""/>
      <w:lvlJc w:val="left"/>
      <w:pPr>
        <w:ind w:left="5030" w:hanging="360"/>
      </w:pPr>
      <w:rPr>
        <w:rFonts w:ascii="Symbol" w:hAnsi="Symbol" w:hint="default"/>
      </w:rPr>
    </w:lvl>
    <w:lvl w:ilvl="7" w:tplc="040C0003" w:tentative="1">
      <w:start w:val="1"/>
      <w:numFmt w:val="bullet"/>
      <w:lvlText w:val="o"/>
      <w:lvlJc w:val="left"/>
      <w:pPr>
        <w:ind w:left="5750" w:hanging="360"/>
      </w:pPr>
      <w:rPr>
        <w:rFonts w:ascii="Courier New" w:hAnsi="Courier New" w:cs="Courier New" w:hint="default"/>
      </w:rPr>
    </w:lvl>
    <w:lvl w:ilvl="8" w:tplc="040C0005" w:tentative="1">
      <w:start w:val="1"/>
      <w:numFmt w:val="bullet"/>
      <w:lvlText w:val=""/>
      <w:lvlJc w:val="left"/>
      <w:pPr>
        <w:ind w:left="6470" w:hanging="360"/>
      </w:pPr>
      <w:rPr>
        <w:rFonts w:ascii="Wingdings" w:hAnsi="Wingdings" w:hint="default"/>
      </w:rPr>
    </w:lvl>
  </w:abstractNum>
  <w:abstractNum w:abstractNumId="9" w15:restartNumberingAfterBreak="0">
    <w:nsid w:val="6BEF70BA"/>
    <w:multiLevelType w:val="hybridMultilevel"/>
    <w:tmpl w:val="A768F32A"/>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10" w15:restartNumberingAfterBreak="0">
    <w:nsid w:val="6EE04619"/>
    <w:multiLevelType w:val="hybridMultilevel"/>
    <w:tmpl w:val="E0581A02"/>
    <w:lvl w:ilvl="0" w:tplc="0AE664A0">
      <w:start w:val="3"/>
      <w:numFmt w:val="bullet"/>
      <w:lvlText w:val=""/>
      <w:lvlJc w:val="left"/>
      <w:pPr>
        <w:ind w:left="350" w:hanging="360"/>
      </w:pPr>
      <w:rPr>
        <w:rFonts w:ascii="Symbol" w:eastAsia="Arial" w:hAnsi="Symbol" w:cstheme="minorHAnsi" w:hint="default"/>
      </w:rPr>
    </w:lvl>
    <w:lvl w:ilvl="1" w:tplc="040C0003" w:tentative="1">
      <w:start w:val="1"/>
      <w:numFmt w:val="bullet"/>
      <w:lvlText w:val="o"/>
      <w:lvlJc w:val="left"/>
      <w:pPr>
        <w:ind w:left="1070" w:hanging="360"/>
      </w:pPr>
      <w:rPr>
        <w:rFonts w:ascii="Courier New" w:hAnsi="Courier New" w:cs="Courier New" w:hint="default"/>
      </w:rPr>
    </w:lvl>
    <w:lvl w:ilvl="2" w:tplc="040C0005" w:tentative="1">
      <w:start w:val="1"/>
      <w:numFmt w:val="bullet"/>
      <w:lvlText w:val=""/>
      <w:lvlJc w:val="left"/>
      <w:pPr>
        <w:ind w:left="1790" w:hanging="360"/>
      </w:pPr>
      <w:rPr>
        <w:rFonts w:ascii="Wingdings" w:hAnsi="Wingdings" w:hint="default"/>
      </w:rPr>
    </w:lvl>
    <w:lvl w:ilvl="3" w:tplc="040C0001" w:tentative="1">
      <w:start w:val="1"/>
      <w:numFmt w:val="bullet"/>
      <w:lvlText w:val=""/>
      <w:lvlJc w:val="left"/>
      <w:pPr>
        <w:ind w:left="2510" w:hanging="360"/>
      </w:pPr>
      <w:rPr>
        <w:rFonts w:ascii="Symbol" w:hAnsi="Symbol" w:hint="default"/>
      </w:rPr>
    </w:lvl>
    <w:lvl w:ilvl="4" w:tplc="040C0003" w:tentative="1">
      <w:start w:val="1"/>
      <w:numFmt w:val="bullet"/>
      <w:lvlText w:val="o"/>
      <w:lvlJc w:val="left"/>
      <w:pPr>
        <w:ind w:left="3230" w:hanging="360"/>
      </w:pPr>
      <w:rPr>
        <w:rFonts w:ascii="Courier New" w:hAnsi="Courier New" w:cs="Courier New" w:hint="default"/>
      </w:rPr>
    </w:lvl>
    <w:lvl w:ilvl="5" w:tplc="040C0005" w:tentative="1">
      <w:start w:val="1"/>
      <w:numFmt w:val="bullet"/>
      <w:lvlText w:val=""/>
      <w:lvlJc w:val="left"/>
      <w:pPr>
        <w:ind w:left="3950" w:hanging="360"/>
      </w:pPr>
      <w:rPr>
        <w:rFonts w:ascii="Wingdings" w:hAnsi="Wingdings" w:hint="default"/>
      </w:rPr>
    </w:lvl>
    <w:lvl w:ilvl="6" w:tplc="040C0001" w:tentative="1">
      <w:start w:val="1"/>
      <w:numFmt w:val="bullet"/>
      <w:lvlText w:val=""/>
      <w:lvlJc w:val="left"/>
      <w:pPr>
        <w:ind w:left="4670" w:hanging="360"/>
      </w:pPr>
      <w:rPr>
        <w:rFonts w:ascii="Symbol" w:hAnsi="Symbol" w:hint="default"/>
      </w:rPr>
    </w:lvl>
    <w:lvl w:ilvl="7" w:tplc="040C0003" w:tentative="1">
      <w:start w:val="1"/>
      <w:numFmt w:val="bullet"/>
      <w:lvlText w:val="o"/>
      <w:lvlJc w:val="left"/>
      <w:pPr>
        <w:ind w:left="5390" w:hanging="360"/>
      </w:pPr>
      <w:rPr>
        <w:rFonts w:ascii="Courier New" w:hAnsi="Courier New" w:cs="Courier New" w:hint="default"/>
      </w:rPr>
    </w:lvl>
    <w:lvl w:ilvl="8" w:tplc="040C0005" w:tentative="1">
      <w:start w:val="1"/>
      <w:numFmt w:val="bullet"/>
      <w:lvlText w:val=""/>
      <w:lvlJc w:val="left"/>
      <w:pPr>
        <w:ind w:left="6110" w:hanging="360"/>
      </w:pPr>
      <w:rPr>
        <w:rFonts w:ascii="Wingdings" w:hAnsi="Wingdings" w:hint="default"/>
      </w:rPr>
    </w:lvl>
  </w:abstractNum>
  <w:abstractNum w:abstractNumId="11" w15:restartNumberingAfterBreak="0">
    <w:nsid w:val="77141173"/>
    <w:multiLevelType w:val="hybridMultilevel"/>
    <w:tmpl w:val="0688F910"/>
    <w:lvl w:ilvl="0" w:tplc="74602A4C">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2" w15:restartNumberingAfterBreak="0">
    <w:nsid w:val="7954574C"/>
    <w:multiLevelType w:val="hybridMultilevel"/>
    <w:tmpl w:val="A9A24028"/>
    <w:lvl w:ilvl="0" w:tplc="8D86C702">
      <w:start w:val="1"/>
      <w:numFmt w:val="bullet"/>
      <w:lvlText w:val="•"/>
      <w:lvlJc w:val="left"/>
      <w:pPr>
        <w:tabs>
          <w:tab w:val="num" w:pos="720"/>
        </w:tabs>
        <w:ind w:left="720" w:hanging="360"/>
      </w:pPr>
      <w:rPr>
        <w:rFonts w:ascii="Times New Roman" w:hAnsi="Times New Roman" w:hint="default"/>
      </w:rPr>
    </w:lvl>
    <w:lvl w:ilvl="1" w:tplc="20A477E4" w:tentative="1">
      <w:start w:val="1"/>
      <w:numFmt w:val="bullet"/>
      <w:lvlText w:val="•"/>
      <w:lvlJc w:val="left"/>
      <w:pPr>
        <w:tabs>
          <w:tab w:val="num" w:pos="1440"/>
        </w:tabs>
        <w:ind w:left="1440" w:hanging="360"/>
      </w:pPr>
      <w:rPr>
        <w:rFonts w:ascii="Times New Roman" w:hAnsi="Times New Roman" w:hint="default"/>
      </w:rPr>
    </w:lvl>
    <w:lvl w:ilvl="2" w:tplc="C1BAA9BC" w:tentative="1">
      <w:start w:val="1"/>
      <w:numFmt w:val="bullet"/>
      <w:lvlText w:val="•"/>
      <w:lvlJc w:val="left"/>
      <w:pPr>
        <w:tabs>
          <w:tab w:val="num" w:pos="2160"/>
        </w:tabs>
        <w:ind w:left="2160" w:hanging="360"/>
      </w:pPr>
      <w:rPr>
        <w:rFonts w:ascii="Times New Roman" w:hAnsi="Times New Roman" w:hint="default"/>
      </w:rPr>
    </w:lvl>
    <w:lvl w:ilvl="3" w:tplc="196A652A" w:tentative="1">
      <w:start w:val="1"/>
      <w:numFmt w:val="bullet"/>
      <w:lvlText w:val="•"/>
      <w:lvlJc w:val="left"/>
      <w:pPr>
        <w:tabs>
          <w:tab w:val="num" w:pos="2880"/>
        </w:tabs>
        <w:ind w:left="2880" w:hanging="360"/>
      </w:pPr>
      <w:rPr>
        <w:rFonts w:ascii="Times New Roman" w:hAnsi="Times New Roman" w:hint="default"/>
      </w:rPr>
    </w:lvl>
    <w:lvl w:ilvl="4" w:tplc="87D6A080" w:tentative="1">
      <w:start w:val="1"/>
      <w:numFmt w:val="bullet"/>
      <w:lvlText w:val="•"/>
      <w:lvlJc w:val="left"/>
      <w:pPr>
        <w:tabs>
          <w:tab w:val="num" w:pos="3600"/>
        </w:tabs>
        <w:ind w:left="3600" w:hanging="360"/>
      </w:pPr>
      <w:rPr>
        <w:rFonts w:ascii="Times New Roman" w:hAnsi="Times New Roman" w:hint="default"/>
      </w:rPr>
    </w:lvl>
    <w:lvl w:ilvl="5" w:tplc="BE381738" w:tentative="1">
      <w:start w:val="1"/>
      <w:numFmt w:val="bullet"/>
      <w:lvlText w:val="•"/>
      <w:lvlJc w:val="left"/>
      <w:pPr>
        <w:tabs>
          <w:tab w:val="num" w:pos="4320"/>
        </w:tabs>
        <w:ind w:left="4320" w:hanging="360"/>
      </w:pPr>
      <w:rPr>
        <w:rFonts w:ascii="Times New Roman" w:hAnsi="Times New Roman" w:hint="default"/>
      </w:rPr>
    </w:lvl>
    <w:lvl w:ilvl="6" w:tplc="19ECEAD8" w:tentative="1">
      <w:start w:val="1"/>
      <w:numFmt w:val="bullet"/>
      <w:lvlText w:val="•"/>
      <w:lvlJc w:val="left"/>
      <w:pPr>
        <w:tabs>
          <w:tab w:val="num" w:pos="5040"/>
        </w:tabs>
        <w:ind w:left="5040" w:hanging="360"/>
      </w:pPr>
      <w:rPr>
        <w:rFonts w:ascii="Times New Roman" w:hAnsi="Times New Roman" w:hint="default"/>
      </w:rPr>
    </w:lvl>
    <w:lvl w:ilvl="7" w:tplc="DFE4BC74" w:tentative="1">
      <w:start w:val="1"/>
      <w:numFmt w:val="bullet"/>
      <w:lvlText w:val="•"/>
      <w:lvlJc w:val="left"/>
      <w:pPr>
        <w:tabs>
          <w:tab w:val="num" w:pos="5760"/>
        </w:tabs>
        <w:ind w:left="5760" w:hanging="360"/>
      </w:pPr>
      <w:rPr>
        <w:rFonts w:ascii="Times New Roman" w:hAnsi="Times New Roman" w:hint="default"/>
      </w:rPr>
    </w:lvl>
    <w:lvl w:ilvl="8" w:tplc="501479D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B6A58E9"/>
    <w:multiLevelType w:val="hybridMultilevel"/>
    <w:tmpl w:val="57EA21DA"/>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4" w15:restartNumberingAfterBreak="0">
    <w:nsid w:val="7D452248"/>
    <w:multiLevelType w:val="hybridMultilevel"/>
    <w:tmpl w:val="B8A067D4"/>
    <w:lvl w:ilvl="0" w:tplc="B848427E">
      <w:start w:val="1"/>
      <w:numFmt w:val="bullet"/>
      <w:lvlText w:val=""/>
      <w:lvlJc w:val="left"/>
      <w:pPr>
        <w:tabs>
          <w:tab w:val="num" w:pos="720"/>
        </w:tabs>
        <w:ind w:left="720" w:hanging="360"/>
      </w:pPr>
      <w:rPr>
        <w:rFonts w:ascii="Wingdings" w:hAnsi="Wingdings" w:hint="default"/>
      </w:rPr>
    </w:lvl>
    <w:lvl w:ilvl="1" w:tplc="461041E0" w:tentative="1">
      <w:start w:val="1"/>
      <w:numFmt w:val="bullet"/>
      <w:lvlText w:val=""/>
      <w:lvlJc w:val="left"/>
      <w:pPr>
        <w:tabs>
          <w:tab w:val="num" w:pos="1440"/>
        </w:tabs>
        <w:ind w:left="1440" w:hanging="360"/>
      </w:pPr>
      <w:rPr>
        <w:rFonts w:ascii="Wingdings" w:hAnsi="Wingdings" w:hint="default"/>
      </w:rPr>
    </w:lvl>
    <w:lvl w:ilvl="2" w:tplc="C0EE0868" w:tentative="1">
      <w:start w:val="1"/>
      <w:numFmt w:val="bullet"/>
      <w:lvlText w:val=""/>
      <w:lvlJc w:val="left"/>
      <w:pPr>
        <w:tabs>
          <w:tab w:val="num" w:pos="2160"/>
        </w:tabs>
        <w:ind w:left="2160" w:hanging="360"/>
      </w:pPr>
      <w:rPr>
        <w:rFonts w:ascii="Wingdings" w:hAnsi="Wingdings" w:hint="default"/>
      </w:rPr>
    </w:lvl>
    <w:lvl w:ilvl="3" w:tplc="BB6A7222" w:tentative="1">
      <w:start w:val="1"/>
      <w:numFmt w:val="bullet"/>
      <w:lvlText w:val=""/>
      <w:lvlJc w:val="left"/>
      <w:pPr>
        <w:tabs>
          <w:tab w:val="num" w:pos="2880"/>
        </w:tabs>
        <w:ind w:left="2880" w:hanging="360"/>
      </w:pPr>
      <w:rPr>
        <w:rFonts w:ascii="Wingdings" w:hAnsi="Wingdings" w:hint="default"/>
      </w:rPr>
    </w:lvl>
    <w:lvl w:ilvl="4" w:tplc="208E668E" w:tentative="1">
      <w:start w:val="1"/>
      <w:numFmt w:val="bullet"/>
      <w:lvlText w:val=""/>
      <w:lvlJc w:val="left"/>
      <w:pPr>
        <w:tabs>
          <w:tab w:val="num" w:pos="3600"/>
        </w:tabs>
        <w:ind w:left="3600" w:hanging="360"/>
      </w:pPr>
      <w:rPr>
        <w:rFonts w:ascii="Wingdings" w:hAnsi="Wingdings" w:hint="default"/>
      </w:rPr>
    </w:lvl>
    <w:lvl w:ilvl="5" w:tplc="CBD2C86E" w:tentative="1">
      <w:start w:val="1"/>
      <w:numFmt w:val="bullet"/>
      <w:lvlText w:val=""/>
      <w:lvlJc w:val="left"/>
      <w:pPr>
        <w:tabs>
          <w:tab w:val="num" w:pos="4320"/>
        </w:tabs>
        <w:ind w:left="4320" w:hanging="360"/>
      </w:pPr>
      <w:rPr>
        <w:rFonts w:ascii="Wingdings" w:hAnsi="Wingdings" w:hint="default"/>
      </w:rPr>
    </w:lvl>
    <w:lvl w:ilvl="6" w:tplc="C31A5A3A" w:tentative="1">
      <w:start w:val="1"/>
      <w:numFmt w:val="bullet"/>
      <w:lvlText w:val=""/>
      <w:lvlJc w:val="left"/>
      <w:pPr>
        <w:tabs>
          <w:tab w:val="num" w:pos="5040"/>
        </w:tabs>
        <w:ind w:left="5040" w:hanging="360"/>
      </w:pPr>
      <w:rPr>
        <w:rFonts w:ascii="Wingdings" w:hAnsi="Wingdings" w:hint="default"/>
      </w:rPr>
    </w:lvl>
    <w:lvl w:ilvl="7" w:tplc="C1542EB6" w:tentative="1">
      <w:start w:val="1"/>
      <w:numFmt w:val="bullet"/>
      <w:lvlText w:val=""/>
      <w:lvlJc w:val="left"/>
      <w:pPr>
        <w:tabs>
          <w:tab w:val="num" w:pos="5760"/>
        </w:tabs>
        <w:ind w:left="5760" w:hanging="360"/>
      </w:pPr>
      <w:rPr>
        <w:rFonts w:ascii="Wingdings" w:hAnsi="Wingdings" w:hint="default"/>
      </w:rPr>
    </w:lvl>
    <w:lvl w:ilvl="8" w:tplc="542C8D44"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4"/>
  </w:num>
  <w:num w:numId="3">
    <w:abstractNumId w:val="7"/>
  </w:num>
  <w:num w:numId="4">
    <w:abstractNumId w:val="1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8"/>
  </w:num>
  <w:num w:numId="9">
    <w:abstractNumId w:val="9"/>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3"/>
  </w:num>
  <w:num w:numId="15">
    <w:abstractNumId w:val="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98B"/>
    <w:rsid w:val="00014517"/>
    <w:rsid w:val="000333F6"/>
    <w:rsid w:val="00033E74"/>
    <w:rsid w:val="00034E29"/>
    <w:rsid w:val="00044F82"/>
    <w:rsid w:val="000541D1"/>
    <w:rsid w:val="00057BF5"/>
    <w:rsid w:val="00080195"/>
    <w:rsid w:val="000828C4"/>
    <w:rsid w:val="000830BA"/>
    <w:rsid w:val="00086DF6"/>
    <w:rsid w:val="0009084F"/>
    <w:rsid w:val="00092D98"/>
    <w:rsid w:val="00093928"/>
    <w:rsid w:val="000A4064"/>
    <w:rsid w:val="000A6ADA"/>
    <w:rsid w:val="000C4E0A"/>
    <w:rsid w:val="00103EB0"/>
    <w:rsid w:val="001143F0"/>
    <w:rsid w:val="0011493B"/>
    <w:rsid w:val="0013112D"/>
    <w:rsid w:val="00132327"/>
    <w:rsid w:val="00140968"/>
    <w:rsid w:val="001927B8"/>
    <w:rsid w:val="001A27BB"/>
    <w:rsid w:val="001A3F54"/>
    <w:rsid w:val="001C4A17"/>
    <w:rsid w:val="001F1BE1"/>
    <w:rsid w:val="001F3627"/>
    <w:rsid w:val="001F5547"/>
    <w:rsid w:val="00203E42"/>
    <w:rsid w:val="00206600"/>
    <w:rsid w:val="002225BF"/>
    <w:rsid w:val="00232FE5"/>
    <w:rsid w:val="0024222A"/>
    <w:rsid w:val="0024230B"/>
    <w:rsid w:val="00260EDF"/>
    <w:rsid w:val="0026308F"/>
    <w:rsid w:val="002763B6"/>
    <w:rsid w:val="002A3D3B"/>
    <w:rsid w:val="002B49DD"/>
    <w:rsid w:val="002C252E"/>
    <w:rsid w:val="002C3FD3"/>
    <w:rsid w:val="002D275D"/>
    <w:rsid w:val="002D3925"/>
    <w:rsid w:val="002D4CBE"/>
    <w:rsid w:val="002D56AA"/>
    <w:rsid w:val="002E4CC5"/>
    <w:rsid w:val="002E5112"/>
    <w:rsid w:val="002F4E77"/>
    <w:rsid w:val="0030455E"/>
    <w:rsid w:val="0031282F"/>
    <w:rsid w:val="003131FC"/>
    <w:rsid w:val="003255EA"/>
    <w:rsid w:val="003354B7"/>
    <w:rsid w:val="00347015"/>
    <w:rsid w:val="00347255"/>
    <w:rsid w:val="00393722"/>
    <w:rsid w:val="003A5BFE"/>
    <w:rsid w:val="003B4F15"/>
    <w:rsid w:val="003C0DD8"/>
    <w:rsid w:val="003C2617"/>
    <w:rsid w:val="003D1898"/>
    <w:rsid w:val="003D5184"/>
    <w:rsid w:val="003D53F0"/>
    <w:rsid w:val="003F3F01"/>
    <w:rsid w:val="00403A00"/>
    <w:rsid w:val="004077E2"/>
    <w:rsid w:val="004161F1"/>
    <w:rsid w:val="00443AC4"/>
    <w:rsid w:val="004526FE"/>
    <w:rsid w:val="004647E4"/>
    <w:rsid w:val="00471266"/>
    <w:rsid w:val="00471CBD"/>
    <w:rsid w:val="0047763C"/>
    <w:rsid w:val="00482C9B"/>
    <w:rsid w:val="00493D40"/>
    <w:rsid w:val="004A0A9B"/>
    <w:rsid w:val="004A1B08"/>
    <w:rsid w:val="004D0F03"/>
    <w:rsid w:val="005073CC"/>
    <w:rsid w:val="005258ED"/>
    <w:rsid w:val="00552441"/>
    <w:rsid w:val="0055660A"/>
    <w:rsid w:val="00562D5E"/>
    <w:rsid w:val="00583E7B"/>
    <w:rsid w:val="005903D9"/>
    <w:rsid w:val="0059090D"/>
    <w:rsid w:val="005926C9"/>
    <w:rsid w:val="00596025"/>
    <w:rsid w:val="00596FDF"/>
    <w:rsid w:val="005A2EF7"/>
    <w:rsid w:val="005A5B6C"/>
    <w:rsid w:val="005B7453"/>
    <w:rsid w:val="005B7CDD"/>
    <w:rsid w:val="005C6889"/>
    <w:rsid w:val="005D67F8"/>
    <w:rsid w:val="005F4610"/>
    <w:rsid w:val="005F5DD8"/>
    <w:rsid w:val="00603739"/>
    <w:rsid w:val="00613C49"/>
    <w:rsid w:val="006474EC"/>
    <w:rsid w:val="00650F25"/>
    <w:rsid w:val="00670730"/>
    <w:rsid w:val="00671373"/>
    <w:rsid w:val="00671409"/>
    <w:rsid w:val="0067247D"/>
    <w:rsid w:val="00673540"/>
    <w:rsid w:val="00676213"/>
    <w:rsid w:val="006812A8"/>
    <w:rsid w:val="00681C61"/>
    <w:rsid w:val="00681E5B"/>
    <w:rsid w:val="00693D2B"/>
    <w:rsid w:val="00694C2E"/>
    <w:rsid w:val="006B463D"/>
    <w:rsid w:val="006B532B"/>
    <w:rsid w:val="00701C82"/>
    <w:rsid w:val="00702997"/>
    <w:rsid w:val="00710867"/>
    <w:rsid w:val="0072529A"/>
    <w:rsid w:val="0073093E"/>
    <w:rsid w:val="00732B60"/>
    <w:rsid w:val="00737F81"/>
    <w:rsid w:val="00740A07"/>
    <w:rsid w:val="00775E8D"/>
    <w:rsid w:val="0078724A"/>
    <w:rsid w:val="007A49E4"/>
    <w:rsid w:val="007B2495"/>
    <w:rsid w:val="007B5D59"/>
    <w:rsid w:val="007D0929"/>
    <w:rsid w:val="007D472B"/>
    <w:rsid w:val="007E4704"/>
    <w:rsid w:val="0082364E"/>
    <w:rsid w:val="0089129B"/>
    <w:rsid w:val="00894D15"/>
    <w:rsid w:val="0089624B"/>
    <w:rsid w:val="008A5138"/>
    <w:rsid w:val="008B58B4"/>
    <w:rsid w:val="008C4143"/>
    <w:rsid w:val="008D0A17"/>
    <w:rsid w:val="008D20C0"/>
    <w:rsid w:val="008E0312"/>
    <w:rsid w:val="0090295E"/>
    <w:rsid w:val="009068F0"/>
    <w:rsid w:val="00907170"/>
    <w:rsid w:val="00932A2B"/>
    <w:rsid w:val="009419F4"/>
    <w:rsid w:val="00942742"/>
    <w:rsid w:val="0095780B"/>
    <w:rsid w:val="00957891"/>
    <w:rsid w:val="00993D1A"/>
    <w:rsid w:val="009943C0"/>
    <w:rsid w:val="009B700B"/>
    <w:rsid w:val="009C5192"/>
    <w:rsid w:val="009E611E"/>
    <w:rsid w:val="009F54DB"/>
    <w:rsid w:val="00A11930"/>
    <w:rsid w:val="00A35856"/>
    <w:rsid w:val="00A46F78"/>
    <w:rsid w:val="00A51B0C"/>
    <w:rsid w:val="00A55587"/>
    <w:rsid w:val="00A61775"/>
    <w:rsid w:val="00AA3F9F"/>
    <w:rsid w:val="00AC3B64"/>
    <w:rsid w:val="00AC70FF"/>
    <w:rsid w:val="00AD4237"/>
    <w:rsid w:val="00AD7232"/>
    <w:rsid w:val="00B00F99"/>
    <w:rsid w:val="00B12450"/>
    <w:rsid w:val="00B13CFA"/>
    <w:rsid w:val="00B35D0E"/>
    <w:rsid w:val="00B40558"/>
    <w:rsid w:val="00B56457"/>
    <w:rsid w:val="00B577A6"/>
    <w:rsid w:val="00B64CE3"/>
    <w:rsid w:val="00B662E9"/>
    <w:rsid w:val="00B674C4"/>
    <w:rsid w:val="00B67B9A"/>
    <w:rsid w:val="00B8704A"/>
    <w:rsid w:val="00B91FD3"/>
    <w:rsid w:val="00B968C9"/>
    <w:rsid w:val="00BC1E8C"/>
    <w:rsid w:val="00BC4993"/>
    <w:rsid w:val="00BC56CF"/>
    <w:rsid w:val="00BF12BF"/>
    <w:rsid w:val="00BF2CB4"/>
    <w:rsid w:val="00BF45F5"/>
    <w:rsid w:val="00C333AD"/>
    <w:rsid w:val="00C42764"/>
    <w:rsid w:val="00C45CA0"/>
    <w:rsid w:val="00C45E51"/>
    <w:rsid w:val="00C545D4"/>
    <w:rsid w:val="00C60A2D"/>
    <w:rsid w:val="00C64850"/>
    <w:rsid w:val="00C734C7"/>
    <w:rsid w:val="00C80BAB"/>
    <w:rsid w:val="00C91690"/>
    <w:rsid w:val="00C96356"/>
    <w:rsid w:val="00CD1659"/>
    <w:rsid w:val="00CE78B6"/>
    <w:rsid w:val="00CF1115"/>
    <w:rsid w:val="00CF197E"/>
    <w:rsid w:val="00CF71F2"/>
    <w:rsid w:val="00D01004"/>
    <w:rsid w:val="00D05DFE"/>
    <w:rsid w:val="00D22911"/>
    <w:rsid w:val="00D3712A"/>
    <w:rsid w:val="00D53EED"/>
    <w:rsid w:val="00D90D6B"/>
    <w:rsid w:val="00DC0391"/>
    <w:rsid w:val="00DC398B"/>
    <w:rsid w:val="00DD5DA4"/>
    <w:rsid w:val="00DD6976"/>
    <w:rsid w:val="00DE268E"/>
    <w:rsid w:val="00DF4CE6"/>
    <w:rsid w:val="00E00DBA"/>
    <w:rsid w:val="00E16E6B"/>
    <w:rsid w:val="00E264F7"/>
    <w:rsid w:val="00E31E65"/>
    <w:rsid w:val="00E33BCD"/>
    <w:rsid w:val="00E34C63"/>
    <w:rsid w:val="00E46343"/>
    <w:rsid w:val="00E47919"/>
    <w:rsid w:val="00E63912"/>
    <w:rsid w:val="00E66D88"/>
    <w:rsid w:val="00E676F4"/>
    <w:rsid w:val="00E70559"/>
    <w:rsid w:val="00E85467"/>
    <w:rsid w:val="00E940F0"/>
    <w:rsid w:val="00EB35B0"/>
    <w:rsid w:val="00ED5CB3"/>
    <w:rsid w:val="00EE5755"/>
    <w:rsid w:val="00F04C35"/>
    <w:rsid w:val="00F3493D"/>
    <w:rsid w:val="00F41068"/>
    <w:rsid w:val="00F572CB"/>
    <w:rsid w:val="00F70B98"/>
    <w:rsid w:val="00F72E43"/>
    <w:rsid w:val="00F74946"/>
    <w:rsid w:val="00F815D2"/>
    <w:rsid w:val="00F84FEF"/>
    <w:rsid w:val="00FA2DFB"/>
    <w:rsid w:val="00FA6CCE"/>
    <w:rsid w:val="00FA7984"/>
    <w:rsid w:val="00FB1DA1"/>
    <w:rsid w:val="00FB62B1"/>
    <w:rsid w:val="00FC1DEC"/>
    <w:rsid w:val="00FD3B97"/>
    <w:rsid w:val="00FD7C29"/>
    <w:rsid w:val="00FE50CA"/>
    <w:rsid w:val="00FF1655"/>
    <w:rsid w:val="00FF54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BAF61D"/>
  <w15:docId w15:val="{3A9C3D20-D652-47EA-AA7B-3CF7DA67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left="57"/>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E6B"/>
  </w:style>
  <w:style w:type="paragraph" w:styleId="Heading4">
    <w:name w:val="heading 4"/>
    <w:basedOn w:val="Normal"/>
    <w:next w:val="Normal"/>
    <w:link w:val="Heading4Char"/>
    <w:uiPriority w:val="1"/>
    <w:qFormat/>
    <w:rsid w:val="00FD3B97"/>
    <w:pPr>
      <w:widowControl w:val="0"/>
      <w:autoSpaceDE w:val="0"/>
      <w:autoSpaceDN w:val="0"/>
      <w:adjustRightInd w:val="0"/>
      <w:ind w:left="313"/>
      <w:jc w:val="left"/>
      <w:outlineLvl w:val="3"/>
    </w:pPr>
    <w:rPr>
      <w:rFonts w:ascii="Calibri" w:eastAsia="Times New Roman" w:hAnsi="Calibri" w:cs="Calibri"/>
      <w:b/>
      <w:bCs/>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03739"/>
    <w:rPr>
      <w:b/>
      <w:bCs/>
    </w:rPr>
  </w:style>
  <w:style w:type="paragraph" w:styleId="ListParagraph">
    <w:name w:val="List Paragraph"/>
    <w:basedOn w:val="Normal"/>
    <w:uiPriority w:val="34"/>
    <w:qFormat/>
    <w:rsid w:val="005F4610"/>
    <w:pPr>
      <w:ind w:left="720"/>
      <w:contextualSpacing/>
    </w:pPr>
  </w:style>
  <w:style w:type="character" w:styleId="Hyperlink">
    <w:name w:val="Hyperlink"/>
    <w:basedOn w:val="DefaultParagraphFont"/>
    <w:rsid w:val="00B13CFA"/>
    <w:rPr>
      <w:color w:val="0000FF"/>
      <w:u w:val="single"/>
    </w:rPr>
  </w:style>
  <w:style w:type="paragraph" w:styleId="Header">
    <w:name w:val="header"/>
    <w:basedOn w:val="Normal"/>
    <w:link w:val="HeaderChar"/>
    <w:uiPriority w:val="99"/>
    <w:unhideWhenUsed/>
    <w:rsid w:val="00B13CFA"/>
    <w:pPr>
      <w:tabs>
        <w:tab w:val="center" w:pos="4153"/>
        <w:tab w:val="right" w:pos="8306"/>
      </w:tabs>
    </w:pPr>
  </w:style>
  <w:style w:type="character" w:customStyle="1" w:styleId="HeaderChar">
    <w:name w:val="Header Char"/>
    <w:basedOn w:val="DefaultParagraphFont"/>
    <w:link w:val="Header"/>
    <w:uiPriority w:val="99"/>
    <w:rsid w:val="00B13CFA"/>
  </w:style>
  <w:style w:type="paragraph" w:styleId="Footer">
    <w:name w:val="footer"/>
    <w:basedOn w:val="Normal"/>
    <w:link w:val="FooterChar"/>
    <w:uiPriority w:val="99"/>
    <w:unhideWhenUsed/>
    <w:rsid w:val="00B13CFA"/>
    <w:pPr>
      <w:tabs>
        <w:tab w:val="center" w:pos="4153"/>
        <w:tab w:val="right" w:pos="8306"/>
      </w:tabs>
    </w:pPr>
  </w:style>
  <w:style w:type="character" w:customStyle="1" w:styleId="FooterChar">
    <w:name w:val="Footer Char"/>
    <w:basedOn w:val="DefaultParagraphFont"/>
    <w:link w:val="Footer"/>
    <w:uiPriority w:val="99"/>
    <w:rsid w:val="00B13CFA"/>
  </w:style>
  <w:style w:type="paragraph" w:styleId="BodyText">
    <w:name w:val="Body Text"/>
    <w:basedOn w:val="Normal"/>
    <w:link w:val="BodyTextChar"/>
    <w:rsid w:val="00B13CFA"/>
    <w:pPr>
      <w:spacing w:after="120"/>
      <w:ind w:left="0"/>
      <w:jc w:val="left"/>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B13CFA"/>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D22911"/>
    <w:rPr>
      <w:rFonts w:ascii="Tahoma" w:hAnsi="Tahoma" w:cs="Tahoma"/>
      <w:sz w:val="16"/>
      <w:szCs w:val="16"/>
    </w:rPr>
  </w:style>
  <w:style w:type="character" w:customStyle="1" w:styleId="BalloonTextChar">
    <w:name w:val="Balloon Text Char"/>
    <w:basedOn w:val="DefaultParagraphFont"/>
    <w:link w:val="BalloonText"/>
    <w:uiPriority w:val="99"/>
    <w:semiHidden/>
    <w:rsid w:val="00D22911"/>
    <w:rPr>
      <w:rFonts w:ascii="Tahoma" w:hAnsi="Tahoma" w:cs="Tahoma"/>
      <w:sz w:val="16"/>
      <w:szCs w:val="16"/>
    </w:rPr>
  </w:style>
  <w:style w:type="paragraph" w:styleId="FootnoteText">
    <w:name w:val="footnote text"/>
    <w:basedOn w:val="Normal"/>
    <w:link w:val="FootnoteTextChar"/>
    <w:uiPriority w:val="99"/>
    <w:semiHidden/>
    <w:unhideWhenUsed/>
    <w:rsid w:val="0059090D"/>
    <w:pPr>
      <w:ind w:left="861" w:right="620" w:hanging="10"/>
      <w:jc w:val="left"/>
    </w:pPr>
    <w:rPr>
      <w:rFonts w:ascii="Times New Roman" w:eastAsia="Times New Roman" w:hAnsi="Times New Roman" w:cs="Times New Roman"/>
      <w:color w:val="000000"/>
      <w:sz w:val="20"/>
      <w:szCs w:val="20"/>
      <w:lang w:eastAsia="fr-FR"/>
    </w:rPr>
  </w:style>
  <w:style w:type="character" w:customStyle="1" w:styleId="FootnoteTextChar">
    <w:name w:val="Footnote Text Char"/>
    <w:basedOn w:val="DefaultParagraphFont"/>
    <w:link w:val="FootnoteText"/>
    <w:uiPriority w:val="99"/>
    <w:semiHidden/>
    <w:rsid w:val="0059090D"/>
    <w:rPr>
      <w:rFonts w:ascii="Times New Roman" w:eastAsia="Times New Roman" w:hAnsi="Times New Roman" w:cs="Times New Roman"/>
      <w:color w:val="000000"/>
      <w:sz w:val="20"/>
      <w:szCs w:val="20"/>
      <w:lang w:eastAsia="fr-FR"/>
    </w:rPr>
  </w:style>
  <w:style w:type="character" w:styleId="FootnoteReference">
    <w:name w:val="footnote reference"/>
    <w:basedOn w:val="DefaultParagraphFont"/>
    <w:uiPriority w:val="99"/>
    <w:semiHidden/>
    <w:unhideWhenUsed/>
    <w:rsid w:val="0059090D"/>
    <w:rPr>
      <w:vertAlign w:val="superscript"/>
    </w:rPr>
  </w:style>
  <w:style w:type="character" w:styleId="CommentReference">
    <w:name w:val="annotation reference"/>
    <w:basedOn w:val="DefaultParagraphFont"/>
    <w:uiPriority w:val="99"/>
    <w:semiHidden/>
    <w:unhideWhenUsed/>
    <w:rsid w:val="00034E29"/>
    <w:rPr>
      <w:sz w:val="16"/>
      <w:szCs w:val="16"/>
    </w:rPr>
  </w:style>
  <w:style w:type="paragraph" w:styleId="CommentText">
    <w:name w:val="annotation text"/>
    <w:basedOn w:val="Normal"/>
    <w:link w:val="CommentTextChar"/>
    <w:uiPriority w:val="99"/>
    <w:semiHidden/>
    <w:unhideWhenUsed/>
    <w:rsid w:val="00034E29"/>
    <w:rPr>
      <w:sz w:val="20"/>
      <w:szCs w:val="20"/>
    </w:rPr>
  </w:style>
  <w:style w:type="character" w:customStyle="1" w:styleId="CommentTextChar">
    <w:name w:val="Comment Text Char"/>
    <w:basedOn w:val="DefaultParagraphFont"/>
    <w:link w:val="CommentText"/>
    <w:uiPriority w:val="99"/>
    <w:semiHidden/>
    <w:rsid w:val="00034E29"/>
    <w:rPr>
      <w:sz w:val="20"/>
      <w:szCs w:val="20"/>
    </w:rPr>
  </w:style>
  <w:style w:type="paragraph" w:styleId="CommentSubject">
    <w:name w:val="annotation subject"/>
    <w:basedOn w:val="CommentText"/>
    <w:next w:val="CommentText"/>
    <w:link w:val="CommentSubjectChar"/>
    <w:uiPriority w:val="99"/>
    <w:semiHidden/>
    <w:unhideWhenUsed/>
    <w:rsid w:val="00034E29"/>
    <w:rPr>
      <w:b/>
      <w:bCs/>
    </w:rPr>
  </w:style>
  <w:style w:type="character" w:customStyle="1" w:styleId="CommentSubjectChar">
    <w:name w:val="Comment Subject Char"/>
    <w:basedOn w:val="CommentTextChar"/>
    <w:link w:val="CommentSubject"/>
    <w:uiPriority w:val="99"/>
    <w:semiHidden/>
    <w:rsid w:val="00034E29"/>
    <w:rPr>
      <w:b/>
      <w:bCs/>
      <w:sz w:val="20"/>
      <w:szCs w:val="20"/>
    </w:rPr>
  </w:style>
  <w:style w:type="character" w:customStyle="1" w:styleId="Heading4Char">
    <w:name w:val="Heading 4 Char"/>
    <w:basedOn w:val="DefaultParagraphFont"/>
    <w:link w:val="Heading4"/>
    <w:uiPriority w:val="1"/>
    <w:rsid w:val="00FD3B97"/>
    <w:rPr>
      <w:rFonts w:ascii="Calibri" w:eastAsia="Times New Roman"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83295">
      <w:bodyDiv w:val="1"/>
      <w:marLeft w:val="0"/>
      <w:marRight w:val="0"/>
      <w:marTop w:val="0"/>
      <w:marBottom w:val="0"/>
      <w:divBdr>
        <w:top w:val="none" w:sz="0" w:space="0" w:color="auto"/>
        <w:left w:val="none" w:sz="0" w:space="0" w:color="auto"/>
        <w:bottom w:val="none" w:sz="0" w:space="0" w:color="auto"/>
        <w:right w:val="none" w:sz="0" w:space="0" w:color="auto"/>
      </w:divBdr>
    </w:div>
    <w:div w:id="211161057">
      <w:bodyDiv w:val="1"/>
      <w:marLeft w:val="0"/>
      <w:marRight w:val="0"/>
      <w:marTop w:val="0"/>
      <w:marBottom w:val="0"/>
      <w:divBdr>
        <w:top w:val="none" w:sz="0" w:space="0" w:color="auto"/>
        <w:left w:val="none" w:sz="0" w:space="0" w:color="auto"/>
        <w:bottom w:val="none" w:sz="0" w:space="0" w:color="auto"/>
        <w:right w:val="none" w:sz="0" w:space="0" w:color="auto"/>
      </w:divBdr>
    </w:div>
    <w:div w:id="337343272">
      <w:bodyDiv w:val="1"/>
      <w:marLeft w:val="0"/>
      <w:marRight w:val="0"/>
      <w:marTop w:val="0"/>
      <w:marBottom w:val="0"/>
      <w:divBdr>
        <w:top w:val="none" w:sz="0" w:space="0" w:color="auto"/>
        <w:left w:val="none" w:sz="0" w:space="0" w:color="auto"/>
        <w:bottom w:val="none" w:sz="0" w:space="0" w:color="auto"/>
        <w:right w:val="none" w:sz="0" w:space="0" w:color="auto"/>
      </w:divBdr>
    </w:div>
    <w:div w:id="462696068">
      <w:bodyDiv w:val="1"/>
      <w:marLeft w:val="0"/>
      <w:marRight w:val="0"/>
      <w:marTop w:val="0"/>
      <w:marBottom w:val="0"/>
      <w:divBdr>
        <w:top w:val="none" w:sz="0" w:space="0" w:color="auto"/>
        <w:left w:val="none" w:sz="0" w:space="0" w:color="auto"/>
        <w:bottom w:val="none" w:sz="0" w:space="0" w:color="auto"/>
        <w:right w:val="none" w:sz="0" w:space="0" w:color="auto"/>
      </w:divBdr>
    </w:div>
    <w:div w:id="519316819">
      <w:bodyDiv w:val="1"/>
      <w:marLeft w:val="0"/>
      <w:marRight w:val="0"/>
      <w:marTop w:val="0"/>
      <w:marBottom w:val="0"/>
      <w:divBdr>
        <w:top w:val="none" w:sz="0" w:space="0" w:color="auto"/>
        <w:left w:val="none" w:sz="0" w:space="0" w:color="auto"/>
        <w:bottom w:val="none" w:sz="0" w:space="0" w:color="auto"/>
        <w:right w:val="none" w:sz="0" w:space="0" w:color="auto"/>
      </w:divBdr>
      <w:divsChild>
        <w:div w:id="1431898854">
          <w:marLeft w:val="547"/>
          <w:marRight w:val="0"/>
          <w:marTop w:val="160"/>
          <w:marBottom w:val="0"/>
          <w:divBdr>
            <w:top w:val="none" w:sz="0" w:space="0" w:color="auto"/>
            <w:left w:val="none" w:sz="0" w:space="0" w:color="auto"/>
            <w:bottom w:val="none" w:sz="0" w:space="0" w:color="auto"/>
            <w:right w:val="none" w:sz="0" w:space="0" w:color="auto"/>
          </w:divBdr>
        </w:div>
      </w:divsChild>
    </w:div>
    <w:div w:id="814488107">
      <w:bodyDiv w:val="1"/>
      <w:marLeft w:val="0"/>
      <w:marRight w:val="0"/>
      <w:marTop w:val="0"/>
      <w:marBottom w:val="0"/>
      <w:divBdr>
        <w:top w:val="none" w:sz="0" w:space="0" w:color="auto"/>
        <w:left w:val="none" w:sz="0" w:space="0" w:color="auto"/>
        <w:bottom w:val="none" w:sz="0" w:space="0" w:color="auto"/>
        <w:right w:val="none" w:sz="0" w:space="0" w:color="auto"/>
      </w:divBdr>
    </w:div>
    <w:div w:id="1207984068">
      <w:bodyDiv w:val="1"/>
      <w:marLeft w:val="0"/>
      <w:marRight w:val="0"/>
      <w:marTop w:val="0"/>
      <w:marBottom w:val="0"/>
      <w:divBdr>
        <w:top w:val="none" w:sz="0" w:space="0" w:color="auto"/>
        <w:left w:val="none" w:sz="0" w:space="0" w:color="auto"/>
        <w:bottom w:val="none" w:sz="0" w:space="0" w:color="auto"/>
        <w:right w:val="none" w:sz="0" w:space="0" w:color="auto"/>
      </w:divBdr>
      <w:divsChild>
        <w:div w:id="1891334921">
          <w:marLeft w:val="0"/>
          <w:marRight w:val="0"/>
          <w:marTop w:val="86"/>
          <w:marBottom w:val="0"/>
          <w:divBdr>
            <w:top w:val="none" w:sz="0" w:space="0" w:color="auto"/>
            <w:left w:val="none" w:sz="0" w:space="0" w:color="auto"/>
            <w:bottom w:val="none" w:sz="0" w:space="0" w:color="auto"/>
            <w:right w:val="none" w:sz="0" w:space="0" w:color="auto"/>
          </w:divBdr>
        </w:div>
      </w:divsChild>
    </w:div>
    <w:div w:id="2041976929">
      <w:bodyDiv w:val="1"/>
      <w:marLeft w:val="0"/>
      <w:marRight w:val="0"/>
      <w:marTop w:val="0"/>
      <w:marBottom w:val="0"/>
      <w:divBdr>
        <w:top w:val="none" w:sz="0" w:space="0" w:color="auto"/>
        <w:left w:val="none" w:sz="0" w:space="0" w:color="auto"/>
        <w:bottom w:val="none" w:sz="0" w:space="0" w:color="auto"/>
        <w:right w:val="none" w:sz="0" w:space="0" w:color="auto"/>
      </w:divBdr>
      <w:divsChild>
        <w:div w:id="1630864494">
          <w:marLeft w:val="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ja.jakovleva@varam.gov.lv"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A484-9105-4EA0-927B-41BC5DF03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1591</Words>
  <Characters>12267</Characters>
  <Application>Microsoft Office Word</Application>
  <DocSecurity>0</DocSecurity>
  <Lines>235</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IlgaGruseva</dc:creator>
  <cp:lastModifiedBy>Jūlija Jakovļeva</cp:lastModifiedBy>
  <cp:revision>7</cp:revision>
  <cp:lastPrinted>2021-08-30T06:44:00Z</cp:lastPrinted>
  <dcterms:created xsi:type="dcterms:W3CDTF">2021-11-02T08:23:00Z</dcterms:created>
  <dcterms:modified xsi:type="dcterms:W3CDTF">2021-11-02T15:23:00Z</dcterms:modified>
</cp:coreProperties>
</file>