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47EAE" w14:textId="77777777" w:rsidR="00AB074C" w:rsidRPr="00AB074C" w:rsidRDefault="00AB074C" w:rsidP="00AB074C">
      <w:pPr>
        <w:spacing w:after="0" w:line="240" w:lineRule="auto"/>
        <w:rPr>
          <w:rFonts w:eastAsia="Calibri" w:cs="Times New Roman"/>
          <w:color w:val="000000"/>
          <w:szCs w:val="24"/>
        </w:rPr>
      </w:pPr>
      <w:r w:rsidRPr="00AB074C">
        <w:rPr>
          <w:rFonts w:eastAsia="Calibri" w:cs="Times New Roman"/>
          <w:b/>
          <w:bCs/>
          <w:color w:val="000000"/>
          <w:szCs w:val="24"/>
        </w:rPr>
        <w:t>From:</w:t>
      </w:r>
      <w:r w:rsidRPr="00AB074C">
        <w:rPr>
          <w:rFonts w:eastAsia="Calibri" w:cs="Times New Roman"/>
          <w:color w:val="000000"/>
          <w:szCs w:val="24"/>
        </w:rPr>
        <w:t xml:space="preserve"> Gatis Mezītis &lt;</w:t>
      </w:r>
      <w:hyperlink r:id="rId6" w:history="1">
        <w:r w:rsidRPr="00AB074C">
          <w:rPr>
            <w:rStyle w:val="Hyperlink"/>
            <w:rFonts w:eastAsia="Calibri" w:cs="Times New Roman"/>
            <w:szCs w:val="24"/>
          </w:rPr>
          <w:t>Gatis.Mezitis@mod.gov.lv</w:t>
        </w:r>
      </w:hyperlink>
      <w:r w:rsidRPr="00AB074C">
        <w:rPr>
          <w:rFonts w:eastAsia="Calibri" w:cs="Times New Roman"/>
          <w:color w:val="000000"/>
          <w:szCs w:val="24"/>
        </w:rPr>
        <w:t xml:space="preserve">&gt; </w:t>
      </w:r>
      <w:r w:rsidRPr="00AB074C">
        <w:rPr>
          <w:rFonts w:eastAsia="Calibri" w:cs="Times New Roman"/>
          <w:color w:val="000000"/>
          <w:szCs w:val="24"/>
        </w:rPr>
        <w:br/>
      </w:r>
      <w:r w:rsidRPr="00AB074C">
        <w:rPr>
          <w:rFonts w:eastAsia="Calibri" w:cs="Times New Roman"/>
          <w:b/>
          <w:bCs/>
          <w:color w:val="000000"/>
          <w:szCs w:val="24"/>
        </w:rPr>
        <w:t>Sent:</w:t>
      </w:r>
      <w:r w:rsidRPr="00AB074C">
        <w:rPr>
          <w:rFonts w:eastAsia="Calibri" w:cs="Times New Roman"/>
          <w:color w:val="000000"/>
          <w:szCs w:val="24"/>
        </w:rPr>
        <w:t xml:space="preserve"> Thursday, September 9, 2021 9:18 AM</w:t>
      </w:r>
      <w:r w:rsidRPr="00AB074C">
        <w:rPr>
          <w:rFonts w:eastAsia="Calibri" w:cs="Times New Roman"/>
          <w:color w:val="000000"/>
          <w:szCs w:val="24"/>
        </w:rPr>
        <w:br/>
      </w:r>
      <w:r w:rsidRPr="00AB074C">
        <w:rPr>
          <w:rFonts w:eastAsia="Calibri" w:cs="Times New Roman"/>
          <w:b/>
          <w:bCs/>
          <w:color w:val="000000"/>
          <w:szCs w:val="24"/>
        </w:rPr>
        <w:t>To:</w:t>
      </w:r>
      <w:r w:rsidRPr="00AB074C">
        <w:rPr>
          <w:rFonts w:eastAsia="Calibri" w:cs="Times New Roman"/>
          <w:color w:val="000000"/>
          <w:szCs w:val="24"/>
        </w:rPr>
        <w:t xml:space="preserve"> Dace Bankoviča &lt;</w:t>
      </w:r>
      <w:hyperlink r:id="rId7" w:history="1">
        <w:r w:rsidRPr="00AB074C">
          <w:rPr>
            <w:rStyle w:val="Hyperlink"/>
            <w:rFonts w:eastAsia="Calibri" w:cs="Times New Roman"/>
            <w:szCs w:val="24"/>
          </w:rPr>
          <w:t>Dace.Bankovica@sam.gov.lv</w:t>
        </w:r>
      </w:hyperlink>
      <w:r w:rsidRPr="00AB074C">
        <w:rPr>
          <w:rFonts w:eastAsia="Calibri" w:cs="Times New Roman"/>
          <w:color w:val="000000"/>
          <w:szCs w:val="24"/>
        </w:rPr>
        <w:t>&gt;</w:t>
      </w:r>
      <w:r w:rsidRPr="00AB074C">
        <w:rPr>
          <w:rFonts w:eastAsia="Calibri" w:cs="Times New Roman"/>
          <w:color w:val="000000"/>
          <w:szCs w:val="24"/>
        </w:rPr>
        <w:br/>
      </w:r>
      <w:r w:rsidRPr="00AB074C">
        <w:rPr>
          <w:rFonts w:eastAsia="Calibri" w:cs="Times New Roman"/>
          <w:b/>
          <w:bCs/>
          <w:color w:val="000000"/>
          <w:szCs w:val="24"/>
        </w:rPr>
        <w:t>Cc:</w:t>
      </w:r>
      <w:r w:rsidRPr="00AB074C">
        <w:rPr>
          <w:rFonts w:eastAsia="Calibri" w:cs="Times New Roman"/>
          <w:color w:val="000000"/>
          <w:szCs w:val="24"/>
        </w:rPr>
        <w:t xml:space="preserve"> Edgars Kiukucāns &lt;</w:t>
      </w:r>
      <w:hyperlink r:id="rId8" w:history="1">
        <w:r w:rsidRPr="00AB074C">
          <w:rPr>
            <w:rStyle w:val="Hyperlink"/>
            <w:rFonts w:eastAsia="Calibri" w:cs="Times New Roman"/>
            <w:szCs w:val="24"/>
          </w:rPr>
          <w:t>Edgars.Kiukucans@mod.gov.lv</w:t>
        </w:r>
      </w:hyperlink>
      <w:r w:rsidRPr="00AB074C">
        <w:rPr>
          <w:rFonts w:eastAsia="Calibri" w:cs="Times New Roman"/>
          <w:color w:val="000000"/>
          <w:szCs w:val="24"/>
        </w:rPr>
        <w:t>&gt;</w:t>
      </w:r>
      <w:r w:rsidRPr="00AB074C">
        <w:rPr>
          <w:rFonts w:eastAsia="Calibri" w:cs="Times New Roman"/>
          <w:color w:val="000000"/>
          <w:szCs w:val="24"/>
        </w:rPr>
        <w:br/>
      </w:r>
      <w:r w:rsidRPr="00AB074C">
        <w:rPr>
          <w:rFonts w:eastAsia="Calibri" w:cs="Times New Roman"/>
          <w:b/>
          <w:bCs/>
          <w:color w:val="000000"/>
          <w:szCs w:val="24"/>
        </w:rPr>
        <w:t>Subject:</w:t>
      </w:r>
      <w:r w:rsidRPr="00AB074C">
        <w:rPr>
          <w:rFonts w:eastAsia="Calibri" w:cs="Times New Roman"/>
          <w:color w:val="000000"/>
          <w:szCs w:val="24"/>
        </w:rPr>
        <w:t xml:space="preserve"> RE: par ESL </w:t>
      </w:r>
      <w:proofErr w:type="spellStart"/>
      <w:r w:rsidRPr="00AB074C">
        <w:rPr>
          <w:rFonts w:eastAsia="Calibri" w:cs="Times New Roman"/>
          <w:color w:val="000000"/>
          <w:szCs w:val="24"/>
        </w:rPr>
        <w:t>saskaņošanu</w:t>
      </w:r>
      <w:proofErr w:type="spellEnd"/>
      <w:r w:rsidRPr="00AB074C">
        <w:rPr>
          <w:rFonts w:eastAsia="Calibri" w:cs="Times New Roman"/>
          <w:color w:val="000000"/>
          <w:szCs w:val="24"/>
        </w:rPr>
        <w:t>.</w:t>
      </w:r>
    </w:p>
    <w:p w14:paraId="0BF3CC0F" w14:textId="77777777" w:rsidR="00AB074C" w:rsidRDefault="00AB074C" w:rsidP="00CE0774">
      <w:pPr>
        <w:spacing w:after="0" w:line="240" w:lineRule="auto"/>
        <w:rPr>
          <w:rFonts w:eastAsia="Calibri" w:cs="Times New Roman"/>
          <w:color w:val="000000"/>
          <w:szCs w:val="24"/>
          <w:lang w:val="lv-LV"/>
        </w:rPr>
      </w:pPr>
    </w:p>
    <w:p w14:paraId="3D9C943C" w14:textId="77777777" w:rsidR="00AB074C" w:rsidRDefault="00AB074C" w:rsidP="00CE0774">
      <w:pPr>
        <w:spacing w:after="0" w:line="240" w:lineRule="auto"/>
        <w:rPr>
          <w:rFonts w:eastAsia="Calibri" w:cs="Times New Roman"/>
          <w:color w:val="000000"/>
          <w:szCs w:val="24"/>
          <w:lang w:val="lv-LV"/>
        </w:rPr>
      </w:pPr>
    </w:p>
    <w:p w14:paraId="1B92F318" w14:textId="22E81C90" w:rsidR="00CE0774" w:rsidRPr="00CE0774" w:rsidRDefault="00CE0774" w:rsidP="00CE0774">
      <w:pPr>
        <w:spacing w:after="0" w:line="240" w:lineRule="auto"/>
        <w:rPr>
          <w:rFonts w:eastAsia="Calibri" w:cs="Times New Roman"/>
          <w:color w:val="000000"/>
          <w:szCs w:val="24"/>
          <w:lang w:val="lv-LV"/>
        </w:rPr>
      </w:pPr>
      <w:r w:rsidRPr="00CE0774">
        <w:rPr>
          <w:rFonts w:eastAsia="Calibri" w:cs="Times New Roman"/>
          <w:color w:val="000000"/>
          <w:szCs w:val="24"/>
          <w:lang w:val="lv-LV"/>
        </w:rPr>
        <w:t>Labrīt!</w:t>
      </w:r>
    </w:p>
    <w:p w14:paraId="6F84A76C" w14:textId="77777777" w:rsidR="00CE0774" w:rsidRPr="00CE0774" w:rsidRDefault="00CE0774" w:rsidP="00CE0774">
      <w:pPr>
        <w:spacing w:after="0" w:line="240" w:lineRule="auto"/>
        <w:rPr>
          <w:rFonts w:eastAsia="Calibri" w:cs="Times New Roman"/>
          <w:color w:val="000000"/>
          <w:szCs w:val="24"/>
          <w:lang w:val="lv-LV"/>
        </w:rPr>
      </w:pPr>
    </w:p>
    <w:p w14:paraId="4F17D3EB" w14:textId="77777777" w:rsidR="00CE0774" w:rsidRPr="00CE0774" w:rsidRDefault="00CE0774" w:rsidP="00CE0774">
      <w:pPr>
        <w:spacing w:after="0" w:line="240" w:lineRule="auto"/>
        <w:rPr>
          <w:rFonts w:eastAsia="Calibri" w:cs="Times New Roman"/>
          <w:color w:val="000000"/>
          <w:szCs w:val="24"/>
          <w:lang w:val="lv-LV"/>
        </w:rPr>
      </w:pPr>
      <w:r w:rsidRPr="00CE0774">
        <w:rPr>
          <w:rFonts w:eastAsia="Calibri" w:cs="Times New Roman"/>
          <w:color w:val="000000"/>
          <w:szCs w:val="24"/>
          <w:lang w:val="lv-LV"/>
        </w:rPr>
        <w:t xml:space="preserve">Atsaucoties uz pirmdienas sanāksmē pārrunāto, zemāk nosūtu </w:t>
      </w:r>
      <w:proofErr w:type="spellStart"/>
      <w:r w:rsidRPr="00CE0774">
        <w:rPr>
          <w:rFonts w:eastAsia="Calibri" w:cs="Times New Roman"/>
          <w:color w:val="000000"/>
          <w:szCs w:val="24"/>
          <w:lang w:val="lv-LV"/>
        </w:rPr>
        <w:t>AiM</w:t>
      </w:r>
      <w:proofErr w:type="spellEnd"/>
      <w:r w:rsidRPr="00CE0774">
        <w:rPr>
          <w:rFonts w:eastAsia="Calibri" w:cs="Times New Roman"/>
          <w:color w:val="000000"/>
          <w:szCs w:val="24"/>
          <w:lang w:val="lv-LV"/>
        </w:rPr>
        <w:t xml:space="preserve"> labojumus ESL 108.pantam (papildinājumi ar sarkanu).</w:t>
      </w:r>
    </w:p>
    <w:p w14:paraId="7B62AB67" w14:textId="77777777" w:rsidR="00CE0774" w:rsidRDefault="00CE0774" w:rsidP="00A51BD0">
      <w:pPr>
        <w:spacing w:after="0" w:line="240" w:lineRule="auto"/>
        <w:rPr>
          <w:rFonts w:eastAsia="Calibri" w:cs="Times New Roman"/>
          <w:b/>
          <w:bCs/>
          <w:color w:val="000000"/>
          <w:szCs w:val="24"/>
          <w:lang w:val="lv-LV"/>
        </w:rPr>
      </w:pPr>
    </w:p>
    <w:p w14:paraId="79376C43" w14:textId="77777777" w:rsidR="00CE0774" w:rsidRDefault="00CE0774" w:rsidP="00A51BD0">
      <w:pPr>
        <w:spacing w:after="0" w:line="240" w:lineRule="auto"/>
        <w:rPr>
          <w:rFonts w:eastAsia="Calibri" w:cs="Times New Roman"/>
          <w:b/>
          <w:bCs/>
          <w:color w:val="000000"/>
          <w:szCs w:val="24"/>
          <w:lang w:val="lv-LV"/>
        </w:rPr>
      </w:pPr>
    </w:p>
    <w:p w14:paraId="72BF53B4" w14:textId="135684F5" w:rsidR="00A51BD0" w:rsidRPr="00A51BD0" w:rsidRDefault="00A51BD0" w:rsidP="00A51BD0">
      <w:pPr>
        <w:spacing w:after="0" w:line="240" w:lineRule="auto"/>
        <w:rPr>
          <w:rFonts w:eastAsia="Calibri" w:cs="Times New Roman"/>
          <w:b/>
          <w:bCs/>
          <w:color w:val="000000"/>
          <w:szCs w:val="24"/>
          <w:lang w:val="lv-LV"/>
        </w:rPr>
      </w:pPr>
      <w:r w:rsidRPr="00A51BD0">
        <w:rPr>
          <w:rFonts w:eastAsia="Calibri" w:cs="Times New Roman"/>
          <w:b/>
          <w:bCs/>
          <w:color w:val="000000"/>
          <w:szCs w:val="24"/>
          <w:lang w:val="lv-LV"/>
        </w:rPr>
        <w:t>108. pants. Informācijas sniegšana oficiālās statistikas nodrošināšanai</w:t>
      </w:r>
    </w:p>
    <w:p w14:paraId="30FB1BB9" w14:textId="77777777" w:rsidR="00A51BD0" w:rsidRPr="00A51BD0" w:rsidRDefault="00A51BD0" w:rsidP="00A51BD0">
      <w:pPr>
        <w:spacing w:after="0" w:line="240" w:lineRule="auto"/>
        <w:rPr>
          <w:rFonts w:eastAsia="Calibri" w:cs="Times New Roman"/>
          <w:b/>
          <w:bCs/>
          <w:color w:val="000000"/>
          <w:szCs w:val="24"/>
          <w:lang w:val="lv-LV"/>
        </w:rPr>
      </w:pPr>
      <w:r w:rsidRPr="00A51BD0">
        <w:rPr>
          <w:rFonts w:eastAsia="Calibri" w:cs="Times New Roman"/>
          <w:color w:val="000000"/>
          <w:szCs w:val="24"/>
          <w:lang w:val="lv-LV"/>
        </w:rPr>
        <w:t xml:space="preserve">(1) Lai nodrošinātu normatīvajos aktos noteikto oficiālo statistiku, Centrālajai statistikas pārvaldei (turpmāk — Pārvalde) ir tiesības pieprasīt un elektronisko sakaru komersantam, kas nodrošina publisko mobilo elektronisko sakaru tīklu,  ir pienākums saskaņā ar Pārvaldes izstrādāto metodoloģiju apstrādāt datus par savienojuma sākuma datumu un laiku, elektronisko sakaru pakalpojuma veidu, izsaucēja numura starptautiskais mobilā galalietotāja identitātes identifikators (IMSI), datus, kas identificē mobilo sakaru tīkla katras šūnas ģeogrāfisko atrašanās vietu un </w:t>
      </w:r>
      <w:proofErr w:type="spellStart"/>
      <w:r w:rsidRPr="00A51BD0">
        <w:rPr>
          <w:rFonts w:eastAsia="Calibri" w:cs="Times New Roman"/>
          <w:color w:val="000000"/>
          <w:szCs w:val="24"/>
          <w:lang w:val="lv-LV"/>
        </w:rPr>
        <w:t>ģeolokācijas</w:t>
      </w:r>
      <w:proofErr w:type="spellEnd"/>
      <w:r w:rsidRPr="00A51BD0">
        <w:rPr>
          <w:rFonts w:eastAsia="Calibri" w:cs="Times New Roman"/>
          <w:color w:val="000000"/>
          <w:szCs w:val="24"/>
          <w:lang w:val="lv-LV"/>
        </w:rPr>
        <w:t xml:space="preserve"> koordinātas un adresi vai aptuveno adresi atbilstoši šūnas atrašanās identifikatoram (piemēram, šūnas ID) un sniegt Pārvaldei </w:t>
      </w:r>
      <w:proofErr w:type="spellStart"/>
      <w:r w:rsidRPr="00A51BD0">
        <w:rPr>
          <w:rFonts w:eastAsia="Calibri" w:cs="Times New Roman"/>
          <w:color w:val="000000"/>
          <w:szCs w:val="24"/>
          <w:lang w:val="lv-LV"/>
        </w:rPr>
        <w:t>anonimizētus</w:t>
      </w:r>
      <w:proofErr w:type="spellEnd"/>
      <w:r w:rsidRPr="00A51BD0">
        <w:rPr>
          <w:rFonts w:eastAsia="Calibri" w:cs="Times New Roman"/>
          <w:color w:val="000000"/>
          <w:szCs w:val="24"/>
          <w:lang w:val="lv-LV"/>
        </w:rPr>
        <w:t xml:space="preserve"> apstrādes rezultāta datus par publisko mobilo sakaru tīklu galiekārtām, kas nav viesabonentu galiekārtas, </w:t>
      </w:r>
      <w:proofErr w:type="spellStart"/>
      <w:r w:rsidRPr="00A51BD0">
        <w:rPr>
          <w:rFonts w:eastAsia="Calibri" w:cs="Times New Roman"/>
          <w:color w:val="000000"/>
          <w:szCs w:val="24"/>
          <w:lang w:val="lv-LV"/>
        </w:rPr>
        <w:t>viesabonēšanas</w:t>
      </w:r>
      <w:proofErr w:type="spellEnd"/>
      <w:r w:rsidRPr="00A51BD0">
        <w:rPr>
          <w:rFonts w:eastAsia="Calibri" w:cs="Times New Roman"/>
          <w:color w:val="000000"/>
          <w:szCs w:val="24"/>
          <w:lang w:val="lv-LV"/>
        </w:rPr>
        <w:t xml:space="preserve"> gadījumā - </w:t>
      </w:r>
      <w:proofErr w:type="spellStart"/>
      <w:r w:rsidRPr="00A51BD0">
        <w:rPr>
          <w:rFonts w:eastAsia="Calibri" w:cs="Times New Roman"/>
          <w:color w:val="000000"/>
          <w:szCs w:val="24"/>
          <w:lang w:val="lv-LV"/>
        </w:rPr>
        <w:t>pseidonimizētus</w:t>
      </w:r>
      <w:proofErr w:type="spellEnd"/>
      <w:r w:rsidRPr="00A51BD0">
        <w:rPr>
          <w:rFonts w:eastAsia="Calibri" w:cs="Times New Roman"/>
          <w:color w:val="000000"/>
          <w:szCs w:val="24"/>
          <w:lang w:val="lv-LV"/>
        </w:rPr>
        <w:t xml:space="preserve"> viesabonentu galiekārtas identifikatorus, ierašanās datumu Latvijā un uzturēšanās ilgumu. </w:t>
      </w:r>
      <w:r w:rsidRPr="00A51BD0">
        <w:rPr>
          <w:rFonts w:eastAsia="Calibri" w:cs="Times New Roman"/>
          <w:b/>
          <w:bCs/>
          <w:color w:val="FF0000"/>
          <w:szCs w:val="24"/>
          <w:lang w:val="lv-LV"/>
        </w:rPr>
        <w:t>Elektronisko sakaru komersants neiegūst, neapstrādā un neizplata datus par teritorijām militāro mācību laikā un militārajiem objektiem.</w:t>
      </w:r>
    </w:p>
    <w:p w14:paraId="2C636173" w14:textId="77777777" w:rsidR="00A51BD0" w:rsidRPr="00A51BD0" w:rsidRDefault="00A51BD0" w:rsidP="00A51BD0">
      <w:pPr>
        <w:spacing w:after="0" w:line="240" w:lineRule="auto"/>
        <w:rPr>
          <w:rFonts w:eastAsia="Calibri" w:cs="Times New Roman"/>
          <w:color w:val="000000"/>
          <w:szCs w:val="24"/>
          <w:lang w:val="lv-LV"/>
        </w:rPr>
      </w:pPr>
      <w:r w:rsidRPr="00A51BD0">
        <w:rPr>
          <w:rFonts w:eastAsia="Calibri" w:cs="Times New Roman"/>
          <w:color w:val="000000"/>
          <w:szCs w:val="24"/>
          <w:lang w:val="lv-LV"/>
        </w:rPr>
        <w:t xml:space="preserve">(2) Metodoloģijas, kā elektronisko sakaru komersants apstrādā un iesniedz šā panta pirmajā daļā paredzētos datus, izstrādei un pilnveidei Pārvalde ir tiesīga reizi gadā pieprasīt elektronisko sakaru komersantam apstrādāt šā panta pirmajā daļā noteiktos datus un sniegt Pārvaldei apstrādes rezultātu, kas satur </w:t>
      </w:r>
      <w:proofErr w:type="spellStart"/>
      <w:r w:rsidRPr="00A51BD0">
        <w:rPr>
          <w:rFonts w:eastAsia="Calibri" w:cs="Times New Roman"/>
          <w:color w:val="000000"/>
          <w:szCs w:val="24"/>
          <w:lang w:val="lv-LV"/>
        </w:rPr>
        <w:t>pseidonimizētus</w:t>
      </w:r>
      <w:proofErr w:type="spellEnd"/>
      <w:r w:rsidRPr="00A51BD0">
        <w:rPr>
          <w:rFonts w:eastAsia="Calibri" w:cs="Times New Roman"/>
          <w:color w:val="000000"/>
          <w:szCs w:val="24"/>
          <w:lang w:val="lv-LV"/>
        </w:rPr>
        <w:t xml:space="preserve"> un apstrādātus datus, attiecībā uz kuriem piemērotas sajaukšanas un minimizēšanas datu apstrādes metodes. </w:t>
      </w:r>
    </w:p>
    <w:p w14:paraId="7B9E3910" w14:textId="77777777" w:rsidR="00A51BD0" w:rsidRPr="00A51BD0" w:rsidRDefault="00A51BD0" w:rsidP="00A51BD0">
      <w:pPr>
        <w:spacing w:after="0" w:line="240" w:lineRule="auto"/>
        <w:rPr>
          <w:rFonts w:eastAsia="Calibri" w:cs="Times New Roman"/>
          <w:b/>
          <w:bCs/>
          <w:color w:val="000000"/>
          <w:szCs w:val="24"/>
          <w:lang w:val="lv-LV"/>
        </w:rPr>
      </w:pPr>
      <w:r w:rsidRPr="00A51BD0">
        <w:rPr>
          <w:rFonts w:eastAsia="Calibri" w:cs="Times New Roman"/>
          <w:color w:val="000000"/>
          <w:szCs w:val="24"/>
          <w:lang w:val="lv-LV"/>
        </w:rPr>
        <w:t xml:space="preserve">(3) Lai nodrošinātu normatīvajos aktos noteikto oficiālo statistiku, Pārvaldei ir tiesības pieprasīt un elektronisko sakaru komersantam, kas nodrošina publisko mobilo elektronisko sakaru tīklu, ir pienākums sniegt tā rīcībā esošo informāciju par reģistrētu galalietotāju telefona numuriem atbilstoši Pārvaldes sagatavotajam </w:t>
      </w:r>
      <w:r w:rsidRPr="00A51BD0">
        <w:rPr>
          <w:rFonts w:eastAsia="Calibri" w:cs="Times New Roman"/>
          <w:b/>
          <w:bCs/>
          <w:color w:val="FF0000"/>
          <w:szCs w:val="24"/>
          <w:lang w:val="lv-LV"/>
        </w:rPr>
        <w:t>fizisko personu</w:t>
      </w:r>
      <w:r w:rsidRPr="00A51BD0">
        <w:rPr>
          <w:rFonts w:eastAsia="Calibri" w:cs="Times New Roman"/>
          <w:color w:val="FF0000"/>
          <w:szCs w:val="24"/>
          <w:lang w:val="lv-LV"/>
        </w:rPr>
        <w:t xml:space="preserve"> </w:t>
      </w:r>
      <w:r w:rsidRPr="00A51BD0">
        <w:rPr>
          <w:rFonts w:eastAsia="Calibri" w:cs="Times New Roman"/>
          <w:color w:val="000000"/>
          <w:szCs w:val="24"/>
          <w:lang w:val="lv-LV"/>
        </w:rPr>
        <w:t>izlases sarakstam. Pārvaldei ir tiesības pieprasīt šajā daļā minēto informāciju ne biežāk kā divas reizes gadā, nodrošinot elektronisko sakaru komersantam pašizmaksās balstītu samaksu par informāciju.</w:t>
      </w:r>
      <w:r w:rsidRPr="00A51BD0">
        <w:rPr>
          <w:rFonts w:eastAsia="Calibri" w:cs="Times New Roman"/>
          <w:b/>
          <w:bCs/>
          <w:color w:val="000000"/>
          <w:szCs w:val="24"/>
          <w:lang w:val="lv-LV"/>
        </w:rPr>
        <w:t xml:space="preserve"> </w:t>
      </w:r>
    </w:p>
    <w:p w14:paraId="0000152D" w14:textId="77777777" w:rsidR="00A51BD0" w:rsidRPr="00A51BD0" w:rsidRDefault="00A51BD0" w:rsidP="00A51BD0">
      <w:pPr>
        <w:spacing w:after="0" w:line="240" w:lineRule="auto"/>
        <w:rPr>
          <w:rFonts w:eastAsia="Calibri" w:cs="Times New Roman"/>
          <w:color w:val="000000"/>
          <w:szCs w:val="24"/>
          <w:lang w:val="lv-LV"/>
        </w:rPr>
      </w:pPr>
      <w:r w:rsidRPr="00A51BD0">
        <w:rPr>
          <w:rFonts w:eastAsia="Calibri" w:cs="Times New Roman"/>
          <w:color w:val="000000"/>
          <w:szCs w:val="24"/>
          <w:lang w:val="lv-LV"/>
        </w:rPr>
        <w:t>(4) Šā panta otrajā daļā noteikto pienākumu nodrošināšanai, elektronisko sakaru komersantam ir pienākums pēc Pārvaldes pieprasījuma:</w:t>
      </w:r>
    </w:p>
    <w:p w14:paraId="1E39044A" w14:textId="77777777" w:rsidR="00A51BD0" w:rsidRPr="00A51BD0" w:rsidRDefault="00A51BD0" w:rsidP="00A51BD0">
      <w:pPr>
        <w:spacing w:after="0" w:line="240" w:lineRule="auto"/>
        <w:rPr>
          <w:rFonts w:eastAsia="Calibri" w:cs="Times New Roman"/>
          <w:color w:val="000000"/>
          <w:szCs w:val="24"/>
          <w:lang w:val="lv-LV"/>
        </w:rPr>
      </w:pPr>
      <w:r w:rsidRPr="00A51BD0">
        <w:rPr>
          <w:rFonts w:eastAsia="Calibri" w:cs="Times New Roman"/>
          <w:color w:val="000000"/>
          <w:szCs w:val="24"/>
          <w:lang w:val="lv-LV"/>
        </w:rPr>
        <w:t>1)  30 dienu laikā sniegt informāciju par pašizmaksas balstītās samaksas apmēru par šā panta otrajā daļā minētās informācijas sagatavošanu;</w:t>
      </w:r>
    </w:p>
    <w:p w14:paraId="0C66536B" w14:textId="77777777" w:rsidR="00A51BD0" w:rsidRPr="00A51BD0" w:rsidRDefault="00A51BD0" w:rsidP="00A51BD0">
      <w:pPr>
        <w:spacing w:after="0" w:line="240" w:lineRule="auto"/>
        <w:rPr>
          <w:rFonts w:eastAsia="Calibri" w:cs="Times New Roman"/>
          <w:color w:val="000000"/>
          <w:szCs w:val="24"/>
          <w:lang w:val="lv-LV"/>
        </w:rPr>
      </w:pPr>
      <w:r w:rsidRPr="00A51BD0">
        <w:rPr>
          <w:rFonts w:eastAsia="Calibri" w:cs="Times New Roman"/>
          <w:color w:val="000000"/>
          <w:szCs w:val="24"/>
          <w:lang w:val="lv-LV"/>
        </w:rPr>
        <w:t>2) 3 mēnešu laikā sniegt tā rīcībā esošo informāciju par reģistrētu galalietotāju telefona numuriem atbilstoši Pārvaldes sagatavotajam personu izlases sarakstam un datu nodošanas kārtībai.</w:t>
      </w:r>
    </w:p>
    <w:p w14:paraId="4C9AEA8A" w14:textId="77777777" w:rsidR="00A51BD0" w:rsidRPr="00A51BD0" w:rsidRDefault="00A51BD0" w:rsidP="00A51BD0">
      <w:pPr>
        <w:spacing w:after="0" w:line="240" w:lineRule="auto"/>
        <w:rPr>
          <w:rFonts w:eastAsia="Calibri" w:cs="Times New Roman"/>
          <w:color w:val="000000"/>
          <w:szCs w:val="24"/>
          <w:lang w:val="lv-LV"/>
        </w:rPr>
      </w:pPr>
      <w:r w:rsidRPr="00A51BD0">
        <w:rPr>
          <w:rFonts w:eastAsia="Calibri" w:cs="Times New Roman"/>
          <w:color w:val="000000"/>
          <w:szCs w:val="24"/>
          <w:lang w:val="lv-LV"/>
        </w:rPr>
        <w:lastRenderedPageBreak/>
        <w:t xml:space="preserve">(5) Ministru kabinets nosaka Pārvaldes un elektronisko sakaru komersanta, </w:t>
      </w:r>
      <w:r w:rsidRPr="00A51BD0">
        <w:rPr>
          <w:rFonts w:eastAsia="Calibri" w:cs="Times New Roman"/>
          <w:b/>
          <w:bCs/>
          <w:color w:val="FF0000"/>
          <w:szCs w:val="24"/>
          <w:lang w:val="lv-LV"/>
        </w:rPr>
        <w:t>kā arī Aizsardzības ministrijas un elektronisko sakaru komersanta</w:t>
      </w:r>
      <w:r w:rsidRPr="00A51BD0">
        <w:rPr>
          <w:rFonts w:eastAsia="Calibri" w:cs="Times New Roman"/>
          <w:color w:val="FF0000"/>
          <w:szCs w:val="24"/>
          <w:lang w:val="lv-LV"/>
        </w:rPr>
        <w:t xml:space="preserve"> </w:t>
      </w:r>
      <w:r w:rsidRPr="00A51BD0">
        <w:rPr>
          <w:rFonts w:eastAsia="Calibri" w:cs="Times New Roman"/>
          <w:color w:val="000000"/>
          <w:szCs w:val="24"/>
          <w:lang w:val="lv-LV"/>
        </w:rPr>
        <w:t>savstarpējās sadarbības formu, saturu un kārtību šā panta pirmajā un otrajā punktā minēto pienākumu izpildei.</w:t>
      </w:r>
    </w:p>
    <w:p w14:paraId="32A446A0" w14:textId="2EC50FBF" w:rsidR="00D03CC1" w:rsidRPr="002360FB" w:rsidRDefault="00D03CC1">
      <w:pPr>
        <w:rPr>
          <w:rFonts w:cs="Times New Roman"/>
          <w:szCs w:val="24"/>
          <w:lang w:val="lv-LV"/>
        </w:rPr>
      </w:pPr>
    </w:p>
    <w:p w14:paraId="478D1A92" w14:textId="77777777" w:rsidR="00CE0774" w:rsidRPr="00CE0774" w:rsidRDefault="00CE0774" w:rsidP="00CE0774">
      <w:pPr>
        <w:rPr>
          <w:rFonts w:cs="Times New Roman"/>
          <w:szCs w:val="24"/>
          <w:lang w:val="lv-LV"/>
        </w:rPr>
      </w:pPr>
      <w:r w:rsidRPr="00CE0774">
        <w:rPr>
          <w:rFonts w:cs="Times New Roman"/>
          <w:szCs w:val="24"/>
          <w:lang w:val="lv-LV"/>
        </w:rPr>
        <w:t>Ar cieņu</w:t>
      </w:r>
    </w:p>
    <w:p w14:paraId="0B41240A" w14:textId="77777777" w:rsidR="00CE0774" w:rsidRPr="00CE0774" w:rsidRDefault="00CE0774" w:rsidP="00CE0774">
      <w:pPr>
        <w:rPr>
          <w:rFonts w:cs="Times New Roman"/>
          <w:szCs w:val="24"/>
          <w:lang w:val="lv-LV"/>
        </w:rPr>
      </w:pPr>
      <w:r w:rsidRPr="00CE0774">
        <w:rPr>
          <w:rFonts w:cs="Times New Roman"/>
          <w:szCs w:val="24"/>
          <w:lang w:val="lv-LV"/>
        </w:rPr>
        <w:t>Gatis</w:t>
      </w:r>
    </w:p>
    <w:p w14:paraId="5D1054AB" w14:textId="77777777" w:rsidR="00CE0774" w:rsidRPr="00CE0774" w:rsidRDefault="00CE0774" w:rsidP="00CE0774">
      <w:pPr>
        <w:rPr>
          <w:rFonts w:cs="Times New Roman"/>
          <w:szCs w:val="24"/>
          <w:lang w:val="lv-LV"/>
        </w:rPr>
      </w:pPr>
    </w:p>
    <w:p w14:paraId="568D176F" w14:textId="77777777" w:rsidR="00CE0774" w:rsidRPr="00CE0774" w:rsidRDefault="00CE0774" w:rsidP="00CE0774">
      <w:pPr>
        <w:rPr>
          <w:rFonts w:cs="Times New Roman"/>
          <w:szCs w:val="24"/>
          <w:lang w:val="lv-LV"/>
        </w:rPr>
      </w:pPr>
    </w:p>
    <w:p w14:paraId="7DC8EC11" w14:textId="77777777" w:rsidR="00CE0774" w:rsidRPr="00CE0774" w:rsidRDefault="00CE0774" w:rsidP="00CE0774">
      <w:pPr>
        <w:rPr>
          <w:rFonts w:cs="Times New Roman"/>
          <w:szCs w:val="24"/>
          <w:lang w:val="lv-LV"/>
        </w:rPr>
      </w:pPr>
    </w:p>
    <w:tbl>
      <w:tblPr>
        <w:tblW w:w="3500" w:type="pct"/>
        <w:tblCellSpacing w:w="0" w:type="dxa"/>
        <w:tblCellMar>
          <w:left w:w="0" w:type="dxa"/>
          <w:right w:w="0" w:type="dxa"/>
        </w:tblCellMar>
        <w:tblLook w:val="04A0" w:firstRow="1" w:lastRow="0" w:firstColumn="1" w:lastColumn="0" w:noHBand="0" w:noVBand="1"/>
      </w:tblPr>
      <w:tblGrid>
        <w:gridCol w:w="2730"/>
        <w:gridCol w:w="6630"/>
      </w:tblGrid>
      <w:tr w:rsidR="00CE0774" w:rsidRPr="00CE0774" w14:paraId="6872E66B" w14:textId="77777777" w:rsidTr="00CE0774">
        <w:trPr>
          <w:trHeight w:val="75"/>
          <w:tblCellSpacing w:w="0" w:type="dxa"/>
        </w:trPr>
        <w:tc>
          <w:tcPr>
            <w:tcW w:w="0" w:type="auto"/>
            <w:gridSpan w:val="2"/>
            <w:tcMar>
              <w:top w:w="0" w:type="dxa"/>
              <w:left w:w="0" w:type="dxa"/>
              <w:bottom w:w="75" w:type="dxa"/>
              <w:right w:w="0" w:type="dxa"/>
            </w:tcMar>
            <w:vAlign w:val="center"/>
            <w:hideMark/>
          </w:tcPr>
          <w:p w14:paraId="201533DA" w14:textId="520A943D" w:rsidR="00CE0774" w:rsidRPr="00CE0774" w:rsidRDefault="00CE0774" w:rsidP="00CE0774">
            <w:pPr>
              <w:rPr>
                <w:rFonts w:cs="Times New Roman"/>
                <w:sz w:val="22"/>
              </w:rPr>
            </w:pPr>
            <w:r w:rsidRPr="00783C05">
              <w:rPr>
                <w:rFonts w:cs="Times New Roman"/>
                <w:noProof/>
                <w:sz w:val="22"/>
              </w:rPr>
              <w:drawing>
                <wp:inline distT="0" distB="0" distL="0" distR="0" wp14:anchorId="12EEF5C3" wp14:editId="07CCACB7">
                  <wp:extent cx="5943600" cy="12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Line 13"/>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943600" cy="12700"/>
                          </a:xfrm>
                          <a:prstGeom prst="rect">
                            <a:avLst/>
                          </a:prstGeom>
                          <a:noFill/>
                          <a:ln>
                            <a:noFill/>
                          </a:ln>
                        </pic:spPr>
                      </pic:pic>
                    </a:graphicData>
                  </a:graphic>
                </wp:inline>
              </w:drawing>
            </w:r>
          </w:p>
        </w:tc>
      </w:tr>
      <w:tr w:rsidR="00CE0774" w:rsidRPr="00CE0774" w14:paraId="219939FD" w14:textId="77777777" w:rsidTr="00CE0774">
        <w:trPr>
          <w:tblCellSpacing w:w="0" w:type="dxa"/>
        </w:trPr>
        <w:tc>
          <w:tcPr>
            <w:tcW w:w="840" w:type="dxa"/>
            <w:vMerge w:val="restart"/>
            <w:vAlign w:val="center"/>
            <w:hideMark/>
          </w:tcPr>
          <w:p w14:paraId="1AFE87DE" w14:textId="41FB7994" w:rsidR="00CE0774" w:rsidRPr="00CE0774" w:rsidRDefault="00CE0774" w:rsidP="00CE0774">
            <w:pPr>
              <w:rPr>
                <w:rFonts w:cs="Times New Roman"/>
                <w:sz w:val="22"/>
              </w:rPr>
            </w:pPr>
            <w:r w:rsidRPr="00783C05">
              <w:rPr>
                <w:rFonts w:cs="Times New Roman"/>
                <w:noProof/>
                <w:sz w:val="22"/>
              </w:rPr>
              <w:drawing>
                <wp:inline distT="0" distB="0" distL="0" distR="0" wp14:anchorId="7456F8A0" wp14:editId="379AA011">
                  <wp:extent cx="1217295" cy="914400"/>
                  <wp:effectExtent l="0" t="0" r="1905" b="0"/>
                  <wp:docPr id="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217295" cy="914400"/>
                          </a:xfrm>
                          <a:prstGeom prst="rect">
                            <a:avLst/>
                          </a:prstGeom>
                          <a:noFill/>
                          <a:ln>
                            <a:noFill/>
                          </a:ln>
                        </pic:spPr>
                      </pic:pic>
                    </a:graphicData>
                  </a:graphic>
                </wp:inline>
              </w:drawing>
            </w:r>
          </w:p>
        </w:tc>
        <w:tc>
          <w:tcPr>
            <w:tcW w:w="0" w:type="auto"/>
            <w:tcMar>
              <w:top w:w="0" w:type="dxa"/>
              <w:left w:w="150" w:type="dxa"/>
              <w:bottom w:w="75" w:type="dxa"/>
              <w:right w:w="0" w:type="dxa"/>
            </w:tcMar>
            <w:vAlign w:val="center"/>
            <w:hideMark/>
          </w:tcPr>
          <w:p w14:paraId="31AEFFD4" w14:textId="77777777" w:rsidR="00CE0774" w:rsidRPr="00CE0774" w:rsidRDefault="00CE0774" w:rsidP="00CE0774">
            <w:pPr>
              <w:rPr>
                <w:rFonts w:cs="Times New Roman"/>
                <w:sz w:val="22"/>
              </w:rPr>
            </w:pPr>
            <w:r w:rsidRPr="00CE0774">
              <w:rPr>
                <w:rFonts w:cs="Times New Roman"/>
                <w:sz w:val="22"/>
              </w:rPr>
              <w:t>Gatis Mezītis</w:t>
            </w:r>
          </w:p>
        </w:tc>
      </w:tr>
      <w:tr w:rsidR="00CE0774" w:rsidRPr="00CE0774" w14:paraId="6AD2B796" w14:textId="77777777" w:rsidTr="00CE0774">
        <w:trPr>
          <w:trHeight w:val="75"/>
          <w:tblCellSpacing w:w="0" w:type="dxa"/>
        </w:trPr>
        <w:tc>
          <w:tcPr>
            <w:tcW w:w="0" w:type="auto"/>
            <w:vMerge/>
            <w:vAlign w:val="center"/>
            <w:hideMark/>
          </w:tcPr>
          <w:p w14:paraId="0E526DD0" w14:textId="77777777" w:rsidR="00CE0774" w:rsidRPr="00CE0774" w:rsidRDefault="00CE0774" w:rsidP="00CE0774">
            <w:pPr>
              <w:rPr>
                <w:rFonts w:cs="Times New Roman"/>
                <w:sz w:val="22"/>
              </w:rPr>
            </w:pPr>
          </w:p>
        </w:tc>
        <w:tc>
          <w:tcPr>
            <w:tcW w:w="0" w:type="auto"/>
            <w:tcMar>
              <w:top w:w="0" w:type="dxa"/>
              <w:left w:w="150" w:type="dxa"/>
              <w:bottom w:w="0" w:type="dxa"/>
              <w:right w:w="0" w:type="dxa"/>
            </w:tcMar>
            <w:hideMark/>
          </w:tcPr>
          <w:p w14:paraId="0B4B824F" w14:textId="77777777" w:rsidR="00CE0774" w:rsidRPr="00CE0774" w:rsidRDefault="00CE0774" w:rsidP="00CE0774">
            <w:pPr>
              <w:rPr>
                <w:rFonts w:cs="Times New Roman"/>
                <w:sz w:val="22"/>
              </w:rPr>
            </w:pPr>
          </w:p>
        </w:tc>
      </w:tr>
      <w:tr w:rsidR="00CE0774" w:rsidRPr="00CE0774" w14:paraId="38965628" w14:textId="77777777" w:rsidTr="00CE0774">
        <w:trPr>
          <w:tblCellSpacing w:w="0" w:type="dxa"/>
        </w:trPr>
        <w:tc>
          <w:tcPr>
            <w:tcW w:w="0" w:type="auto"/>
            <w:vMerge/>
            <w:vAlign w:val="center"/>
            <w:hideMark/>
          </w:tcPr>
          <w:p w14:paraId="30D9D9BF" w14:textId="77777777" w:rsidR="00CE0774" w:rsidRPr="00CE0774" w:rsidRDefault="00CE0774" w:rsidP="00CE0774">
            <w:pPr>
              <w:rPr>
                <w:rFonts w:cs="Times New Roman"/>
                <w:sz w:val="22"/>
              </w:rPr>
            </w:pPr>
          </w:p>
        </w:tc>
        <w:tc>
          <w:tcPr>
            <w:tcW w:w="0" w:type="auto"/>
            <w:tcMar>
              <w:top w:w="0" w:type="dxa"/>
              <w:left w:w="150" w:type="dxa"/>
              <w:bottom w:w="30" w:type="dxa"/>
              <w:right w:w="0" w:type="dxa"/>
            </w:tcMar>
            <w:hideMark/>
          </w:tcPr>
          <w:p w14:paraId="30834FBA" w14:textId="77777777" w:rsidR="00CE0774" w:rsidRPr="00CE0774" w:rsidRDefault="00CE0774" w:rsidP="00CE0774">
            <w:pPr>
              <w:rPr>
                <w:rFonts w:cs="Times New Roman"/>
                <w:sz w:val="22"/>
              </w:rPr>
            </w:pPr>
            <w:proofErr w:type="spellStart"/>
            <w:r w:rsidRPr="00CE0774">
              <w:rPr>
                <w:rFonts w:cs="Times New Roman"/>
                <w:sz w:val="22"/>
              </w:rPr>
              <w:t>Nacionālās</w:t>
            </w:r>
            <w:proofErr w:type="spellEnd"/>
            <w:r w:rsidRPr="00CE0774">
              <w:rPr>
                <w:rFonts w:cs="Times New Roman"/>
                <w:sz w:val="22"/>
              </w:rPr>
              <w:t xml:space="preserve"> </w:t>
            </w:r>
            <w:proofErr w:type="spellStart"/>
            <w:r w:rsidRPr="00CE0774">
              <w:rPr>
                <w:rFonts w:cs="Times New Roman"/>
                <w:sz w:val="22"/>
              </w:rPr>
              <w:t>kiberdrošības</w:t>
            </w:r>
            <w:proofErr w:type="spellEnd"/>
            <w:r w:rsidRPr="00CE0774">
              <w:rPr>
                <w:rFonts w:cs="Times New Roman"/>
                <w:sz w:val="22"/>
              </w:rPr>
              <w:t xml:space="preserve"> </w:t>
            </w:r>
            <w:proofErr w:type="spellStart"/>
            <w:r w:rsidRPr="00CE0774">
              <w:rPr>
                <w:rFonts w:cs="Times New Roman"/>
                <w:sz w:val="22"/>
              </w:rPr>
              <w:t>politikas</w:t>
            </w:r>
            <w:proofErr w:type="spellEnd"/>
            <w:r w:rsidRPr="00CE0774">
              <w:rPr>
                <w:rFonts w:cs="Times New Roman"/>
                <w:sz w:val="22"/>
              </w:rPr>
              <w:t xml:space="preserve"> </w:t>
            </w:r>
            <w:proofErr w:type="spellStart"/>
            <w:r w:rsidRPr="00CE0774">
              <w:rPr>
                <w:rFonts w:cs="Times New Roman"/>
                <w:sz w:val="22"/>
              </w:rPr>
              <w:t>koordinācijas</w:t>
            </w:r>
            <w:proofErr w:type="spellEnd"/>
            <w:r w:rsidRPr="00CE0774">
              <w:rPr>
                <w:rFonts w:cs="Times New Roman"/>
                <w:sz w:val="22"/>
              </w:rPr>
              <w:t xml:space="preserve"> </w:t>
            </w:r>
            <w:proofErr w:type="spellStart"/>
            <w:r w:rsidRPr="00CE0774">
              <w:rPr>
                <w:rFonts w:cs="Times New Roman"/>
                <w:sz w:val="22"/>
              </w:rPr>
              <w:t>nodaļas</w:t>
            </w:r>
            <w:proofErr w:type="spellEnd"/>
            <w:r w:rsidRPr="00CE0774">
              <w:rPr>
                <w:rFonts w:cs="Times New Roman"/>
                <w:sz w:val="22"/>
              </w:rPr>
              <w:t xml:space="preserve"> </w:t>
            </w:r>
            <w:proofErr w:type="spellStart"/>
            <w:r w:rsidRPr="00CE0774">
              <w:rPr>
                <w:rFonts w:cs="Times New Roman"/>
                <w:sz w:val="22"/>
              </w:rPr>
              <w:t>vecākais</w:t>
            </w:r>
            <w:proofErr w:type="spellEnd"/>
            <w:r w:rsidRPr="00CE0774">
              <w:rPr>
                <w:rFonts w:cs="Times New Roman"/>
                <w:sz w:val="22"/>
              </w:rPr>
              <w:t xml:space="preserve"> </w:t>
            </w:r>
            <w:proofErr w:type="spellStart"/>
            <w:r w:rsidRPr="00CE0774">
              <w:rPr>
                <w:rFonts w:cs="Times New Roman"/>
                <w:sz w:val="22"/>
              </w:rPr>
              <w:t>eksperts</w:t>
            </w:r>
            <w:proofErr w:type="spellEnd"/>
          </w:p>
        </w:tc>
      </w:tr>
      <w:tr w:rsidR="00CE0774" w:rsidRPr="00CE0774" w14:paraId="68D1556D" w14:textId="77777777" w:rsidTr="00CE0774">
        <w:trPr>
          <w:trHeight w:val="75"/>
          <w:tblCellSpacing w:w="0" w:type="dxa"/>
        </w:trPr>
        <w:tc>
          <w:tcPr>
            <w:tcW w:w="0" w:type="auto"/>
            <w:vMerge/>
            <w:vAlign w:val="center"/>
            <w:hideMark/>
          </w:tcPr>
          <w:p w14:paraId="7A741039" w14:textId="77777777" w:rsidR="00CE0774" w:rsidRPr="00CE0774" w:rsidRDefault="00CE0774" w:rsidP="00CE0774">
            <w:pPr>
              <w:rPr>
                <w:rFonts w:cs="Times New Roman"/>
                <w:sz w:val="22"/>
              </w:rPr>
            </w:pPr>
          </w:p>
        </w:tc>
        <w:tc>
          <w:tcPr>
            <w:tcW w:w="0" w:type="auto"/>
            <w:tcMar>
              <w:top w:w="0" w:type="dxa"/>
              <w:left w:w="150" w:type="dxa"/>
              <w:bottom w:w="0" w:type="dxa"/>
              <w:right w:w="0" w:type="dxa"/>
            </w:tcMar>
            <w:hideMark/>
          </w:tcPr>
          <w:p w14:paraId="519F56CA" w14:textId="77777777" w:rsidR="00CE0774" w:rsidRPr="00CE0774" w:rsidRDefault="00CE0774" w:rsidP="00CE0774">
            <w:pPr>
              <w:rPr>
                <w:rFonts w:cs="Times New Roman"/>
                <w:sz w:val="22"/>
              </w:rPr>
            </w:pPr>
          </w:p>
        </w:tc>
      </w:tr>
      <w:tr w:rsidR="00CE0774" w:rsidRPr="00CE0774" w14:paraId="1E1300A1" w14:textId="77777777" w:rsidTr="00CE0774">
        <w:trPr>
          <w:tblCellSpacing w:w="0" w:type="dxa"/>
        </w:trPr>
        <w:tc>
          <w:tcPr>
            <w:tcW w:w="0" w:type="auto"/>
            <w:vMerge/>
            <w:vAlign w:val="center"/>
            <w:hideMark/>
          </w:tcPr>
          <w:p w14:paraId="41C732D4" w14:textId="77777777" w:rsidR="00CE0774" w:rsidRPr="00CE0774" w:rsidRDefault="00CE0774" w:rsidP="00CE0774">
            <w:pPr>
              <w:rPr>
                <w:rFonts w:cs="Times New Roman"/>
                <w:sz w:val="22"/>
              </w:rPr>
            </w:pPr>
          </w:p>
        </w:tc>
        <w:tc>
          <w:tcPr>
            <w:tcW w:w="0" w:type="auto"/>
            <w:tcMar>
              <w:top w:w="0" w:type="dxa"/>
              <w:left w:w="150" w:type="dxa"/>
              <w:bottom w:w="0" w:type="dxa"/>
              <w:right w:w="0" w:type="dxa"/>
            </w:tcMar>
            <w:hideMark/>
          </w:tcPr>
          <w:p w14:paraId="11F5CF00" w14:textId="77777777" w:rsidR="00CE0774" w:rsidRPr="00CE0774" w:rsidRDefault="00CE0774" w:rsidP="00CE0774">
            <w:pPr>
              <w:rPr>
                <w:rFonts w:cs="Times New Roman"/>
                <w:sz w:val="22"/>
              </w:rPr>
            </w:pPr>
            <w:r w:rsidRPr="00CE0774">
              <w:rPr>
                <w:rFonts w:cs="Times New Roman"/>
                <w:sz w:val="22"/>
              </w:rPr>
              <w:t xml:space="preserve">KRĪZES VADĪBAS DEPARTAMENTS </w:t>
            </w:r>
            <w:r w:rsidRPr="00CE0774">
              <w:rPr>
                <w:rFonts w:cs="Times New Roman"/>
                <w:sz w:val="22"/>
              </w:rPr>
              <w:br/>
            </w:r>
            <w:proofErr w:type="spellStart"/>
            <w:r w:rsidRPr="00CE0774">
              <w:rPr>
                <w:rFonts w:cs="Times New Roman"/>
                <w:sz w:val="22"/>
              </w:rPr>
              <w:t>Latvijas</w:t>
            </w:r>
            <w:proofErr w:type="spellEnd"/>
            <w:r w:rsidRPr="00CE0774">
              <w:rPr>
                <w:rFonts w:cs="Times New Roman"/>
                <w:sz w:val="22"/>
              </w:rPr>
              <w:t xml:space="preserve"> </w:t>
            </w:r>
            <w:proofErr w:type="spellStart"/>
            <w:r w:rsidRPr="00CE0774">
              <w:rPr>
                <w:rFonts w:cs="Times New Roman"/>
                <w:sz w:val="22"/>
              </w:rPr>
              <w:t>Republikas</w:t>
            </w:r>
            <w:proofErr w:type="spellEnd"/>
            <w:r w:rsidRPr="00CE0774">
              <w:rPr>
                <w:rFonts w:cs="Times New Roman"/>
                <w:sz w:val="22"/>
              </w:rPr>
              <w:t xml:space="preserve"> </w:t>
            </w:r>
            <w:proofErr w:type="spellStart"/>
            <w:r w:rsidRPr="00CE0774">
              <w:rPr>
                <w:rFonts w:cs="Times New Roman"/>
                <w:sz w:val="22"/>
              </w:rPr>
              <w:t>Aizsardzības</w:t>
            </w:r>
            <w:proofErr w:type="spellEnd"/>
            <w:r w:rsidRPr="00CE0774">
              <w:rPr>
                <w:rFonts w:cs="Times New Roman"/>
                <w:sz w:val="22"/>
              </w:rPr>
              <w:t xml:space="preserve"> ministrija</w:t>
            </w:r>
            <w:r w:rsidRPr="00CE0774">
              <w:rPr>
                <w:rFonts w:cs="Times New Roman"/>
                <w:sz w:val="22"/>
              </w:rPr>
              <w:br/>
            </w:r>
            <w:proofErr w:type="spellStart"/>
            <w:r w:rsidRPr="00CE0774">
              <w:rPr>
                <w:rFonts w:cs="Times New Roman"/>
                <w:sz w:val="22"/>
              </w:rPr>
              <w:t>K.Valdemāra</w:t>
            </w:r>
            <w:proofErr w:type="spellEnd"/>
            <w:r w:rsidRPr="00CE0774">
              <w:rPr>
                <w:rFonts w:cs="Times New Roman"/>
                <w:sz w:val="22"/>
              </w:rPr>
              <w:t xml:space="preserve"> </w:t>
            </w:r>
            <w:proofErr w:type="spellStart"/>
            <w:r w:rsidRPr="00CE0774">
              <w:rPr>
                <w:rFonts w:cs="Times New Roman"/>
                <w:sz w:val="22"/>
              </w:rPr>
              <w:t>iela</w:t>
            </w:r>
            <w:proofErr w:type="spellEnd"/>
            <w:r w:rsidRPr="00CE0774">
              <w:rPr>
                <w:rFonts w:cs="Times New Roman"/>
                <w:sz w:val="22"/>
              </w:rPr>
              <w:t xml:space="preserve"> 10/12, </w:t>
            </w:r>
            <w:proofErr w:type="spellStart"/>
            <w:r w:rsidRPr="00CE0774">
              <w:rPr>
                <w:rFonts w:cs="Times New Roman"/>
                <w:sz w:val="22"/>
              </w:rPr>
              <w:t>Rīga</w:t>
            </w:r>
            <w:proofErr w:type="spellEnd"/>
            <w:r w:rsidRPr="00CE0774">
              <w:rPr>
                <w:rFonts w:cs="Times New Roman"/>
                <w:sz w:val="22"/>
              </w:rPr>
              <w:t xml:space="preserve">, LV-1473, </w:t>
            </w:r>
            <w:proofErr w:type="spellStart"/>
            <w:r w:rsidRPr="00CE0774">
              <w:rPr>
                <w:rFonts w:cs="Times New Roman"/>
                <w:sz w:val="22"/>
              </w:rPr>
              <w:t>Latvija</w:t>
            </w:r>
            <w:proofErr w:type="spellEnd"/>
            <w:r w:rsidRPr="00CE0774">
              <w:rPr>
                <w:rFonts w:cs="Times New Roman"/>
                <w:sz w:val="22"/>
              </w:rPr>
              <w:br/>
            </w:r>
            <w:proofErr w:type="spellStart"/>
            <w:r w:rsidRPr="00CE0774">
              <w:rPr>
                <w:rFonts w:cs="Times New Roman"/>
                <w:sz w:val="22"/>
              </w:rPr>
              <w:t>Tālr</w:t>
            </w:r>
            <w:proofErr w:type="spellEnd"/>
            <w:r w:rsidRPr="00CE0774">
              <w:rPr>
                <w:rFonts w:cs="Times New Roman"/>
                <w:sz w:val="22"/>
              </w:rPr>
              <w:t xml:space="preserve">.: (+371) 6 7335350 </w:t>
            </w:r>
            <w:r w:rsidRPr="00CE0774">
              <w:rPr>
                <w:rFonts w:cs="Times New Roman"/>
                <w:sz w:val="22"/>
              </w:rPr>
              <w:br/>
              <w:t xml:space="preserve">E-pasts: </w:t>
            </w:r>
            <w:hyperlink r:id="rId14" w:history="1">
              <w:r w:rsidRPr="00CE0774">
                <w:rPr>
                  <w:rStyle w:val="Hyperlink"/>
                  <w:rFonts w:cs="Times New Roman"/>
                  <w:sz w:val="22"/>
                </w:rPr>
                <w:t>Gatis.Mezitis@mod.gov.lv</w:t>
              </w:r>
            </w:hyperlink>
            <w:r w:rsidRPr="00CE0774">
              <w:rPr>
                <w:rFonts w:cs="Times New Roman"/>
                <w:sz w:val="22"/>
              </w:rPr>
              <w:t xml:space="preserve">, </w:t>
            </w:r>
            <w:hyperlink r:id="rId15" w:history="1">
              <w:r w:rsidRPr="00CE0774">
                <w:rPr>
                  <w:rStyle w:val="Hyperlink"/>
                  <w:rFonts w:cs="Times New Roman"/>
                  <w:sz w:val="22"/>
                </w:rPr>
                <w:t>www.mod.gov.lv</w:t>
              </w:r>
            </w:hyperlink>
          </w:p>
        </w:tc>
      </w:tr>
    </w:tbl>
    <w:p w14:paraId="58F9E448" w14:textId="77777777" w:rsidR="00CE0774" w:rsidRPr="00A51BD0" w:rsidRDefault="00CE0774">
      <w:pPr>
        <w:rPr>
          <w:rFonts w:cs="Times New Roman"/>
          <w:szCs w:val="24"/>
        </w:rPr>
      </w:pPr>
    </w:p>
    <w:sectPr w:rsidR="00CE0774" w:rsidRPr="00A51BD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444E7" w14:textId="77777777" w:rsidR="001C2BAB" w:rsidRDefault="001C2BAB" w:rsidP="00CE0774">
      <w:pPr>
        <w:spacing w:after="0" w:line="240" w:lineRule="auto"/>
      </w:pPr>
      <w:r>
        <w:separator/>
      </w:r>
    </w:p>
  </w:endnote>
  <w:endnote w:type="continuationSeparator" w:id="0">
    <w:p w14:paraId="21FD1B68" w14:textId="77777777" w:rsidR="001C2BAB" w:rsidRDefault="001C2BAB" w:rsidP="00CE0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1F54E" w14:textId="77777777" w:rsidR="001C2BAB" w:rsidRDefault="001C2BAB" w:rsidP="00CE0774">
      <w:pPr>
        <w:spacing w:after="0" w:line="240" w:lineRule="auto"/>
      </w:pPr>
      <w:r>
        <w:separator/>
      </w:r>
    </w:p>
  </w:footnote>
  <w:footnote w:type="continuationSeparator" w:id="0">
    <w:p w14:paraId="4947B5FD" w14:textId="77777777" w:rsidR="001C2BAB" w:rsidRDefault="001C2BAB" w:rsidP="00CE07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BD0"/>
    <w:rsid w:val="001C2BAB"/>
    <w:rsid w:val="002360FB"/>
    <w:rsid w:val="0073398C"/>
    <w:rsid w:val="00783C05"/>
    <w:rsid w:val="00A51BD0"/>
    <w:rsid w:val="00AB074C"/>
    <w:rsid w:val="00CE0774"/>
    <w:rsid w:val="00D03CC1"/>
    <w:rsid w:val="00F56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FA622"/>
  <w15:chartTrackingRefBased/>
  <w15:docId w15:val="{9E66749A-1998-40EA-B79A-717109F9F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07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774"/>
  </w:style>
  <w:style w:type="paragraph" w:styleId="Footer">
    <w:name w:val="footer"/>
    <w:basedOn w:val="Normal"/>
    <w:link w:val="FooterChar"/>
    <w:uiPriority w:val="99"/>
    <w:unhideWhenUsed/>
    <w:rsid w:val="00CE07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774"/>
  </w:style>
  <w:style w:type="character" w:styleId="Hyperlink">
    <w:name w:val="Hyperlink"/>
    <w:basedOn w:val="DefaultParagraphFont"/>
    <w:uiPriority w:val="99"/>
    <w:unhideWhenUsed/>
    <w:rsid w:val="00CE0774"/>
    <w:rPr>
      <w:color w:val="0563C1" w:themeColor="hyperlink"/>
      <w:u w:val="single"/>
    </w:rPr>
  </w:style>
  <w:style w:type="character" w:styleId="UnresolvedMention">
    <w:name w:val="Unresolved Mention"/>
    <w:basedOn w:val="DefaultParagraphFont"/>
    <w:uiPriority w:val="99"/>
    <w:semiHidden/>
    <w:unhideWhenUsed/>
    <w:rsid w:val="00CE0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831933">
      <w:bodyDiv w:val="1"/>
      <w:marLeft w:val="0"/>
      <w:marRight w:val="0"/>
      <w:marTop w:val="0"/>
      <w:marBottom w:val="0"/>
      <w:divBdr>
        <w:top w:val="none" w:sz="0" w:space="0" w:color="auto"/>
        <w:left w:val="none" w:sz="0" w:space="0" w:color="auto"/>
        <w:bottom w:val="none" w:sz="0" w:space="0" w:color="auto"/>
        <w:right w:val="none" w:sz="0" w:space="0" w:color="auto"/>
      </w:divBdr>
    </w:div>
    <w:div w:id="1078092785">
      <w:bodyDiv w:val="1"/>
      <w:marLeft w:val="0"/>
      <w:marRight w:val="0"/>
      <w:marTop w:val="0"/>
      <w:marBottom w:val="0"/>
      <w:divBdr>
        <w:top w:val="none" w:sz="0" w:space="0" w:color="auto"/>
        <w:left w:val="none" w:sz="0" w:space="0" w:color="auto"/>
        <w:bottom w:val="none" w:sz="0" w:space="0" w:color="auto"/>
        <w:right w:val="none" w:sz="0" w:space="0" w:color="auto"/>
      </w:divBdr>
    </w:div>
    <w:div w:id="1222445064">
      <w:bodyDiv w:val="1"/>
      <w:marLeft w:val="0"/>
      <w:marRight w:val="0"/>
      <w:marTop w:val="0"/>
      <w:marBottom w:val="0"/>
      <w:divBdr>
        <w:top w:val="none" w:sz="0" w:space="0" w:color="auto"/>
        <w:left w:val="none" w:sz="0" w:space="0" w:color="auto"/>
        <w:bottom w:val="none" w:sz="0" w:space="0" w:color="auto"/>
        <w:right w:val="none" w:sz="0" w:space="0" w:color="auto"/>
      </w:divBdr>
    </w:div>
    <w:div w:id="2018579092">
      <w:bodyDiv w:val="1"/>
      <w:marLeft w:val="0"/>
      <w:marRight w:val="0"/>
      <w:marTop w:val="0"/>
      <w:marBottom w:val="0"/>
      <w:divBdr>
        <w:top w:val="none" w:sz="0" w:space="0" w:color="auto"/>
        <w:left w:val="none" w:sz="0" w:space="0" w:color="auto"/>
        <w:bottom w:val="none" w:sz="0" w:space="0" w:color="auto"/>
        <w:right w:val="none" w:sz="0" w:space="0" w:color="auto"/>
      </w:divBdr>
    </w:div>
    <w:div w:id="202246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gars.Kiukucans@mod.gov.lv" TargetMode="External"/><Relationship Id="rId13" Type="http://schemas.openxmlformats.org/officeDocument/2006/relationships/image" Target="cid:AMLV_a44f3077-2f40-4e6d-b885-ba5f12dee14e.png" TargetMode="External"/><Relationship Id="rId3" Type="http://schemas.openxmlformats.org/officeDocument/2006/relationships/webSettings" Target="webSettings.xml"/><Relationship Id="rId7" Type="http://schemas.openxmlformats.org/officeDocument/2006/relationships/hyperlink" Target="mailto:Dace.Bankovica@sam.gov.lv"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Gatis.Mezitis@mod.gov.lv" TargetMode="External"/><Relationship Id="rId11" Type="http://schemas.openxmlformats.org/officeDocument/2006/relationships/hyperlink" Target="https://www.mod.gov.lv/" TargetMode="External"/><Relationship Id="rId5" Type="http://schemas.openxmlformats.org/officeDocument/2006/relationships/endnotes" Target="endnotes.xml"/><Relationship Id="rId15" Type="http://schemas.openxmlformats.org/officeDocument/2006/relationships/hyperlink" Target="http://www.mod.gov.lv" TargetMode="External"/><Relationship Id="rId10" Type="http://schemas.openxmlformats.org/officeDocument/2006/relationships/image" Target="cid:image006.png@01D7A561.AB2469A0" TargetMode="Externa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yperlink" Target="mailto:Gatis.Mezitis@mo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2393</Words>
  <Characters>1365</Characters>
  <Application>Microsoft Office Word</Application>
  <DocSecurity>0</DocSecurity>
  <Lines>11</Lines>
  <Paragraphs>7</Paragraphs>
  <ScaleCrop>false</ScaleCrop>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AiM iebildums</dc:title>
  <dc:subject>Likumprojekts "Elektronisko sakaru likums"</dc:subject>
  <dc:creator>Jūlija Undīne Dindune</dc:creator>
  <cp:keywords/>
  <dc:description>67028103, jana.lusvere@sam.gov.lv</dc:description>
  <cp:lastModifiedBy>Edvīns Ušča</cp:lastModifiedBy>
  <cp:revision>3</cp:revision>
  <dcterms:created xsi:type="dcterms:W3CDTF">2021-09-09T11:34:00Z</dcterms:created>
  <dcterms:modified xsi:type="dcterms:W3CDTF">2021-09-09T11:44:00Z</dcterms:modified>
</cp:coreProperties>
</file>