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8F7F" w14:textId="19F768E9" w:rsidR="00F530A3" w:rsidRDefault="005617E6" w:rsidP="00F530A3">
      <w:pPr>
        <w:pStyle w:val="Pagedecouverture"/>
      </w:pPr>
      <w:bookmarkStart w:id="0" w:name="LW_BM_COVERPAGE"/>
      <w:r>
        <w:pict w14:anchorId="0B323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268E82B-1020-48CA-861E-960A44E4B89E" style="width:455pt;height:359.5pt">
            <v:imagedata r:id="rId11" o:title=""/>
          </v:shape>
        </w:pict>
      </w:r>
    </w:p>
    <w:bookmarkEnd w:id="0"/>
    <w:p w14:paraId="22617CE0" w14:textId="77777777" w:rsidR="00F530A3" w:rsidRDefault="00F530A3" w:rsidP="00F530A3">
      <w:pPr>
        <w:sectPr w:rsidR="00F530A3" w:rsidSect="00F530A3">
          <w:headerReference w:type="even" r:id="rId12"/>
          <w:headerReference w:type="default" r:id="rId13"/>
          <w:footerReference w:type="even" r:id="rId14"/>
          <w:footerReference w:type="default" r:id="rId15"/>
          <w:headerReference w:type="first" r:id="rId16"/>
          <w:footerReference w:type="first" r:id="rId17"/>
          <w:pgSz w:w="11907" w:h="16840" w:code="9"/>
          <w:pgMar w:top="1134" w:right="1417" w:bottom="1134" w:left="1417" w:header="709" w:footer="709" w:gutter="0"/>
          <w:pgNumType w:start="0"/>
          <w:cols w:space="720"/>
          <w:docGrid w:linePitch="360"/>
        </w:sectPr>
      </w:pPr>
    </w:p>
    <w:p w14:paraId="64D8CBC6" w14:textId="5F5DA7BB" w:rsidR="004C6281" w:rsidRDefault="006D34CA">
      <w:pPr>
        <w:spacing w:line="276" w:lineRule="auto"/>
        <w:jc w:val="center"/>
        <w:rPr>
          <w:b/>
          <w:bCs/>
          <w:u w:val="single"/>
        </w:rPr>
      </w:pPr>
      <w:r>
        <w:rPr>
          <w:b/>
          <w:bCs/>
          <w:u w:val="single"/>
        </w:rPr>
        <w:lastRenderedPageBreak/>
        <w:t>ANNEX I</w:t>
      </w:r>
    </w:p>
    <w:p w14:paraId="6C0E570D" w14:textId="77777777" w:rsidR="004C6281" w:rsidRDefault="004C6281">
      <w:pPr>
        <w:spacing w:line="276" w:lineRule="auto"/>
      </w:pPr>
    </w:p>
    <w:p w14:paraId="7D2E6BAE" w14:textId="090A1549" w:rsidR="004C6281" w:rsidRPr="00FB49D0" w:rsidRDefault="7C0B448A" w:rsidP="4705DEFC">
      <w:pPr>
        <w:spacing w:line="276" w:lineRule="auto"/>
        <w:jc w:val="right"/>
        <w:rPr>
          <w:i/>
          <w:iCs/>
        </w:rPr>
      </w:pPr>
      <w:r w:rsidRPr="00FB49D0">
        <w:rPr>
          <w:i/>
          <w:iCs/>
        </w:rPr>
        <w:t xml:space="preserve">Riga, XX </w:t>
      </w:r>
      <w:r w:rsidR="7528084C" w:rsidRPr="00FB49D0">
        <w:rPr>
          <w:i/>
          <w:iCs/>
        </w:rPr>
        <w:t xml:space="preserve">February </w:t>
      </w:r>
      <w:r w:rsidRPr="00FB49D0">
        <w:rPr>
          <w:i/>
          <w:iCs/>
        </w:rPr>
        <w:t>2026</w:t>
      </w:r>
    </w:p>
    <w:p w14:paraId="78E5EA05" w14:textId="77777777" w:rsidR="004C6281" w:rsidRDefault="004C6281">
      <w:pPr>
        <w:spacing w:line="276" w:lineRule="auto"/>
      </w:pPr>
    </w:p>
    <w:p w14:paraId="6CB87A9A" w14:textId="77777777" w:rsidR="005C148C" w:rsidRPr="00A92C7A" w:rsidRDefault="005C148C" w:rsidP="67BF0D0F">
      <w:pPr>
        <w:spacing w:after="120" w:line="276" w:lineRule="auto"/>
        <w:rPr>
          <w:lang w:val="en-IE"/>
        </w:rPr>
      </w:pPr>
      <w:r w:rsidRPr="67BF0D0F">
        <w:rPr>
          <w:lang w:val="en-IE"/>
        </w:rPr>
        <w:t>Valdis Dombrovskis</w:t>
      </w:r>
    </w:p>
    <w:p w14:paraId="7C44451A" w14:textId="77777777" w:rsidR="005C148C" w:rsidRPr="00A92C7A" w:rsidRDefault="005C148C" w:rsidP="005C148C">
      <w:pPr>
        <w:spacing w:after="120" w:line="276" w:lineRule="auto"/>
        <w:rPr>
          <w:lang w:val="en-IE"/>
        </w:rPr>
      </w:pPr>
      <w:r w:rsidRPr="00A92C7A">
        <w:rPr>
          <w:lang w:val="en-IE"/>
        </w:rPr>
        <w:t xml:space="preserve">Commissioner for Economy and Productivity, </w:t>
      </w:r>
    </w:p>
    <w:p w14:paraId="36A2B04B" w14:textId="068ED7C6" w:rsidR="004C6281" w:rsidRPr="00A92C7A" w:rsidRDefault="005C148C">
      <w:pPr>
        <w:spacing w:after="120" w:line="276" w:lineRule="auto"/>
        <w:rPr>
          <w:lang w:val="en-IE"/>
        </w:rPr>
      </w:pPr>
      <w:r w:rsidRPr="00A92C7A">
        <w:rPr>
          <w:lang w:val="en-IE"/>
        </w:rPr>
        <w:t>Implementation and Simplification</w:t>
      </w:r>
    </w:p>
    <w:p w14:paraId="1A51FAB9" w14:textId="77777777" w:rsidR="004C6281" w:rsidRPr="00A92C7A" w:rsidRDefault="006D34CA">
      <w:pPr>
        <w:spacing w:after="120" w:line="276" w:lineRule="auto"/>
        <w:rPr>
          <w:lang w:val="en-IE"/>
        </w:rPr>
      </w:pPr>
      <w:r w:rsidRPr="00A92C7A">
        <w:rPr>
          <w:lang w:val="en-IE"/>
        </w:rPr>
        <w:t xml:space="preserve">European Commission </w:t>
      </w:r>
    </w:p>
    <w:p w14:paraId="560C5E00" w14:textId="77777777" w:rsidR="004C6281" w:rsidRPr="00A92C7A" w:rsidRDefault="004C6281">
      <w:pPr>
        <w:spacing w:line="276" w:lineRule="auto"/>
        <w:rPr>
          <w:lang w:val="en-IE"/>
        </w:rPr>
      </w:pPr>
    </w:p>
    <w:sdt>
      <w:sdtPr>
        <w:alias w:val="Subject"/>
        <w:tag w:val="ZAkyFltFFo1Kp7Xxzn5iQ7"/>
        <w:id w:val="1026065889"/>
        <w:placeholder>
          <w:docPart w:val="DefaultPlaceholder_1081868574"/>
        </w:placeholder>
      </w:sdtPr>
      <w:sdtEndPr/>
      <w:sdtContent>
        <w:p w14:paraId="337F1B30" w14:textId="45531975" w:rsidR="004C6281" w:rsidRDefault="005617E6" w:rsidP="197EA3A4">
          <w:pPr>
            <w:pStyle w:val="Subject"/>
            <w:spacing w:line="276" w:lineRule="auto"/>
            <w:rPr>
              <w:lang w:val="en-IE" w:eastAsia="en-US"/>
            </w:rPr>
          </w:pPr>
          <w:sdt>
            <w:sdtPr>
              <w:id w:val="-1129860346"/>
              <w:placeholder>
                <w:docPart w:val="DefaultPlaceholder_1081868574"/>
              </w:placeholder>
              <w:dataBinding w:xpath="/Texts/NoteSubject" w:storeItemID="{4EF90DE6-88B6-4264-9629-4D8DFDFE87D2}"/>
              <w:text w:multiLine="1"/>
            </w:sdtPr>
            <w:sdtEndPr/>
            <w:sdtContent>
              <w:r w:rsidR="0B7105EB">
                <w:t>Subject:</w:t>
              </w:r>
              <w:r w:rsidR="00F530A3">
                <w:t xml:space="preserve"> </w:t>
              </w:r>
            </w:sdtContent>
          </w:sdt>
          <w:r w:rsidR="0B7105EB" w:rsidRPr="44CF8A88">
            <w:rPr>
              <w:snapToGrid w:val="0"/>
              <w:lang w:eastAsia="en-US"/>
            </w:rPr>
            <w:t xml:space="preserve">Letter of </w:t>
          </w:r>
          <w:r w:rsidR="0B7105EB" w:rsidRPr="009B373E">
            <w:rPr>
              <w:snapToGrid w:val="0"/>
              <w:lang w:eastAsia="en-US"/>
            </w:rPr>
            <w:t>[DATE]</w:t>
          </w:r>
          <w:r w:rsidR="0B7105EB" w:rsidRPr="44CF8A88">
            <w:rPr>
              <w:snapToGrid w:val="0"/>
              <w:lang w:eastAsia="en-US"/>
            </w:rPr>
            <w:t xml:space="preserve"> on the agreement to the modification of the Operational Arrangements between the European Commission and </w:t>
          </w:r>
          <w:r w:rsidR="00A470EB" w:rsidRPr="197EA3A4">
            <w:rPr>
              <w:bCs/>
              <w:lang w:val="en-IE"/>
            </w:rPr>
            <w:t>Republic of Latvia</w:t>
          </w:r>
        </w:p>
      </w:sdtContent>
    </w:sdt>
    <w:p w14:paraId="2E42DD93" w14:textId="77777777" w:rsidR="004C6281" w:rsidRDefault="004C6281">
      <w:pPr>
        <w:spacing w:line="276" w:lineRule="auto"/>
      </w:pPr>
    </w:p>
    <w:p w14:paraId="563B21C6" w14:textId="6D4436C5" w:rsidR="004C6281" w:rsidRDefault="006D34CA">
      <w:pPr>
        <w:spacing w:line="276" w:lineRule="auto"/>
      </w:pPr>
      <w:r>
        <w:t xml:space="preserve">Dear </w:t>
      </w:r>
      <w:bookmarkStart w:id="1" w:name="_Hlk137482158"/>
      <w:r>
        <w:t xml:space="preserve">Commissioner </w:t>
      </w:r>
      <w:bookmarkEnd w:id="1"/>
      <w:r w:rsidR="005C148C">
        <w:t>Dombrovskis</w:t>
      </w:r>
      <w:r>
        <w:t>,</w:t>
      </w:r>
    </w:p>
    <w:p w14:paraId="358B8CCF" w14:textId="5BDA0D92" w:rsidR="004C6281" w:rsidRDefault="0B7105EB">
      <w:pPr>
        <w:spacing w:line="276" w:lineRule="auto"/>
      </w:pPr>
      <w:r w:rsidRPr="197EA3A4">
        <w:t>Article 20(6) of Regulation (EU) 241/2021 of the European Parliament and of the Council of 12 February 2021, establishing the Recovery and Resilience Facility</w:t>
      </w:r>
      <w:r w:rsidR="006D34CA" w:rsidRPr="197EA3A4">
        <w:rPr>
          <w:rStyle w:val="FootnoteReference"/>
        </w:rPr>
        <w:footnoteReference w:id="2"/>
      </w:r>
      <w:r w:rsidRPr="197EA3A4">
        <w:t xml:space="preserve"> (the “RRF Regulation”) establishes that the Commission and </w:t>
      </w:r>
      <w:r w:rsidR="7AAC2E5C">
        <w:t>Latvia</w:t>
      </w:r>
      <w:r w:rsidRPr="197EA3A4">
        <w:t xml:space="preserve"> should enter into Operational Arrangements to further specify the elements mentioned in the Council Implementing Decision of </w:t>
      </w:r>
      <w:r w:rsidR="7A016BFB">
        <w:t>13 July 2021</w:t>
      </w:r>
      <w:r w:rsidRPr="197EA3A4">
        <w:t xml:space="preserve"> on the approval of the assessment of the recovery and resilience plan for </w:t>
      </w:r>
      <w:r w:rsidR="16547EC9">
        <w:t>Latvia</w:t>
      </w:r>
      <w:r>
        <w:rPr>
          <w:szCs w:val="24"/>
        </w:rPr>
        <w:t xml:space="preserve"> (</w:t>
      </w:r>
      <w:r w:rsidR="0443391D">
        <w:t>ST 10157/21 INIT; ST 10157/21 ADD 1</w:t>
      </w:r>
      <w:r w:rsidRPr="197EA3A4">
        <w:t>), (the “</w:t>
      </w:r>
      <w:r w:rsidRPr="197EA3A4">
        <w:rPr>
          <w:b/>
          <w:bCs/>
        </w:rPr>
        <w:t>Council Implementing Decision</w:t>
      </w:r>
      <w:r>
        <w:rPr>
          <w:szCs w:val="24"/>
        </w:rPr>
        <w:t>”).</w:t>
      </w:r>
    </w:p>
    <w:p w14:paraId="45A5BFE9" w14:textId="3A36CC11" w:rsidR="004C6281" w:rsidRDefault="0B7105EB">
      <w:pPr>
        <w:spacing w:line="276" w:lineRule="auto"/>
      </w:pPr>
      <w:r>
        <w:t xml:space="preserve">On </w:t>
      </w:r>
      <w:r w:rsidR="547B693F">
        <w:t>16 February 2022</w:t>
      </w:r>
      <w:r>
        <w:t xml:space="preserve">, the Operational Arrangements between the Commission and </w:t>
      </w:r>
      <w:r w:rsidR="34F980B2">
        <w:t>Latvia</w:t>
      </w:r>
      <w:r>
        <w:t xml:space="preserve"> (the “Parties”) entered into force. According to Clause 4 of those Operational Arrangements, the Parties may modify the Operational Arrangements by mutual consent through an exchange of letters.</w:t>
      </w:r>
    </w:p>
    <w:p w14:paraId="24280FFB" w14:textId="3B5B68F3" w:rsidR="004C6281" w:rsidRPr="00E2539E" w:rsidRDefault="1EE238C3">
      <w:pPr>
        <w:spacing w:line="276" w:lineRule="auto"/>
      </w:pPr>
      <w:r w:rsidRPr="005617E6">
        <w:t>O</w:t>
      </w:r>
      <w:r w:rsidR="006D34CA" w:rsidRPr="005617E6">
        <w:t>n [DATE],</w:t>
      </w:r>
      <w:r w:rsidR="006D34CA">
        <w:t xml:space="preserve"> </w:t>
      </w:r>
      <w:r w:rsidR="06302D17">
        <w:t>Latvia</w:t>
      </w:r>
      <w:r w:rsidR="006D34CA">
        <w:t xml:space="preserve"> and the </w:t>
      </w:r>
      <w:r w:rsidR="006D34CA" w:rsidRPr="197EA3A4">
        <w:t xml:space="preserve">Commission services agreed to the modifications to the Operational Arrangements </w:t>
      </w:r>
      <w:r w:rsidR="006D34CA">
        <w:rPr>
          <w:snapToGrid w:val="0"/>
          <w:lang w:eastAsia="en-US"/>
        </w:rPr>
        <w:t>as set out in the Annex to this letter</w:t>
      </w:r>
      <w:r w:rsidR="006D34CA" w:rsidRPr="197EA3A4">
        <w:t xml:space="preserve">. On this basis, </w:t>
      </w:r>
      <w:r w:rsidR="6AB5645B" w:rsidRPr="197EA3A4">
        <w:t>Latvia</w:t>
      </w:r>
      <w:r w:rsidR="006D34CA">
        <w:t xml:space="preserve"> hereby requests the Commission </w:t>
      </w:r>
      <w:r w:rsidR="006D34CA">
        <w:rPr>
          <w:snapToGrid w:val="0"/>
          <w:lang w:eastAsia="en-US"/>
        </w:rPr>
        <w:t xml:space="preserve">to formalise its agreement by replying in writing to this letter. </w:t>
      </w:r>
    </w:p>
    <w:p w14:paraId="28907986" w14:textId="77777777" w:rsidR="00A470EB" w:rsidRDefault="00A470EB">
      <w:pPr>
        <w:spacing w:after="160" w:line="259" w:lineRule="auto"/>
        <w:jc w:val="left"/>
        <w:rPr>
          <w:color w:val="000000" w:themeColor="text1"/>
        </w:rPr>
      </w:pPr>
      <w:r>
        <w:rPr>
          <w:color w:val="000000" w:themeColor="text1"/>
        </w:rPr>
        <w:br w:type="page"/>
      </w:r>
    </w:p>
    <w:p w14:paraId="2FF9CDDA" w14:textId="4928429E" w:rsidR="004C6281" w:rsidRDefault="006D34CA" w:rsidP="71FFB7D1">
      <w:pPr>
        <w:spacing w:before="100" w:beforeAutospacing="1" w:after="100" w:afterAutospacing="1" w:line="276" w:lineRule="auto"/>
        <w:rPr>
          <w:color w:val="000000"/>
        </w:rPr>
      </w:pPr>
      <w:r w:rsidRPr="71FFB7D1">
        <w:rPr>
          <w:color w:val="000000" w:themeColor="text1"/>
        </w:rPr>
        <w:lastRenderedPageBreak/>
        <w:t xml:space="preserve">The modification shall enter into force on the date on which </w:t>
      </w:r>
      <w:r w:rsidRPr="71FFB7D1">
        <w:rPr>
          <w:lang w:val="en-US"/>
        </w:rPr>
        <w:t>European Commission communicates</w:t>
      </w:r>
      <w:r w:rsidRPr="71FFB7D1">
        <w:rPr>
          <w:color w:val="000000" w:themeColor="text1"/>
        </w:rPr>
        <w:t xml:space="preserve"> its written agreement.</w:t>
      </w:r>
    </w:p>
    <w:p w14:paraId="1D5AEA7B" w14:textId="77777777" w:rsidR="004C6281" w:rsidRDefault="004C6281">
      <w:pPr>
        <w:spacing w:line="276" w:lineRule="auto"/>
      </w:pPr>
    </w:p>
    <w:p w14:paraId="43E232B2" w14:textId="77777777" w:rsidR="004C6281" w:rsidRDefault="006D34CA">
      <w:pPr>
        <w:spacing w:line="276" w:lineRule="auto"/>
      </w:pPr>
      <w:r>
        <w:t>Yours sincerely,</w:t>
      </w:r>
    </w:p>
    <w:p w14:paraId="57BFB17A" w14:textId="77777777" w:rsidR="004C6281" w:rsidRDefault="004C6281">
      <w:pPr>
        <w:spacing w:line="276" w:lineRule="auto"/>
      </w:pPr>
    </w:p>
    <w:p w14:paraId="700874DA" w14:textId="1DE27408" w:rsidR="004C6281" w:rsidRDefault="73421167" w:rsidP="197EA3A4">
      <w:pPr>
        <w:spacing w:after="200" w:line="276" w:lineRule="auto"/>
      </w:pPr>
      <w:proofErr w:type="spellStart"/>
      <w:r>
        <w:t>Arvils</w:t>
      </w:r>
      <w:proofErr w:type="spellEnd"/>
      <w:r>
        <w:t xml:space="preserve"> </w:t>
      </w:r>
      <w:r w:rsidR="00A470EB">
        <w:t>AŠERADENS</w:t>
      </w:r>
    </w:p>
    <w:p w14:paraId="093C47D6" w14:textId="5AB291F4" w:rsidR="006D34CA" w:rsidRDefault="3E985019" w:rsidP="197EA3A4">
      <w:pPr>
        <w:spacing w:after="200" w:line="276" w:lineRule="auto"/>
        <w:rPr>
          <w:szCs w:val="24"/>
        </w:rPr>
      </w:pPr>
      <w:r w:rsidRPr="197EA3A4">
        <w:rPr>
          <w:szCs w:val="24"/>
        </w:rPr>
        <w:t>Minister of Finance of the Republic of Latvia</w:t>
      </w:r>
    </w:p>
    <w:p w14:paraId="435B3C40" w14:textId="786E6E50" w:rsidR="197EA3A4" w:rsidRDefault="197EA3A4" w:rsidP="197EA3A4">
      <w:pPr>
        <w:spacing w:line="276" w:lineRule="auto"/>
      </w:pPr>
    </w:p>
    <w:p w14:paraId="000388E9" w14:textId="77777777" w:rsidR="004C6281" w:rsidRDefault="004C6281"/>
    <w:p w14:paraId="22A7FE8E" w14:textId="77777777" w:rsidR="004C6281" w:rsidRDefault="006D34CA">
      <w:pPr>
        <w:spacing w:after="160" w:line="259" w:lineRule="auto"/>
        <w:jc w:val="left"/>
      </w:pPr>
      <w:r>
        <w:br w:type="page"/>
      </w:r>
    </w:p>
    <w:p w14:paraId="21DD5200" w14:textId="77777777" w:rsidR="004C6281" w:rsidRDefault="006D34CA">
      <w:pPr>
        <w:spacing w:line="276" w:lineRule="auto"/>
        <w:jc w:val="center"/>
        <w:rPr>
          <w:b/>
          <w:bCs/>
          <w:szCs w:val="24"/>
          <w:u w:val="single"/>
          <w:lang w:val="en-IE"/>
        </w:rPr>
      </w:pPr>
      <w:r>
        <w:rPr>
          <w:b/>
          <w:bCs/>
          <w:szCs w:val="24"/>
          <w:u w:val="single"/>
          <w:lang w:val="en-IE"/>
        </w:rPr>
        <w:lastRenderedPageBreak/>
        <w:t>ANNEX II</w:t>
      </w:r>
    </w:p>
    <w:p w14:paraId="429F8515" w14:textId="77777777" w:rsidR="004C6281" w:rsidRDefault="004C6281">
      <w:pPr>
        <w:spacing w:line="276" w:lineRule="auto"/>
        <w:jc w:val="center"/>
        <w:rPr>
          <w:szCs w:val="24"/>
          <w:lang w:val="en-IE"/>
        </w:rPr>
      </w:pPr>
    </w:p>
    <w:p w14:paraId="7CC145DD" w14:textId="77777777" w:rsidR="004C6281" w:rsidRDefault="006D34CA">
      <w:pPr>
        <w:spacing w:line="276" w:lineRule="auto"/>
        <w:jc w:val="center"/>
        <w:rPr>
          <w:b/>
          <w:bCs/>
          <w:szCs w:val="24"/>
          <w:u w:val="single"/>
        </w:rPr>
      </w:pPr>
      <w:bookmarkStart w:id="2" w:name="_Hlk137538745"/>
      <w:r>
        <w:rPr>
          <w:b/>
          <w:bCs/>
          <w:szCs w:val="24"/>
          <w:u w:val="single"/>
        </w:rPr>
        <w:t>Recovery and Resilience Facility</w:t>
      </w:r>
    </w:p>
    <w:p w14:paraId="1DA21F88" w14:textId="47F40226" w:rsidR="004C6281" w:rsidRDefault="67E674E2" w:rsidP="197EA3A4">
      <w:pPr>
        <w:spacing w:line="276" w:lineRule="auto"/>
        <w:jc w:val="center"/>
        <w:rPr>
          <w:b/>
          <w:bCs/>
          <w:u w:val="single"/>
        </w:rPr>
      </w:pPr>
      <w:r w:rsidRPr="197EA3A4">
        <w:rPr>
          <w:b/>
          <w:bCs/>
          <w:u w:val="single"/>
        </w:rPr>
        <w:t>Third</w:t>
      </w:r>
      <w:r w:rsidR="006D34CA" w:rsidRPr="197EA3A4">
        <w:rPr>
          <w:b/>
          <w:bCs/>
          <w:u w:val="single"/>
        </w:rPr>
        <w:t xml:space="preserve"> modification to the</w:t>
      </w:r>
    </w:p>
    <w:p w14:paraId="6FA05BC7" w14:textId="0BFAC8E7" w:rsidR="004C6281" w:rsidRDefault="006D34CA" w:rsidP="197EA3A4">
      <w:pPr>
        <w:spacing w:line="276" w:lineRule="auto"/>
        <w:jc w:val="center"/>
        <w:rPr>
          <w:b/>
          <w:bCs/>
          <w:u w:val="single"/>
        </w:rPr>
      </w:pPr>
      <w:r w:rsidRPr="197EA3A4">
        <w:rPr>
          <w:b/>
          <w:bCs/>
          <w:u w:val="single"/>
        </w:rPr>
        <w:t xml:space="preserve">Operational </w:t>
      </w:r>
      <w:r w:rsidR="00E11796" w:rsidRPr="197EA3A4">
        <w:rPr>
          <w:b/>
          <w:bCs/>
          <w:u w:val="single"/>
        </w:rPr>
        <w:t>A</w:t>
      </w:r>
      <w:r w:rsidRPr="197EA3A4">
        <w:rPr>
          <w:b/>
          <w:bCs/>
          <w:u w:val="single"/>
        </w:rPr>
        <w:t xml:space="preserve">rrangements between the European Commission and </w:t>
      </w:r>
      <w:r w:rsidR="5AAA5412" w:rsidRPr="197EA3A4">
        <w:rPr>
          <w:b/>
          <w:bCs/>
          <w:u w:val="single"/>
        </w:rPr>
        <w:t>Latvia</w:t>
      </w:r>
    </w:p>
    <w:p w14:paraId="75EDC40C" w14:textId="77777777" w:rsidR="004C6281" w:rsidRDefault="004C6281">
      <w:pPr>
        <w:spacing w:line="276" w:lineRule="auto"/>
        <w:rPr>
          <w:szCs w:val="24"/>
        </w:rPr>
      </w:pPr>
    </w:p>
    <w:p w14:paraId="3D86E9C9" w14:textId="77777777" w:rsidR="004C6281" w:rsidRDefault="006D34CA">
      <w:pPr>
        <w:spacing w:line="276" w:lineRule="auto"/>
        <w:rPr>
          <w:szCs w:val="24"/>
        </w:rPr>
      </w:pPr>
      <w:r>
        <w:rPr>
          <w:szCs w:val="24"/>
        </w:rPr>
        <w:t xml:space="preserve">[The modification to the Operational Arrangements shall enter into force on the date of receipt of the </w:t>
      </w:r>
      <w:r>
        <w:rPr>
          <w:lang w:val="en-US"/>
        </w:rPr>
        <w:t xml:space="preserve">European Commission’s </w:t>
      </w:r>
      <w:r>
        <w:rPr>
          <w:color w:val="000000"/>
          <w:szCs w:val="24"/>
        </w:rPr>
        <w:t>agreement in writing.]</w:t>
      </w:r>
    </w:p>
    <w:p w14:paraId="7BC38D5F" w14:textId="77777777" w:rsidR="004C6281" w:rsidRDefault="004C6281">
      <w:pPr>
        <w:spacing w:line="276" w:lineRule="auto"/>
        <w:rPr>
          <w:szCs w:val="24"/>
        </w:rPr>
      </w:pPr>
    </w:p>
    <w:p w14:paraId="18136F0C" w14:textId="77777777" w:rsidR="004C6281" w:rsidRDefault="006D34CA">
      <w:pPr>
        <w:spacing w:line="276" w:lineRule="auto"/>
        <w:rPr>
          <w:szCs w:val="24"/>
          <w:lang w:val="en-IE"/>
        </w:rPr>
      </w:pPr>
      <w:r>
        <w:rPr>
          <w:szCs w:val="24"/>
          <w:lang w:val="en-IE"/>
        </w:rPr>
        <w:t>This modification to the Operational Arrangements is made by and between</w:t>
      </w:r>
    </w:p>
    <w:p w14:paraId="3C97EAD0" w14:textId="77777777" w:rsidR="004C6281" w:rsidRDefault="004C6281">
      <w:pPr>
        <w:spacing w:line="276" w:lineRule="auto"/>
        <w:rPr>
          <w:szCs w:val="24"/>
          <w:lang w:val="en-IE"/>
        </w:rPr>
      </w:pPr>
    </w:p>
    <w:p w14:paraId="2B180408" w14:textId="77777777" w:rsidR="004C6281" w:rsidRDefault="006D34CA">
      <w:pPr>
        <w:spacing w:line="276" w:lineRule="auto"/>
        <w:rPr>
          <w:szCs w:val="24"/>
          <w:lang w:val="en-IE"/>
        </w:rPr>
      </w:pPr>
      <w:r>
        <w:rPr>
          <w:szCs w:val="24"/>
          <w:lang w:val="en-IE"/>
        </w:rPr>
        <w:t>the European Union, represented by the European Commission,</w:t>
      </w:r>
    </w:p>
    <w:p w14:paraId="535F71E9" w14:textId="77777777" w:rsidR="004C6281" w:rsidRDefault="006D34CA">
      <w:pPr>
        <w:spacing w:line="276" w:lineRule="auto"/>
        <w:rPr>
          <w:szCs w:val="24"/>
          <w:lang w:val="en-IE"/>
        </w:rPr>
      </w:pPr>
      <w:r>
        <w:rPr>
          <w:szCs w:val="24"/>
          <w:lang w:val="en-IE"/>
        </w:rPr>
        <w:t>hereinafter referred to as “</w:t>
      </w:r>
      <w:r>
        <w:rPr>
          <w:b/>
          <w:bCs/>
          <w:szCs w:val="24"/>
          <w:lang w:val="en-IE"/>
        </w:rPr>
        <w:t>the Commission</w:t>
      </w:r>
      <w:r>
        <w:rPr>
          <w:szCs w:val="24"/>
          <w:lang w:val="en-IE"/>
        </w:rPr>
        <w:t>”</w:t>
      </w:r>
    </w:p>
    <w:p w14:paraId="0FA1CAAB" w14:textId="77777777" w:rsidR="004C6281" w:rsidRDefault="004C6281">
      <w:pPr>
        <w:spacing w:line="276" w:lineRule="auto"/>
        <w:rPr>
          <w:szCs w:val="24"/>
          <w:lang w:val="en-IE"/>
        </w:rPr>
      </w:pPr>
    </w:p>
    <w:p w14:paraId="4CE8BF7D" w14:textId="77777777" w:rsidR="004C6281" w:rsidRDefault="006D34CA">
      <w:pPr>
        <w:spacing w:line="276" w:lineRule="auto"/>
        <w:rPr>
          <w:szCs w:val="24"/>
          <w:lang w:val="en-IE"/>
        </w:rPr>
      </w:pPr>
      <w:r>
        <w:rPr>
          <w:szCs w:val="24"/>
          <w:lang w:val="en-IE"/>
        </w:rPr>
        <w:t>and</w:t>
      </w:r>
    </w:p>
    <w:p w14:paraId="1806EF30" w14:textId="77777777" w:rsidR="004C6281" w:rsidRDefault="004C6281">
      <w:pPr>
        <w:spacing w:line="276" w:lineRule="auto"/>
        <w:rPr>
          <w:szCs w:val="24"/>
          <w:lang w:val="en-IE"/>
        </w:rPr>
      </w:pPr>
    </w:p>
    <w:p w14:paraId="5D12B092" w14:textId="3EC1407C" w:rsidR="004C6281" w:rsidRDefault="5C6BC0D9" w:rsidP="197EA3A4">
      <w:pPr>
        <w:spacing w:line="276" w:lineRule="auto"/>
        <w:rPr>
          <w:lang w:val="en-IE"/>
        </w:rPr>
      </w:pPr>
      <w:r w:rsidRPr="197EA3A4">
        <w:rPr>
          <w:b/>
          <w:bCs/>
          <w:lang w:val="en-IE"/>
        </w:rPr>
        <w:t>Republic of Latvia</w:t>
      </w:r>
      <w:r w:rsidR="006D34CA" w:rsidRPr="197EA3A4">
        <w:rPr>
          <w:lang w:val="en-IE"/>
        </w:rPr>
        <w:t xml:space="preserve">, represented by the </w:t>
      </w:r>
      <w:r w:rsidR="006D34CA" w:rsidRPr="00881FF2">
        <w:rPr>
          <w:lang w:val="en-IE"/>
        </w:rPr>
        <w:t xml:space="preserve">Minister of </w:t>
      </w:r>
      <w:r w:rsidR="36991A99" w:rsidRPr="00881FF2">
        <w:rPr>
          <w:lang w:val="en-IE"/>
        </w:rPr>
        <w:t>Finance</w:t>
      </w:r>
      <w:r w:rsidR="006D34CA" w:rsidRPr="197EA3A4">
        <w:rPr>
          <w:lang w:val="en-IE"/>
        </w:rPr>
        <w:t>,</w:t>
      </w:r>
    </w:p>
    <w:p w14:paraId="310CAA5B" w14:textId="77777777" w:rsidR="004C6281" w:rsidRDefault="006D34CA" w:rsidP="59849451">
      <w:pPr>
        <w:spacing w:line="276" w:lineRule="auto"/>
      </w:pPr>
      <w:r w:rsidRPr="59849451">
        <w:t>Hereinafter referred to as “</w:t>
      </w:r>
      <w:r w:rsidRPr="59849451">
        <w:rPr>
          <w:b/>
          <w:bCs/>
        </w:rPr>
        <w:t>the Member State</w:t>
      </w:r>
      <w:r w:rsidRPr="59849451">
        <w:t>”,</w:t>
      </w:r>
    </w:p>
    <w:p w14:paraId="4DF02C51" w14:textId="4B7BA6E8" w:rsidR="004C6281" w:rsidRDefault="004C6281" w:rsidP="4705DEFC">
      <w:pPr>
        <w:spacing w:line="276" w:lineRule="auto"/>
        <w:rPr>
          <w:lang w:val="en-IE"/>
        </w:rPr>
      </w:pPr>
    </w:p>
    <w:p w14:paraId="11E0EF4D" w14:textId="77777777" w:rsidR="004C6281" w:rsidRDefault="006D34CA">
      <w:pPr>
        <w:spacing w:line="276" w:lineRule="auto"/>
        <w:rPr>
          <w:szCs w:val="24"/>
          <w:lang w:val="en-IE"/>
        </w:rPr>
      </w:pPr>
      <w:r>
        <w:rPr>
          <w:szCs w:val="24"/>
          <w:lang w:val="en-IE"/>
        </w:rPr>
        <w:t>hereinafter jointly referred to as the “Parties” and each of them a “Party”</w:t>
      </w:r>
    </w:p>
    <w:p w14:paraId="7D492892" w14:textId="77777777" w:rsidR="004C6281" w:rsidRDefault="004C6281">
      <w:pPr>
        <w:spacing w:line="276" w:lineRule="auto"/>
        <w:rPr>
          <w:szCs w:val="24"/>
          <w:lang w:val="en-IE"/>
        </w:rPr>
      </w:pPr>
    </w:p>
    <w:p w14:paraId="7AA673CE" w14:textId="77777777" w:rsidR="004C6281" w:rsidRDefault="006D34CA">
      <w:pPr>
        <w:spacing w:line="276" w:lineRule="auto"/>
        <w:rPr>
          <w:szCs w:val="24"/>
          <w:lang w:val="en-IE"/>
        </w:rPr>
      </w:pPr>
      <w:r>
        <w:rPr>
          <w:szCs w:val="24"/>
          <w:lang w:val="en-IE"/>
        </w:rPr>
        <w:t>The Parties have agreed the following:</w:t>
      </w:r>
    </w:p>
    <w:p w14:paraId="5EB58EF5" w14:textId="77777777" w:rsidR="004C6281" w:rsidRDefault="004C6281">
      <w:pPr>
        <w:spacing w:line="276" w:lineRule="auto"/>
        <w:rPr>
          <w:szCs w:val="24"/>
          <w:lang w:val="en-IE"/>
        </w:rPr>
      </w:pPr>
    </w:p>
    <w:p w14:paraId="763A4735" w14:textId="011B128C" w:rsidR="004C6281" w:rsidRDefault="007C32BD" w:rsidP="197EA3A4">
      <w:pPr>
        <w:spacing w:line="276" w:lineRule="auto"/>
        <w:rPr>
          <w:lang w:val="en-IE"/>
        </w:rPr>
      </w:pPr>
      <w:r w:rsidRPr="4705DEFC">
        <w:rPr>
          <w:lang w:val="en-IE"/>
        </w:rPr>
        <w:t xml:space="preserve">The </w:t>
      </w:r>
      <w:r w:rsidR="006D34CA" w:rsidRPr="4705DEFC">
        <w:rPr>
          <w:lang w:val="en-IE"/>
        </w:rPr>
        <w:t xml:space="preserve">Operational Arrangements of </w:t>
      </w:r>
      <w:r w:rsidR="50F8808D" w:rsidRPr="4705DEFC">
        <w:rPr>
          <w:lang w:val="en-IE"/>
        </w:rPr>
        <w:t xml:space="preserve">16 February </w:t>
      </w:r>
      <w:r w:rsidR="50F8808D" w:rsidRPr="004A24B6">
        <w:rPr>
          <w:lang w:val="en-IE"/>
        </w:rPr>
        <w:t>2022</w:t>
      </w:r>
      <w:r w:rsidR="007A546F" w:rsidRPr="004A24B6">
        <w:rPr>
          <w:lang w:val="en-IE"/>
        </w:rPr>
        <w:t xml:space="preserve">, </w:t>
      </w:r>
      <w:r w:rsidR="007A546F" w:rsidRPr="003155BD">
        <w:rPr>
          <w:lang w:val="en-IE"/>
        </w:rPr>
        <w:t xml:space="preserve">amended on </w:t>
      </w:r>
      <w:r w:rsidR="500B699C" w:rsidRPr="003155BD">
        <w:rPr>
          <w:lang w:val="en-IE"/>
        </w:rPr>
        <w:t>22 March</w:t>
      </w:r>
      <w:r w:rsidR="007A546F" w:rsidRPr="003155BD">
        <w:rPr>
          <w:lang w:val="en-IE"/>
        </w:rPr>
        <w:t xml:space="preserve"> 2024 and 7 May 2025</w:t>
      </w:r>
      <w:r w:rsidR="007A546F" w:rsidRPr="004A24B6">
        <w:rPr>
          <w:lang w:val="en-IE"/>
        </w:rPr>
        <w:t>,</w:t>
      </w:r>
      <w:r w:rsidR="006D34CA" w:rsidRPr="004A24B6">
        <w:rPr>
          <w:lang w:val="en-IE"/>
        </w:rPr>
        <w:t xml:space="preserve"> between the European Commission and </w:t>
      </w:r>
      <w:r w:rsidR="3A4DDC2C" w:rsidRPr="004A24B6">
        <w:rPr>
          <w:lang w:val="en-IE"/>
        </w:rPr>
        <w:t>Latvia</w:t>
      </w:r>
      <w:r w:rsidR="006D34CA" w:rsidRPr="4705DEFC">
        <w:rPr>
          <w:lang w:val="en-IE"/>
        </w:rPr>
        <w:t xml:space="preserve"> are modified as follows:</w:t>
      </w:r>
    </w:p>
    <w:p w14:paraId="1E67303B" w14:textId="5D5218CF" w:rsidR="004C6281" w:rsidRDefault="006D34CA">
      <w:pPr>
        <w:pStyle w:val="ListParagraph"/>
        <w:numPr>
          <w:ilvl w:val="0"/>
          <w:numId w:val="2"/>
        </w:numPr>
        <w:spacing w:line="276" w:lineRule="auto"/>
        <w:jc w:val="both"/>
        <w:rPr>
          <w:rFonts w:ascii="Times New Roman" w:hAnsi="Times New Roman" w:cs="Times New Roman"/>
          <w:sz w:val="24"/>
          <w:szCs w:val="24"/>
          <w:lang w:val="en-IE"/>
        </w:rPr>
      </w:pPr>
      <w:r w:rsidRPr="00881FF2">
        <w:rPr>
          <w:rFonts w:ascii="Times New Roman" w:hAnsi="Times New Roman" w:cs="Times New Roman"/>
          <w:sz w:val="24"/>
          <w:szCs w:val="24"/>
          <w:lang w:val="en-IE"/>
        </w:rPr>
        <w:lastRenderedPageBreak/>
        <w:t>In Section 1: Arrangements and timetable for monitoring and implementation and the relevant indicators relating to the fulfilment of the envisaged milestones and targets</w:t>
      </w:r>
      <w:r w:rsidRPr="197EA3A4">
        <w:rPr>
          <w:rFonts w:ascii="Times New Roman" w:hAnsi="Times New Roman" w:cs="Times New Roman"/>
          <w:sz w:val="24"/>
          <w:szCs w:val="24"/>
          <w:lang w:val="en-IE"/>
        </w:rPr>
        <w:t>:</w:t>
      </w:r>
    </w:p>
    <w:p w14:paraId="7365A28D" w14:textId="18E9744D" w:rsidR="1E9B92D8" w:rsidRDefault="1E9B92D8" w:rsidP="1E9B92D8">
      <w:pPr>
        <w:pStyle w:val="ListParagraph"/>
        <w:spacing w:line="276" w:lineRule="auto"/>
        <w:ind w:firstLine="360"/>
        <w:jc w:val="both"/>
        <w:rPr>
          <w:rFonts w:ascii="Times New Roman" w:hAnsi="Times New Roman" w:cs="Times New Roman"/>
          <w:sz w:val="24"/>
          <w:szCs w:val="24"/>
          <w:lang w:val="en-IE"/>
        </w:rPr>
      </w:pPr>
    </w:p>
    <w:p w14:paraId="1D811B9E" w14:textId="4445A0C3" w:rsidR="208E31D1" w:rsidRDefault="208E31D1" w:rsidP="00324B5D">
      <w:pPr>
        <w:pStyle w:val="ListParagraph"/>
        <w:numPr>
          <w:ilvl w:val="0"/>
          <w:numId w:val="5"/>
        </w:numPr>
        <w:spacing w:after="0" w:line="276" w:lineRule="auto"/>
        <w:rPr>
          <w:szCs w:val="24"/>
          <w:lang w:val="en-IE"/>
        </w:rPr>
      </w:pPr>
      <w:r w:rsidRPr="1E9B92D8">
        <w:rPr>
          <w:rFonts w:ascii="Times New Roman" w:eastAsia="Times New Roman" w:hAnsi="Times New Roman" w:cs="Times New Roman"/>
          <w:sz w:val="24"/>
          <w:szCs w:val="24"/>
          <w:lang w:val="en-IE"/>
        </w:rPr>
        <w:t>Clause 1.11a is added as follow:</w:t>
      </w:r>
    </w:p>
    <w:p w14:paraId="6A1E5220" w14:textId="31D65A17" w:rsidR="1E9B92D8" w:rsidRDefault="1E9B92D8" w:rsidP="00324B5D">
      <w:pPr>
        <w:pStyle w:val="ListParagraph"/>
        <w:spacing w:after="0" w:line="276" w:lineRule="auto"/>
        <w:ind w:left="1080" w:hanging="360"/>
        <w:rPr>
          <w:szCs w:val="24"/>
          <w:lang w:val="en-IE"/>
        </w:rPr>
      </w:pPr>
    </w:p>
    <w:p w14:paraId="40C0C679" w14:textId="08867D72" w:rsidR="208E31D1" w:rsidRDefault="6819B5DC" w:rsidP="197EA3A4">
      <w:pPr>
        <w:spacing w:line="276" w:lineRule="auto"/>
        <w:rPr>
          <w:lang w:val="en-IE"/>
        </w:rPr>
      </w:pPr>
      <w:r w:rsidRPr="6EFEF862">
        <w:rPr>
          <w:lang w:val="en-IE"/>
        </w:rPr>
        <w:t xml:space="preserve">In relation to measure(s) </w:t>
      </w:r>
      <w:r w:rsidR="53A306F7" w:rsidRPr="00881FF2">
        <w:rPr>
          <w:lang w:val="en-IE"/>
        </w:rPr>
        <w:t>LV-C[C1]-I[1-2-1-1-i-], LV-C[C1]-I[1-2-1-2-i-]</w:t>
      </w:r>
      <w:r w:rsidRPr="6EFEF862">
        <w:rPr>
          <w:lang w:val="en-IE"/>
        </w:rPr>
        <w:t xml:space="preserve">, </w:t>
      </w:r>
      <w:r w:rsidR="0D2C5D33" w:rsidRPr="6EFEF862">
        <w:rPr>
          <w:lang w:val="en-IE"/>
        </w:rPr>
        <w:t>Latvia</w:t>
      </w:r>
      <w:r w:rsidRPr="6EFEF862">
        <w:rPr>
          <w:lang w:val="en-IE"/>
        </w:rPr>
        <w:t xml:space="preserve"> shall submit, on a semi-annual basis, information on the implementation of group of projects prepared by the implementing partner until the full implementation of the projects supported by the measure under the Recovery and Resilience Facility. The information shall contain the cumulative actual expenditure and one cumulative output indicator per group of projects per intervention field.</w:t>
      </w:r>
    </w:p>
    <w:p w14:paraId="2EE5E02C" w14:textId="2A0A3C85" w:rsidR="004C6281" w:rsidRDefault="006D34CA">
      <w:pPr>
        <w:pStyle w:val="ListParagraph"/>
        <w:numPr>
          <w:ilvl w:val="0"/>
          <w:numId w:val="2"/>
        </w:numPr>
        <w:spacing w:line="276" w:lineRule="auto"/>
        <w:jc w:val="both"/>
        <w:rPr>
          <w:rFonts w:ascii="Times New Roman" w:hAnsi="Times New Roman" w:cs="Times New Roman"/>
          <w:sz w:val="24"/>
          <w:szCs w:val="24"/>
        </w:rPr>
      </w:pPr>
      <w:bookmarkStart w:id="3" w:name="_Hlk137978789"/>
      <w:r w:rsidRPr="00881FF2">
        <w:rPr>
          <w:rFonts w:ascii="Times New Roman" w:hAnsi="Times New Roman" w:cs="Times New Roman"/>
          <w:sz w:val="24"/>
          <w:szCs w:val="24"/>
          <w:lang w:val="en-IE"/>
        </w:rPr>
        <w:t xml:space="preserve">In Section 3: </w:t>
      </w:r>
      <w:r w:rsidRPr="00881FF2">
        <w:rPr>
          <w:rFonts w:ascii="Times New Roman" w:hAnsi="Times New Roman" w:cs="Times New Roman"/>
          <w:sz w:val="24"/>
          <w:szCs w:val="24"/>
        </w:rPr>
        <w:t>Timeline for payment requests</w:t>
      </w:r>
    </w:p>
    <w:bookmarkEnd w:id="3"/>
    <w:p w14:paraId="43D5D558" w14:textId="21CEEDFB" w:rsidR="004C6281" w:rsidRDefault="004C6281">
      <w:pPr>
        <w:pStyle w:val="ListParagraph"/>
        <w:spacing w:line="276" w:lineRule="auto"/>
        <w:jc w:val="both"/>
        <w:rPr>
          <w:rFonts w:ascii="Times New Roman" w:hAnsi="Times New Roman" w:cs="Times New Roman"/>
          <w:sz w:val="24"/>
          <w:szCs w:val="24"/>
          <w:lang w:val="en-IE"/>
        </w:rPr>
      </w:pPr>
    </w:p>
    <w:p w14:paraId="2B9671F3" w14:textId="3B5F8C89" w:rsidR="004C6281" w:rsidRDefault="006D34CA">
      <w:pPr>
        <w:pStyle w:val="ListParagraph"/>
        <w:numPr>
          <w:ilvl w:val="0"/>
          <w:numId w:val="4"/>
        </w:numPr>
        <w:spacing w:line="276"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The </w:t>
      </w:r>
      <w:bookmarkStart w:id="4" w:name="_Hlk137979083"/>
      <w:r>
        <w:rPr>
          <w:rFonts w:ascii="Times New Roman" w:hAnsi="Times New Roman" w:cs="Times New Roman"/>
          <w:sz w:val="24"/>
          <w:szCs w:val="24"/>
          <w:lang w:val="en-IE"/>
        </w:rPr>
        <w:t xml:space="preserve">table for Financial Contribution </w:t>
      </w:r>
      <w:bookmarkEnd w:id="4"/>
      <w:r>
        <w:rPr>
          <w:rFonts w:ascii="Times New Roman" w:hAnsi="Times New Roman" w:cs="Times New Roman"/>
          <w:sz w:val="24"/>
          <w:szCs w:val="24"/>
          <w:lang w:val="en-IE"/>
        </w:rPr>
        <w:t>is replaced by the following:</w:t>
      </w:r>
    </w:p>
    <w:tbl>
      <w:tblPr>
        <w:tblStyle w:val="TableGrid"/>
        <w:tblW w:w="9017" w:type="dxa"/>
        <w:tblInd w:w="520" w:type="dxa"/>
        <w:tblLook w:val="04A0" w:firstRow="1" w:lastRow="0" w:firstColumn="1" w:lastColumn="0" w:noHBand="0" w:noVBand="1"/>
      </w:tblPr>
      <w:tblGrid>
        <w:gridCol w:w="3019"/>
        <w:gridCol w:w="2998"/>
        <w:gridCol w:w="3000"/>
      </w:tblGrid>
      <w:tr w:rsidR="004C6281" w14:paraId="34C69B0C" w14:textId="035C090D" w:rsidTr="4705DEFC">
        <w:tc>
          <w:tcPr>
            <w:tcW w:w="3019" w:type="dxa"/>
          </w:tcPr>
          <w:p w14:paraId="459E3D1C" w14:textId="0630E52D" w:rsidR="004C6281" w:rsidRDefault="006D34CA">
            <w:pPr>
              <w:spacing w:line="276" w:lineRule="auto"/>
              <w:rPr>
                <w:rStyle w:val="IntenseEmphasis"/>
                <w:i w:val="0"/>
                <w:iCs w:val="0"/>
                <w:szCs w:val="24"/>
              </w:rPr>
            </w:pPr>
            <w:r>
              <w:rPr>
                <w:rStyle w:val="IntenseEmphasis"/>
                <w:szCs w:val="24"/>
              </w:rPr>
              <w:t>Payment Request for the First Instalment</w:t>
            </w:r>
          </w:p>
        </w:tc>
        <w:tc>
          <w:tcPr>
            <w:tcW w:w="2998" w:type="dxa"/>
          </w:tcPr>
          <w:p w14:paraId="629B4019" w14:textId="4648E74B" w:rsidR="004C6281" w:rsidRDefault="006D34CA" w:rsidP="197EA3A4">
            <w:pPr>
              <w:spacing w:line="276" w:lineRule="auto"/>
              <w:rPr>
                <w:rStyle w:val="IntenseEmphasis"/>
                <w:i w:val="0"/>
                <w:iCs w:val="0"/>
              </w:rPr>
            </w:pPr>
            <w:r w:rsidRPr="197EA3A4">
              <w:rPr>
                <w:rStyle w:val="IntenseEmphasis"/>
              </w:rPr>
              <w:t xml:space="preserve">EUR </w:t>
            </w:r>
            <w:r w:rsidR="4B33323E" w:rsidRPr="00881FF2">
              <w:rPr>
                <w:rStyle w:val="IntenseEmphasis"/>
              </w:rPr>
              <w:t>231</w:t>
            </w:r>
            <w:r w:rsidR="00A470EB">
              <w:rPr>
                <w:rStyle w:val="IntenseEmphasis"/>
              </w:rPr>
              <w:t> </w:t>
            </w:r>
            <w:r w:rsidR="4B33323E" w:rsidRPr="00881FF2">
              <w:rPr>
                <w:rStyle w:val="IntenseEmphasis"/>
              </w:rPr>
              <w:t>000</w:t>
            </w:r>
            <w:r w:rsidR="00A470EB">
              <w:rPr>
                <w:rStyle w:val="IntenseEmphasis"/>
              </w:rPr>
              <w:t> </w:t>
            </w:r>
            <w:r w:rsidR="4B33323E" w:rsidRPr="00881FF2">
              <w:rPr>
                <w:rStyle w:val="IntenseEmphasis"/>
              </w:rPr>
              <w:t>000</w:t>
            </w:r>
          </w:p>
        </w:tc>
        <w:tc>
          <w:tcPr>
            <w:tcW w:w="3000" w:type="dxa"/>
          </w:tcPr>
          <w:p w14:paraId="78F6F29E" w14:textId="3F0C650A" w:rsidR="004C6281" w:rsidRDefault="006D34CA" w:rsidP="197EA3A4">
            <w:pPr>
              <w:spacing w:line="276" w:lineRule="auto"/>
              <w:rPr>
                <w:rStyle w:val="IntenseEmphasis"/>
                <w:i w:val="0"/>
                <w:iCs w:val="0"/>
              </w:rPr>
            </w:pPr>
            <w:r w:rsidRPr="00881FF2">
              <w:rPr>
                <w:rStyle w:val="IntenseEmphasis"/>
              </w:rPr>
              <w:t>Q</w:t>
            </w:r>
            <w:r w:rsidR="608492F0" w:rsidRPr="00881FF2">
              <w:rPr>
                <w:rStyle w:val="IntenseEmphasis"/>
              </w:rPr>
              <w:t>2</w:t>
            </w:r>
            <w:r w:rsidRPr="00881FF2">
              <w:rPr>
                <w:rStyle w:val="IntenseEmphasis"/>
              </w:rPr>
              <w:t xml:space="preserve"> 202</w:t>
            </w:r>
            <w:r w:rsidR="0A2C30E7" w:rsidRPr="00881FF2">
              <w:rPr>
                <w:rStyle w:val="IntenseEmphasis"/>
              </w:rPr>
              <w:t>2</w:t>
            </w:r>
          </w:p>
        </w:tc>
      </w:tr>
      <w:tr w:rsidR="004C6281" w14:paraId="01E80C9B" w14:textId="25F507B6" w:rsidTr="4705DEFC">
        <w:tc>
          <w:tcPr>
            <w:tcW w:w="3019" w:type="dxa"/>
          </w:tcPr>
          <w:p w14:paraId="4236FABE" w14:textId="68E755B7" w:rsidR="004C6281" w:rsidRDefault="006D34CA">
            <w:pPr>
              <w:spacing w:line="276" w:lineRule="auto"/>
              <w:rPr>
                <w:rStyle w:val="IntenseEmphasis"/>
                <w:i w:val="0"/>
                <w:iCs w:val="0"/>
                <w:szCs w:val="24"/>
              </w:rPr>
            </w:pPr>
            <w:r>
              <w:rPr>
                <w:rStyle w:val="IntenseEmphasis"/>
                <w:szCs w:val="24"/>
              </w:rPr>
              <w:t>Payment Request for the Second Instalment</w:t>
            </w:r>
          </w:p>
        </w:tc>
        <w:tc>
          <w:tcPr>
            <w:tcW w:w="2998" w:type="dxa"/>
          </w:tcPr>
          <w:p w14:paraId="523E2DA1" w14:textId="3C246439" w:rsidR="004C6281" w:rsidRDefault="006D34CA" w:rsidP="197EA3A4">
            <w:pPr>
              <w:spacing w:line="276" w:lineRule="auto"/>
              <w:rPr>
                <w:rStyle w:val="IntenseEmphasis"/>
                <w:i w:val="0"/>
                <w:iCs w:val="0"/>
              </w:rPr>
            </w:pPr>
            <w:r w:rsidRPr="197EA3A4">
              <w:rPr>
                <w:rStyle w:val="IntenseEmphasis"/>
              </w:rPr>
              <w:t xml:space="preserve">EUR </w:t>
            </w:r>
            <w:r w:rsidR="32E8AD91" w:rsidRPr="00881FF2">
              <w:rPr>
                <w:rStyle w:val="IntenseEmphasis"/>
              </w:rPr>
              <w:t>388</w:t>
            </w:r>
            <w:r w:rsidR="00A470EB">
              <w:rPr>
                <w:rStyle w:val="IntenseEmphasis"/>
              </w:rPr>
              <w:t> </w:t>
            </w:r>
            <w:r w:rsidR="32E8AD91" w:rsidRPr="00881FF2">
              <w:rPr>
                <w:rStyle w:val="IntenseEmphasis"/>
              </w:rPr>
              <w:t>000</w:t>
            </w:r>
            <w:r w:rsidR="00A470EB">
              <w:rPr>
                <w:rStyle w:val="IntenseEmphasis"/>
              </w:rPr>
              <w:t> </w:t>
            </w:r>
            <w:r w:rsidR="32E8AD91" w:rsidRPr="00881FF2">
              <w:rPr>
                <w:rStyle w:val="IntenseEmphasis"/>
              </w:rPr>
              <w:t>000</w:t>
            </w:r>
          </w:p>
        </w:tc>
        <w:tc>
          <w:tcPr>
            <w:tcW w:w="3000" w:type="dxa"/>
          </w:tcPr>
          <w:p w14:paraId="366954D4" w14:textId="5DAF6552" w:rsidR="004C6281" w:rsidRDefault="006D34CA" w:rsidP="197EA3A4">
            <w:pPr>
              <w:spacing w:line="276" w:lineRule="auto"/>
              <w:rPr>
                <w:rStyle w:val="IntenseEmphasis"/>
                <w:i w:val="0"/>
                <w:iCs w:val="0"/>
              </w:rPr>
            </w:pPr>
            <w:r w:rsidRPr="00881FF2">
              <w:rPr>
                <w:rStyle w:val="IntenseEmphasis"/>
              </w:rPr>
              <w:t>Q</w:t>
            </w:r>
            <w:r w:rsidR="27F04FA9" w:rsidRPr="00881FF2">
              <w:rPr>
                <w:rStyle w:val="IntenseEmphasis"/>
              </w:rPr>
              <w:t>2</w:t>
            </w:r>
            <w:r w:rsidRPr="00881FF2">
              <w:rPr>
                <w:rStyle w:val="IntenseEmphasis"/>
              </w:rPr>
              <w:t xml:space="preserve"> 202</w:t>
            </w:r>
            <w:r w:rsidR="50E258C7" w:rsidRPr="00881FF2">
              <w:rPr>
                <w:rStyle w:val="IntenseEmphasis"/>
              </w:rPr>
              <w:t>3</w:t>
            </w:r>
          </w:p>
        </w:tc>
      </w:tr>
      <w:tr w:rsidR="004C6281" w14:paraId="38977C32" w14:textId="17EF7FE0" w:rsidTr="4705DEFC">
        <w:tc>
          <w:tcPr>
            <w:tcW w:w="3019" w:type="dxa"/>
          </w:tcPr>
          <w:p w14:paraId="3E3843A4" w14:textId="6A770B9F" w:rsidR="004C6281" w:rsidRDefault="006D34CA">
            <w:pPr>
              <w:spacing w:line="276" w:lineRule="auto"/>
              <w:rPr>
                <w:rStyle w:val="IntenseEmphasis"/>
                <w:i w:val="0"/>
                <w:iCs w:val="0"/>
                <w:szCs w:val="24"/>
              </w:rPr>
            </w:pPr>
            <w:r>
              <w:rPr>
                <w:rStyle w:val="IntenseEmphasis"/>
                <w:szCs w:val="24"/>
              </w:rPr>
              <w:t>Payment Request for the Third Instalment</w:t>
            </w:r>
          </w:p>
        </w:tc>
        <w:tc>
          <w:tcPr>
            <w:tcW w:w="2998" w:type="dxa"/>
          </w:tcPr>
          <w:p w14:paraId="0F87C04D" w14:textId="25AD0C3C" w:rsidR="004C6281" w:rsidRDefault="006D34CA" w:rsidP="197EA3A4">
            <w:pPr>
              <w:spacing w:line="276" w:lineRule="auto"/>
              <w:rPr>
                <w:rStyle w:val="IntenseEmphasis"/>
                <w:i w:val="0"/>
                <w:iCs w:val="0"/>
              </w:rPr>
            </w:pPr>
            <w:r w:rsidRPr="197EA3A4">
              <w:rPr>
                <w:rStyle w:val="IntenseEmphasis"/>
              </w:rPr>
              <w:t xml:space="preserve">EUR </w:t>
            </w:r>
            <w:r w:rsidR="25095E39" w:rsidRPr="00881FF2">
              <w:rPr>
                <w:rStyle w:val="IntenseEmphasis"/>
              </w:rPr>
              <w:t>339</w:t>
            </w:r>
            <w:r w:rsidR="00A470EB">
              <w:rPr>
                <w:rStyle w:val="IntenseEmphasis"/>
              </w:rPr>
              <w:t> </w:t>
            </w:r>
            <w:r w:rsidR="25095E39" w:rsidRPr="00881FF2">
              <w:rPr>
                <w:rStyle w:val="IntenseEmphasis"/>
              </w:rPr>
              <w:t>038</w:t>
            </w:r>
            <w:r w:rsidR="00A470EB">
              <w:rPr>
                <w:rStyle w:val="IntenseEmphasis"/>
              </w:rPr>
              <w:t> </w:t>
            </w:r>
            <w:r w:rsidR="25095E39" w:rsidRPr="00881FF2">
              <w:rPr>
                <w:rStyle w:val="IntenseEmphasis"/>
              </w:rPr>
              <w:t>937</w:t>
            </w:r>
          </w:p>
        </w:tc>
        <w:tc>
          <w:tcPr>
            <w:tcW w:w="3000" w:type="dxa"/>
          </w:tcPr>
          <w:p w14:paraId="65E90CA8" w14:textId="4165EB6C" w:rsidR="004C6281" w:rsidRDefault="006D34CA" w:rsidP="197EA3A4">
            <w:pPr>
              <w:spacing w:line="276" w:lineRule="auto"/>
              <w:rPr>
                <w:rStyle w:val="IntenseEmphasis"/>
                <w:i w:val="0"/>
                <w:iCs w:val="0"/>
              </w:rPr>
            </w:pPr>
            <w:r w:rsidRPr="00881FF2">
              <w:rPr>
                <w:rStyle w:val="IntenseEmphasis"/>
              </w:rPr>
              <w:t>Q</w:t>
            </w:r>
            <w:r w:rsidR="5BFE4929" w:rsidRPr="00881FF2">
              <w:rPr>
                <w:rStyle w:val="IntenseEmphasis"/>
              </w:rPr>
              <w:t>2</w:t>
            </w:r>
            <w:r w:rsidRPr="00881FF2">
              <w:rPr>
                <w:rStyle w:val="IntenseEmphasis"/>
              </w:rPr>
              <w:t xml:space="preserve"> 202</w:t>
            </w:r>
            <w:r w:rsidR="26B58989" w:rsidRPr="00881FF2">
              <w:rPr>
                <w:rStyle w:val="IntenseEmphasis"/>
              </w:rPr>
              <w:t>4</w:t>
            </w:r>
          </w:p>
        </w:tc>
      </w:tr>
      <w:tr w:rsidR="004C6281" w14:paraId="30701A7A" w14:textId="47BF9626" w:rsidTr="4705DEFC">
        <w:tc>
          <w:tcPr>
            <w:tcW w:w="3019" w:type="dxa"/>
          </w:tcPr>
          <w:p w14:paraId="25E93CE5" w14:textId="7E057136" w:rsidR="197EA3A4" w:rsidRDefault="3E0CCC99" w:rsidP="4705DEFC">
            <w:pPr>
              <w:spacing w:line="276" w:lineRule="auto"/>
              <w:rPr>
                <w:i/>
                <w:iCs/>
              </w:rPr>
            </w:pPr>
            <w:r w:rsidRPr="003155BD">
              <w:rPr>
                <w:rStyle w:val="IntenseEmphasis"/>
              </w:rPr>
              <w:t>Payment Request for the Fourth Instalment</w:t>
            </w:r>
          </w:p>
        </w:tc>
        <w:tc>
          <w:tcPr>
            <w:tcW w:w="2998" w:type="dxa"/>
          </w:tcPr>
          <w:p w14:paraId="4108A002" w14:textId="549E3867" w:rsidR="004C6281" w:rsidRDefault="14A5DD7D" w:rsidP="197EA3A4">
            <w:pPr>
              <w:spacing w:line="276" w:lineRule="auto"/>
              <w:rPr>
                <w:rStyle w:val="IntenseEmphasis"/>
              </w:rPr>
            </w:pPr>
            <w:r w:rsidRPr="00881FF2">
              <w:rPr>
                <w:rStyle w:val="IntenseEmphasis"/>
              </w:rPr>
              <w:t>EUR 428</w:t>
            </w:r>
            <w:r w:rsidR="00A470EB">
              <w:rPr>
                <w:rStyle w:val="IntenseEmphasis"/>
              </w:rPr>
              <w:t> </w:t>
            </w:r>
            <w:r w:rsidRPr="00881FF2">
              <w:rPr>
                <w:rStyle w:val="IntenseEmphasis"/>
              </w:rPr>
              <w:t>996</w:t>
            </w:r>
            <w:r w:rsidR="00A470EB">
              <w:rPr>
                <w:rStyle w:val="IntenseEmphasis"/>
              </w:rPr>
              <w:t> </w:t>
            </w:r>
            <w:r w:rsidRPr="00881FF2">
              <w:rPr>
                <w:rStyle w:val="IntenseEmphasis"/>
              </w:rPr>
              <w:t>309</w:t>
            </w:r>
          </w:p>
        </w:tc>
        <w:tc>
          <w:tcPr>
            <w:tcW w:w="3000" w:type="dxa"/>
          </w:tcPr>
          <w:p w14:paraId="02EF467F" w14:textId="5B7C9728" w:rsidR="004C6281" w:rsidRDefault="1F1C3A75" w:rsidP="197EA3A4">
            <w:pPr>
              <w:spacing w:line="276" w:lineRule="auto"/>
              <w:rPr>
                <w:rStyle w:val="IntenseEmphasis"/>
              </w:rPr>
            </w:pPr>
            <w:r w:rsidRPr="00881FF2">
              <w:rPr>
                <w:rStyle w:val="IntenseEmphasis"/>
              </w:rPr>
              <w:t>Q4 2025</w:t>
            </w:r>
          </w:p>
        </w:tc>
      </w:tr>
      <w:tr w:rsidR="004C6281" w14:paraId="0A4B7EC6" w14:textId="57AF7F95" w:rsidTr="4705DEFC">
        <w:tc>
          <w:tcPr>
            <w:tcW w:w="3019" w:type="dxa"/>
          </w:tcPr>
          <w:p w14:paraId="072C0D72" w14:textId="4A6D49A3" w:rsidR="197EA3A4" w:rsidRDefault="00898C72" w:rsidP="4705DEFC">
            <w:pPr>
              <w:spacing w:line="276" w:lineRule="auto"/>
              <w:rPr>
                <w:i/>
                <w:iCs/>
              </w:rPr>
            </w:pPr>
            <w:r w:rsidRPr="003155BD">
              <w:rPr>
                <w:rStyle w:val="IntenseEmphasis"/>
              </w:rPr>
              <w:t>Payment Request for the Fifth Instalment</w:t>
            </w:r>
          </w:p>
        </w:tc>
        <w:tc>
          <w:tcPr>
            <w:tcW w:w="2998" w:type="dxa"/>
          </w:tcPr>
          <w:p w14:paraId="4631AB3B" w14:textId="7B56CF07" w:rsidR="004C6281" w:rsidRDefault="1E442A00" w:rsidP="197EA3A4">
            <w:pPr>
              <w:spacing w:line="276" w:lineRule="auto"/>
              <w:rPr>
                <w:rStyle w:val="IntenseEmphasis"/>
              </w:rPr>
            </w:pPr>
            <w:r w:rsidRPr="00881FF2">
              <w:rPr>
                <w:rStyle w:val="IntenseEmphasis"/>
              </w:rPr>
              <w:t>EUR 582</w:t>
            </w:r>
            <w:r w:rsidR="00A470EB">
              <w:rPr>
                <w:rStyle w:val="IntenseEmphasis"/>
              </w:rPr>
              <w:t> </w:t>
            </w:r>
            <w:r w:rsidRPr="00881FF2">
              <w:rPr>
                <w:rStyle w:val="IntenseEmphasis"/>
              </w:rPr>
              <w:t>209</w:t>
            </w:r>
            <w:r w:rsidR="00A470EB">
              <w:rPr>
                <w:rStyle w:val="IntenseEmphasis"/>
              </w:rPr>
              <w:t> </w:t>
            </w:r>
            <w:r w:rsidRPr="00881FF2">
              <w:rPr>
                <w:rStyle w:val="IntenseEmphasis"/>
              </w:rPr>
              <w:t>276</w:t>
            </w:r>
          </w:p>
        </w:tc>
        <w:tc>
          <w:tcPr>
            <w:tcW w:w="3000" w:type="dxa"/>
          </w:tcPr>
          <w:p w14:paraId="7A82E300" w14:textId="2B066F73" w:rsidR="004C6281" w:rsidRDefault="40A6D23F" w:rsidP="197EA3A4">
            <w:pPr>
              <w:spacing w:line="276" w:lineRule="auto"/>
              <w:rPr>
                <w:rStyle w:val="IntenseEmphasis"/>
              </w:rPr>
            </w:pPr>
            <w:r w:rsidRPr="00881FF2">
              <w:rPr>
                <w:rStyle w:val="IntenseEmphasis"/>
              </w:rPr>
              <w:t>Q3 2026</w:t>
            </w:r>
          </w:p>
        </w:tc>
      </w:tr>
    </w:tbl>
    <w:p w14:paraId="7566A0CA" w14:textId="77777777" w:rsidR="004A24B6" w:rsidRDefault="004A24B6" w:rsidP="003155BD">
      <w:pPr>
        <w:pStyle w:val="ListParagraph"/>
        <w:spacing w:line="276" w:lineRule="auto"/>
        <w:rPr>
          <w:rFonts w:ascii="Times New Roman" w:hAnsi="Times New Roman" w:cs="Times New Roman"/>
          <w:sz w:val="24"/>
          <w:szCs w:val="24"/>
          <w:lang w:val="en-GB"/>
        </w:rPr>
      </w:pPr>
      <w:bookmarkStart w:id="5" w:name="_Hlk212668977"/>
    </w:p>
    <w:p w14:paraId="5949780A" w14:textId="1E2465EB" w:rsidR="006F1D4F" w:rsidRDefault="00AA12BB" w:rsidP="006F1D4F">
      <w:pPr>
        <w:pStyle w:val="ListParagraph"/>
        <w:numPr>
          <w:ilvl w:val="0"/>
          <w:numId w:val="2"/>
        </w:numPr>
        <w:spacing w:line="276" w:lineRule="auto"/>
        <w:rPr>
          <w:rFonts w:ascii="Times New Roman" w:hAnsi="Times New Roman" w:cs="Times New Roman"/>
          <w:sz w:val="24"/>
          <w:szCs w:val="24"/>
          <w:lang w:val="en-GB"/>
        </w:rPr>
      </w:pPr>
      <w:r w:rsidRPr="006F1D4F">
        <w:rPr>
          <w:rFonts w:ascii="Times New Roman" w:hAnsi="Times New Roman" w:cs="Times New Roman"/>
          <w:sz w:val="24"/>
          <w:szCs w:val="24"/>
          <w:lang w:val="en-GB"/>
        </w:rPr>
        <w:t>the column entitled “Further Specifications (where necessary)”</w:t>
      </w:r>
      <w:r>
        <w:rPr>
          <w:rFonts w:ascii="Times New Roman" w:hAnsi="Times New Roman" w:cs="Times New Roman"/>
          <w:sz w:val="24"/>
          <w:szCs w:val="24"/>
          <w:lang w:val="en-GB"/>
        </w:rPr>
        <w:t xml:space="preserve"> in </w:t>
      </w:r>
      <w:r w:rsidR="006D34CA" w:rsidRPr="006F1D4F">
        <w:rPr>
          <w:rFonts w:ascii="Times New Roman" w:hAnsi="Times New Roman" w:cs="Times New Roman"/>
          <w:sz w:val="24"/>
          <w:szCs w:val="24"/>
          <w:lang w:val="en-GB"/>
        </w:rPr>
        <w:t>Annex I:</w:t>
      </w:r>
      <w:r w:rsidR="00F35B65" w:rsidRPr="006F1D4F">
        <w:rPr>
          <w:rFonts w:ascii="Times New Roman" w:hAnsi="Times New Roman" w:cs="Times New Roman"/>
          <w:sz w:val="24"/>
          <w:szCs w:val="24"/>
          <w:lang w:val="en-GB"/>
        </w:rPr>
        <w:t xml:space="preserve"> Milestones, </w:t>
      </w:r>
      <w:r w:rsidR="006F1D4F" w:rsidRPr="006F1D4F">
        <w:rPr>
          <w:rFonts w:ascii="Times New Roman" w:hAnsi="Times New Roman" w:cs="Times New Roman"/>
          <w:sz w:val="24"/>
          <w:szCs w:val="24"/>
          <w:lang w:val="en-GB"/>
        </w:rPr>
        <w:t>Targets and Related Indicators</w:t>
      </w:r>
      <w:r w:rsidR="006D34CA" w:rsidRPr="006F1D4F">
        <w:rPr>
          <w:rFonts w:ascii="Times New Roman" w:hAnsi="Times New Roman" w:cs="Times New Roman"/>
          <w:sz w:val="24"/>
          <w:szCs w:val="24"/>
          <w:lang w:val="en-GB"/>
        </w:rPr>
        <w:t xml:space="preserve"> </w:t>
      </w:r>
      <w:r w:rsidR="002F727D" w:rsidRPr="006F1D4F">
        <w:rPr>
          <w:rFonts w:ascii="Times New Roman" w:hAnsi="Times New Roman" w:cs="Times New Roman"/>
          <w:sz w:val="24"/>
          <w:szCs w:val="24"/>
          <w:lang w:val="en-GB"/>
        </w:rPr>
        <w:t>is</w:t>
      </w:r>
      <w:r w:rsidR="00CD0B59" w:rsidRPr="006F1D4F">
        <w:rPr>
          <w:rFonts w:ascii="Times New Roman" w:hAnsi="Times New Roman" w:cs="Times New Roman"/>
          <w:sz w:val="24"/>
          <w:szCs w:val="24"/>
          <w:lang w:val="en-GB"/>
        </w:rPr>
        <w:t xml:space="preserve"> </w:t>
      </w:r>
      <w:bookmarkEnd w:id="5"/>
      <w:r w:rsidR="00CD0B59" w:rsidRPr="006F1D4F">
        <w:rPr>
          <w:rFonts w:ascii="Times New Roman" w:hAnsi="Times New Roman" w:cs="Times New Roman"/>
          <w:sz w:val="24"/>
          <w:szCs w:val="24"/>
          <w:lang w:val="en-GB"/>
        </w:rPr>
        <w:t>removed</w:t>
      </w:r>
      <w:r w:rsidR="00B11939">
        <w:rPr>
          <w:rFonts w:ascii="Times New Roman" w:hAnsi="Times New Roman" w:cs="Times New Roman"/>
          <w:sz w:val="24"/>
          <w:szCs w:val="24"/>
          <w:lang w:val="en-GB"/>
        </w:rPr>
        <w:t>.</w:t>
      </w:r>
    </w:p>
    <w:p w14:paraId="2821F3E8" w14:textId="77777777" w:rsidR="006F1D4F" w:rsidRPr="006F1D4F" w:rsidRDefault="006F1D4F" w:rsidP="006F1D4F">
      <w:pPr>
        <w:pStyle w:val="ListParagraph"/>
        <w:spacing w:line="276" w:lineRule="auto"/>
        <w:rPr>
          <w:rFonts w:ascii="Times New Roman" w:hAnsi="Times New Roman" w:cs="Times New Roman"/>
          <w:sz w:val="24"/>
          <w:szCs w:val="24"/>
          <w:lang w:val="en-GB"/>
        </w:rPr>
      </w:pPr>
    </w:p>
    <w:bookmarkEnd w:id="2"/>
    <w:p w14:paraId="724AC9E6" w14:textId="774857CD" w:rsidR="004C6281" w:rsidRDefault="004C6281" w:rsidP="00881FF2">
      <w:pPr>
        <w:pStyle w:val="ListParagraph"/>
        <w:spacing w:line="276" w:lineRule="auto"/>
      </w:pPr>
    </w:p>
    <w:sectPr w:rsidR="004C6281" w:rsidSect="00F530A3">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6E30" w14:textId="77777777" w:rsidR="00517DFC" w:rsidRDefault="00517DFC">
      <w:pPr>
        <w:spacing w:after="0"/>
      </w:pPr>
      <w:r>
        <w:separator/>
      </w:r>
    </w:p>
  </w:endnote>
  <w:endnote w:type="continuationSeparator" w:id="0">
    <w:p w14:paraId="04C19FA9" w14:textId="77777777" w:rsidR="00517DFC" w:rsidRDefault="00517DFC">
      <w:pPr>
        <w:spacing w:after="0"/>
      </w:pPr>
      <w:r>
        <w:continuationSeparator/>
      </w:r>
    </w:p>
  </w:endnote>
  <w:endnote w:type="continuationNotice" w:id="1">
    <w:p w14:paraId="6BFAC54D" w14:textId="77777777" w:rsidR="00517DFC" w:rsidRDefault="00517D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6A75" w14:textId="6ABAED7A" w:rsidR="00F530A3" w:rsidRPr="00F530A3" w:rsidRDefault="00F530A3" w:rsidP="00F530A3">
    <w:pPr>
      <w:pStyle w:val="FooterCoverPage"/>
      <w:rPr>
        <w:rFonts w:ascii="Arial" w:hAnsi="Arial" w:cs="Arial"/>
        <w:b/>
        <w:sz w:val="48"/>
      </w:rPr>
    </w:pPr>
    <w:r w:rsidRPr="00F530A3">
      <w:rPr>
        <w:rFonts w:ascii="Arial" w:hAnsi="Arial" w:cs="Arial"/>
        <w:b/>
        <w:sz w:val="48"/>
      </w:rPr>
      <w:t>EN</w:t>
    </w:r>
    <w:r w:rsidRPr="00F530A3">
      <w:rPr>
        <w:rFonts w:ascii="Arial" w:hAnsi="Arial" w:cs="Arial"/>
        <w:b/>
        <w:sz w:val="48"/>
      </w:rPr>
      <w:tab/>
    </w:r>
    <w:r w:rsidRPr="00F530A3">
      <w:rPr>
        <w:rFonts w:ascii="Arial" w:hAnsi="Arial" w:cs="Arial"/>
        <w:b/>
        <w:sz w:val="48"/>
      </w:rPr>
      <w:tab/>
    </w:r>
    <w:r w:rsidRPr="00F530A3">
      <w:tab/>
    </w:r>
    <w:proofErr w:type="spellStart"/>
    <w:r w:rsidRPr="00F530A3">
      <w:rPr>
        <w:rFonts w:ascii="Arial" w:hAnsi="Arial" w:cs="Arial"/>
        <w:b/>
        <w:sz w:val="48"/>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732F" w14:textId="712DE894" w:rsidR="00F530A3" w:rsidRPr="00F530A3" w:rsidRDefault="00F530A3" w:rsidP="00F530A3">
    <w:pPr>
      <w:pStyle w:val="FooterCoverPage"/>
      <w:rPr>
        <w:rFonts w:ascii="Arial" w:hAnsi="Arial" w:cs="Arial"/>
        <w:b/>
        <w:sz w:val="48"/>
      </w:rPr>
    </w:pPr>
    <w:r w:rsidRPr="00F530A3">
      <w:rPr>
        <w:rFonts w:ascii="Arial" w:hAnsi="Arial" w:cs="Arial"/>
        <w:b/>
        <w:sz w:val="48"/>
      </w:rPr>
      <w:t>EN</w:t>
    </w:r>
    <w:r w:rsidRPr="00F530A3">
      <w:rPr>
        <w:rFonts w:ascii="Arial" w:hAnsi="Arial" w:cs="Arial"/>
        <w:b/>
        <w:sz w:val="48"/>
      </w:rPr>
      <w:tab/>
    </w:r>
    <w:r w:rsidRPr="00F530A3">
      <w:rPr>
        <w:rFonts w:ascii="Arial" w:hAnsi="Arial" w:cs="Arial"/>
        <w:b/>
        <w:sz w:val="48"/>
      </w:rPr>
      <w:tab/>
    </w:r>
    <w:r w:rsidRPr="00F530A3">
      <w:tab/>
    </w:r>
    <w:proofErr w:type="spellStart"/>
    <w:r w:rsidRPr="00F530A3">
      <w:rPr>
        <w:rFonts w:ascii="Arial" w:hAnsi="Arial" w:cs="Arial"/>
        <w:b/>
        <w:sz w:val="48"/>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D1A5" w14:textId="77777777" w:rsidR="00F530A3" w:rsidRPr="00F530A3" w:rsidRDefault="00F530A3" w:rsidP="00F530A3">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F6CE" w14:textId="77777777" w:rsidR="00F530A3" w:rsidRDefault="00F530A3">
    <w:pPr>
      <w:pStyle w:val="FooterLine"/>
      <w:jc w:val="center"/>
    </w:pPr>
    <w:r>
      <w:fldChar w:fldCharType="begin"/>
    </w:r>
    <w:r>
      <w:instrText>PAGE   \* MERGEFORMAT</w:instrText>
    </w:r>
    <w:r>
      <w:fldChar w:fldCharType="separate"/>
    </w:r>
    <w:r>
      <w:rPr>
        <w:noProof/>
      </w:rPr>
      <w:t>1</w:t>
    </w:r>
    <w:r>
      <w:fldChar w:fldCharType="end"/>
    </w:r>
  </w:p>
  <w:p w14:paraId="32C1DBDB" w14:textId="77777777" w:rsidR="00F530A3" w:rsidRDefault="00F530A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9797" w14:textId="77777777" w:rsidR="00F530A3" w:rsidRDefault="00F530A3">
    <w:pPr>
      <w:pStyle w:val="FooterLine"/>
      <w:jc w:val="center"/>
    </w:pPr>
    <w:r>
      <w:fldChar w:fldCharType="begin"/>
    </w:r>
    <w:r>
      <w:instrText>PAGE   \* MERGEFORMAT</w:instrText>
    </w:r>
    <w:r>
      <w:fldChar w:fldCharType="separate"/>
    </w:r>
    <w:r>
      <w:rPr>
        <w:noProof/>
      </w:rPr>
      <w:t>2</w:t>
    </w:r>
    <w:r>
      <w:fldChar w:fldCharType="end"/>
    </w:r>
  </w:p>
  <w:p w14:paraId="26D07158" w14:textId="77777777" w:rsidR="00F530A3" w:rsidRDefault="00F530A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402E" w14:textId="77777777" w:rsidR="00F530A3" w:rsidRDefault="00F530A3">
    <w:pPr>
      <w:pStyle w:val="Address"/>
      <w:spacing w:before="240"/>
    </w:pPr>
  </w:p>
  <w:p w14:paraId="08EEE5D4" w14:textId="77777777" w:rsidR="00F530A3" w:rsidRDefault="00F530A3">
    <w:pPr>
      <w:pStyle w:val="Footer"/>
      <w:jc w:val="center"/>
    </w:pPr>
    <w:r>
      <w:rPr>
        <w:lang w:val="fr-BE"/>
      </w:rPr>
      <w:t>8</w:t>
    </w:r>
  </w:p>
  <w:p w14:paraId="4FF3A392" w14:textId="77777777" w:rsidR="00F530A3" w:rsidRDefault="00F530A3">
    <w:pPr>
      <w:pStyle w:val="Footer"/>
      <w:jc w:val="center"/>
    </w:pPr>
  </w:p>
  <w:p w14:paraId="50D702A9" w14:textId="77777777" w:rsidR="00F530A3" w:rsidRDefault="005617E6">
    <w:pPr>
      <w:pStyle w:val="Footer"/>
    </w:pPr>
    <w:sdt>
      <w:sdtPr>
        <w:alias w:val="Email Addresses - Standard"/>
        <w:tag w:val="lzJg88SOkI751vM69s8xi7-MjGgt6e7BqMZJMWY5fWzc6"/>
        <w:id w:val="2089498975"/>
        <w:showingPlcHdr/>
        <w:dataBinding w:xpath="/Author/Email" w:storeItemID="{1C7CEFF9-D8EB-458B-AFB6-DCA8CB0BC32D}"/>
        <w:text w:multiLine="1"/>
      </w:sdtPr>
      <w:sdtEndPr/>
      <w:sdtContent>
        <w:r w:rsidR="00F530A3">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7EC49" w14:textId="77777777" w:rsidR="00517DFC" w:rsidRDefault="00517DFC">
      <w:pPr>
        <w:spacing w:after="0"/>
      </w:pPr>
      <w:r>
        <w:separator/>
      </w:r>
    </w:p>
  </w:footnote>
  <w:footnote w:type="continuationSeparator" w:id="0">
    <w:p w14:paraId="53B92E15" w14:textId="77777777" w:rsidR="00517DFC" w:rsidRDefault="00517DFC">
      <w:pPr>
        <w:spacing w:after="0"/>
      </w:pPr>
      <w:r>
        <w:continuationSeparator/>
      </w:r>
    </w:p>
  </w:footnote>
  <w:footnote w:type="continuationNotice" w:id="1">
    <w:p w14:paraId="16EC99B5" w14:textId="77777777" w:rsidR="00517DFC" w:rsidRDefault="00517DFC">
      <w:pPr>
        <w:spacing w:after="0"/>
      </w:pPr>
    </w:p>
  </w:footnote>
  <w:footnote w:id="2">
    <w:p w14:paraId="3A9FD69C" w14:textId="77777777" w:rsidR="004C6281" w:rsidRDefault="006D34CA">
      <w:pPr>
        <w:pStyle w:val="FootnoteText"/>
        <w:rPr>
          <w:lang w:val="en-IE"/>
        </w:rPr>
      </w:pPr>
      <w:r>
        <w:t>(</w:t>
      </w:r>
      <w:r>
        <w:rPr>
          <w:rStyle w:val="FootnoteReference"/>
        </w:rPr>
        <w:footnoteRef/>
      </w:r>
      <w:r>
        <w:t>)</w:t>
      </w:r>
      <w:r>
        <w:tab/>
      </w:r>
      <w:r>
        <w:rPr>
          <w:sz w:val="18"/>
          <w:szCs w:val="18"/>
        </w:rPr>
        <w:t>Regulation (EU) 2021/241 of the European Parliament and of the Council of 12 February 2021 establishing the Recovery and Resilience Facility, OJ L 057 18.2.2021,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C2B6" w14:textId="77777777" w:rsidR="00F530A3" w:rsidRPr="00F530A3" w:rsidRDefault="00F530A3" w:rsidP="00F530A3">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5BEB" w14:textId="77777777" w:rsidR="00F530A3" w:rsidRPr="00F530A3" w:rsidRDefault="00F530A3" w:rsidP="00F530A3">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652B" w14:textId="77777777" w:rsidR="00F530A3" w:rsidRPr="00F530A3" w:rsidRDefault="00F530A3" w:rsidP="00F530A3">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9D74" w14:textId="77777777" w:rsidR="00F530A3" w:rsidRDefault="005617E6">
    <w:pPr>
      <w:jc w:val="right"/>
    </w:pPr>
    <w:sdt>
      <w:sdtPr>
        <w:rPr>
          <w:rStyle w:val="MarkingLabel"/>
        </w:rPr>
        <w:alias w:val="Header Markings - Sensitive Header"/>
        <w:tag w:val="JXl2wtaMia22AtzavBkz4E-H2kcTHn7146YpcBBcLYkI3"/>
        <w:id w:val="1669143845"/>
        <w:temporary/>
        <w:dataBinding w:xpath="/Texts/SensitiveLabel" w:storeItemID="{4EF90DE6-88B6-4264-9629-4D8DFDFE87D2}"/>
        <w:text w:multiLine="1"/>
      </w:sdtPr>
      <w:sdtEndPr>
        <w:rPr>
          <w:rStyle w:val="MarkingLabel"/>
        </w:rPr>
      </w:sdtEndPr>
      <w:sdtContent>
        <w:r w:rsidR="00F530A3">
          <w:rPr>
            <w:rStyle w:val="MarkingLabel"/>
          </w:rPr>
          <w:t>Sensitive</w:t>
        </w:r>
      </w:sdtContent>
    </w:sdt>
  </w:p>
  <w:p w14:paraId="31A046C7" w14:textId="77777777" w:rsidR="00F530A3" w:rsidRDefault="00F530A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1828" w14:textId="77777777" w:rsidR="00F530A3" w:rsidRDefault="00F530A3">
    <w:pPr>
      <w:jc w:val="right"/>
    </w:pPr>
  </w:p>
  <w:p w14:paraId="138AAE7F" w14:textId="77777777" w:rsidR="00F530A3" w:rsidRDefault="00F530A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3171" w14:textId="77777777" w:rsidR="00F530A3" w:rsidRDefault="00F53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841"/>
    <w:multiLevelType w:val="hybridMultilevel"/>
    <w:tmpl w:val="94DE71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9B63BD"/>
    <w:multiLevelType w:val="hybridMultilevel"/>
    <w:tmpl w:val="04C41E24"/>
    <w:lvl w:ilvl="0" w:tplc="7BB8D2E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1C03668C"/>
    <w:multiLevelType w:val="hybridMultilevel"/>
    <w:tmpl w:val="3D1CD4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BB1705"/>
    <w:multiLevelType w:val="hybridMultilevel"/>
    <w:tmpl w:val="04F47D9A"/>
    <w:lvl w:ilvl="0" w:tplc="E454FB9E">
      <w:start w:val="1"/>
      <w:numFmt w:val="lowerLetter"/>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7C2AEF"/>
    <w:multiLevelType w:val="hybridMultilevel"/>
    <w:tmpl w:val="A5B6C8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3E4E9E"/>
    <w:multiLevelType w:val="hybridMultilevel"/>
    <w:tmpl w:val="439E8C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DD19F4"/>
    <w:multiLevelType w:val="hybridMultilevel"/>
    <w:tmpl w:val="439E8C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2C04C3"/>
    <w:multiLevelType w:val="hybridMultilevel"/>
    <w:tmpl w:val="AE08ED2C"/>
    <w:lvl w:ilvl="0" w:tplc="709C8E94">
      <w:start w:val="1"/>
      <w:numFmt w:val="decimal"/>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0816639"/>
    <w:multiLevelType w:val="hybridMultilevel"/>
    <w:tmpl w:val="DA86CC6E"/>
    <w:lvl w:ilvl="0" w:tplc="E5A4818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72A56DAE"/>
    <w:multiLevelType w:val="hybridMultilevel"/>
    <w:tmpl w:val="83DCFAF6"/>
    <w:lvl w:ilvl="0" w:tplc="FFFFFFFF">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702659F"/>
    <w:multiLevelType w:val="hybridMultilevel"/>
    <w:tmpl w:val="83DCFA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74610A6"/>
    <w:multiLevelType w:val="hybridMultilevel"/>
    <w:tmpl w:val="41FA9686"/>
    <w:lvl w:ilvl="0" w:tplc="17F8CA56">
      <w:start w:val="1"/>
      <w:numFmt w:val="lowerLetter"/>
      <w:lvlText w:val="(%1)"/>
      <w:lvlJc w:val="left"/>
      <w:pPr>
        <w:ind w:left="1080" w:hanging="360"/>
      </w:pPr>
      <w:rPr>
        <w:rFonts w:hint="default"/>
        <w:lang w:val="en-G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82E4753"/>
    <w:multiLevelType w:val="hybridMultilevel"/>
    <w:tmpl w:val="06D20BF6"/>
    <w:lvl w:ilvl="0" w:tplc="2ECE18CC">
      <w:start w:val="1"/>
      <w:numFmt w:val="decimal"/>
      <w:lvlText w:val="(%1)"/>
      <w:lvlJc w:val="left"/>
      <w:pPr>
        <w:ind w:left="720" w:hanging="360"/>
      </w:pPr>
      <w:rPr>
        <w:rFonts w:ascii="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960839E"/>
    <w:multiLevelType w:val="hybridMultilevel"/>
    <w:tmpl w:val="69544D52"/>
    <w:lvl w:ilvl="0" w:tplc="97BC8532">
      <w:start w:val="1"/>
      <w:numFmt w:val="decimal"/>
      <w:lvlText w:val="(a)"/>
      <w:lvlJc w:val="left"/>
      <w:pPr>
        <w:ind w:left="720" w:hanging="360"/>
      </w:pPr>
    </w:lvl>
    <w:lvl w:ilvl="1" w:tplc="5CF6DED4">
      <w:start w:val="1"/>
      <w:numFmt w:val="lowerLetter"/>
      <w:lvlText w:val="%2."/>
      <w:lvlJc w:val="left"/>
      <w:pPr>
        <w:ind w:left="1440" w:hanging="360"/>
      </w:pPr>
    </w:lvl>
    <w:lvl w:ilvl="2" w:tplc="047C4906">
      <w:start w:val="1"/>
      <w:numFmt w:val="lowerRoman"/>
      <w:lvlText w:val="%3."/>
      <w:lvlJc w:val="right"/>
      <w:pPr>
        <w:ind w:left="2160" w:hanging="180"/>
      </w:pPr>
    </w:lvl>
    <w:lvl w:ilvl="3" w:tplc="BAB09226">
      <w:start w:val="1"/>
      <w:numFmt w:val="decimal"/>
      <w:lvlText w:val="%4."/>
      <w:lvlJc w:val="left"/>
      <w:pPr>
        <w:ind w:left="2880" w:hanging="360"/>
      </w:pPr>
    </w:lvl>
    <w:lvl w:ilvl="4" w:tplc="3EEC5634">
      <w:start w:val="1"/>
      <w:numFmt w:val="lowerLetter"/>
      <w:lvlText w:val="%5."/>
      <w:lvlJc w:val="left"/>
      <w:pPr>
        <w:ind w:left="3600" w:hanging="360"/>
      </w:pPr>
    </w:lvl>
    <w:lvl w:ilvl="5" w:tplc="837E1CA8">
      <w:start w:val="1"/>
      <w:numFmt w:val="lowerRoman"/>
      <w:lvlText w:val="%6."/>
      <w:lvlJc w:val="right"/>
      <w:pPr>
        <w:ind w:left="4320" w:hanging="180"/>
      </w:pPr>
    </w:lvl>
    <w:lvl w:ilvl="6" w:tplc="D19601D8">
      <w:start w:val="1"/>
      <w:numFmt w:val="decimal"/>
      <w:lvlText w:val="%7."/>
      <w:lvlJc w:val="left"/>
      <w:pPr>
        <w:ind w:left="5040" w:hanging="360"/>
      </w:pPr>
    </w:lvl>
    <w:lvl w:ilvl="7" w:tplc="F4C0FB78">
      <w:start w:val="1"/>
      <w:numFmt w:val="lowerLetter"/>
      <w:lvlText w:val="%8."/>
      <w:lvlJc w:val="left"/>
      <w:pPr>
        <w:ind w:left="5760" w:hanging="360"/>
      </w:pPr>
    </w:lvl>
    <w:lvl w:ilvl="8" w:tplc="EC725F20">
      <w:start w:val="1"/>
      <w:numFmt w:val="lowerRoman"/>
      <w:lvlText w:val="%9."/>
      <w:lvlJc w:val="right"/>
      <w:pPr>
        <w:ind w:left="6480" w:hanging="180"/>
      </w:pPr>
    </w:lvl>
  </w:abstractNum>
  <w:abstractNum w:abstractNumId="1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672487511">
    <w:abstractNumId w:val="13"/>
  </w:num>
  <w:num w:numId="2" w16cid:durableId="2121728558">
    <w:abstractNumId w:val="7"/>
  </w:num>
  <w:num w:numId="3" w16cid:durableId="1250114675">
    <w:abstractNumId w:val="9"/>
  </w:num>
  <w:num w:numId="4" w16cid:durableId="1814132790">
    <w:abstractNumId w:val="10"/>
  </w:num>
  <w:num w:numId="5" w16cid:durableId="142504734">
    <w:abstractNumId w:val="8"/>
  </w:num>
  <w:num w:numId="6" w16cid:durableId="440026685">
    <w:abstractNumId w:val="3"/>
  </w:num>
  <w:num w:numId="7" w16cid:durableId="919171814">
    <w:abstractNumId w:val="11"/>
  </w:num>
  <w:num w:numId="8" w16cid:durableId="500781596">
    <w:abstractNumId w:val="0"/>
  </w:num>
  <w:num w:numId="9" w16cid:durableId="1689403200">
    <w:abstractNumId w:val="1"/>
  </w:num>
  <w:num w:numId="10" w16cid:durableId="565066285">
    <w:abstractNumId w:val="12"/>
  </w:num>
  <w:num w:numId="11" w16cid:durableId="91711024">
    <w:abstractNumId w:val="14"/>
  </w:num>
  <w:num w:numId="12" w16cid:durableId="2110932845">
    <w:abstractNumId w:val="5"/>
  </w:num>
  <w:num w:numId="13" w16cid:durableId="127364226">
    <w:abstractNumId w:val="4"/>
  </w:num>
  <w:num w:numId="14" w16cid:durableId="1275094141">
    <w:abstractNumId w:val="2"/>
  </w:num>
  <w:num w:numId="15" w16cid:durableId="734283697">
    <w:abstractNumId w:val="14"/>
  </w:num>
  <w:num w:numId="16" w16cid:durableId="1925802863">
    <w:abstractNumId w:val="14"/>
  </w:num>
  <w:num w:numId="17" w16cid:durableId="1271816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EPKit_DocumentHasBeenSaved" w:val="true"/>
    <w:docVar w:name="LW_ACCOMPAGNANT.CP" w:val="to the "/>
    <w:docVar w:name="LW_ANNEX_NBR_FIRST" w:val="1"/>
    <w:docVar w:name="LW_ANNEX_NBR_LAST" w:val="1"/>
    <w:docVar w:name="LW_ANNEX_UNIQUE" w:val="1"/>
    <w:docVar w:name="LW_CORRIGENDUM" w:val="&lt;UNUSED&gt;"/>
    <w:docVar w:name="LW_COVERPAGE_EXISTS" w:val="True"/>
    <w:docVar w:name="LW_COVERPAGE_GUID" w:val="3268E82B-1020-48CA-861E-960A44E4B89E"/>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FMT:Bold&gt;approving the modifications to the Operational Arrangements between the Commission and Republic of Latvia pursuant to Regulation (EU) 2021/241&lt;/FMT&gt;"/>
    <w:docVar w:name="LW_PART_NBR" w:val="1"/>
    <w:docVar w:name="LW_PART_NBR_TOTAL" w:val="1"/>
    <w:docVar w:name="LW_REF.INST.NEW" w:val="&lt;EMPTY&gt;"/>
    <w:docVar w:name="LW_REF.INST.NEW_ADOPTED" w:val="draft"/>
    <w:docVar w:name="LW_REF.INST.NEW_TEXT" w:val="(2026) XXX"/>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CISION"/>
  </w:docVars>
  <w:rsids>
    <w:rsidRoot w:val="004C6281"/>
    <w:rsid w:val="0000018B"/>
    <w:rsid w:val="00005012"/>
    <w:rsid w:val="0000688D"/>
    <w:rsid w:val="0001595B"/>
    <w:rsid w:val="00015E04"/>
    <w:rsid w:val="00034A03"/>
    <w:rsid w:val="000620A8"/>
    <w:rsid w:val="000715D4"/>
    <w:rsid w:val="00081F14"/>
    <w:rsid w:val="00087E5C"/>
    <w:rsid w:val="00090A16"/>
    <w:rsid w:val="000A791D"/>
    <w:rsid w:val="000C1A1A"/>
    <w:rsid w:val="000C1DD4"/>
    <w:rsid w:val="000E4716"/>
    <w:rsid w:val="000F0C8C"/>
    <w:rsid w:val="00116DFA"/>
    <w:rsid w:val="00122B4C"/>
    <w:rsid w:val="00140C13"/>
    <w:rsid w:val="001458DC"/>
    <w:rsid w:val="001466C5"/>
    <w:rsid w:val="001534F3"/>
    <w:rsid w:val="00161F8C"/>
    <w:rsid w:val="0016246D"/>
    <w:rsid w:val="001639C2"/>
    <w:rsid w:val="001729F2"/>
    <w:rsid w:val="00172F77"/>
    <w:rsid w:val="00174EB1"/>
    <w:rsid w:val="00177E99"/>
    <w:rsid w:val="00190E42"/>
    <w:rsid w:val="00191D8A"/>
    <w:rsid w:val="001A78DA"/>
    <w:rsid w:val="001B034D"/>
    <w:rsid w:val="001B7D62"/>
    <w:rsid w:val="001C50D6"/>
    <w:rsid w:val="001C7A7F"/>
    <w:rsid w:val="001D01DB"/>
    <w:rsid w:val="001F75D9"/>
    <w:rsid w:val="00231D64"/>
    <w:rsid w:val="00236018"/>
    <w:rsid w:val="002375CB"/>
    <w:rsid w:val="00245E28"/>
    <w:rsid w:val="00266960"/>
    <w:rsid w:val="00267E80"/>
    <w:rsid w:val="002727B3"/>
    <w:rsid w:val="00273D4E"/>
    <w:rsid w:val="0027429B"/>
    <w:rsid w:val="00277FA7"/>
    <w:rsid w:val="00290F38"/>
    <w:rsid w:val="002A5EA7"/>
    <w:rsid w:val="002B268A"/>
    <w:rsid w:val="002B27DB"/>
    <w:rsid w:val="002B3444"/>
    <w:rsid w:val="002B5BE4"/>
    <w:rsid w:val="002C2A28"/>
    <w:rsid w:val="002D24F6"/>
    <w:rsid w:val="002F1A12"/>
    <w:rsid w:val="002F727D"/>
    <w:rsid w:val="00302701"/>
    <w:rsid w:val="003118D6"/>
    <w:rsid w:val="003155BD"/>
    <w:rsid w:val="00324B5D"/>
    <w:rsid w:val="0032741E"/>
    <w:rsid w:val="0033695A"/>
    <w:rsid w:val="00353AD6"/>
    <w:rsid w:val="00355D5F"/>
    <w:rsid w:val="00356694"/>
    <w:rsid w:val="00360EBC"/>
    <w:rsid w:val="003617EF"/>
    <w:rsid w:val="003723AD"/>
    <w:rsid w:val="00385B07"/>
    <w:rsid w:val="00390CF2"/>
    <w:rsid w:val="00391C01"/>
    <w:rsid w:val="003B7D38"/>
    <w:rsid w:val="003D2B2C"/>
    <w:rsid w:val="003F2A4A"/>
    <w:rsid w:val="003F5101"/>
    <w:rsid w:val="003F5302"/>
    <w:rsid w:val="00410A3D"/>
    <w:rsid w:val="0042061F"/>
    <w:rsid w:val="00432C51"/>
    <w:rsid w:val="00441A81"/>
    <w:rsid w:val="004558AE"/>
    <w:rsid w:val="00484C45"/>
    <w:rsid w:val="0048515F"/>
    <w:rsid w:val="004A24B6"/>
    <w:rsid w:val="004B0D14"/>
    <w:rsid w:val="004B4004"/>
    <w:rsid w:val="004B75CA"/>
    <w:rsid w:val="004C4D08"/>
    <w:rsid w:val="004C6281"/>
    <w:rsid w:val="004D3EC3"/>
    <w:rsid w:val="004E4E28"/>
    <w:rsid w:val="004F76DF"/>
    <w:rsid w:val="005056AC"/>
    <w:rsid w:val="00513375"/>
    <w:rsid w:val="00516E18"/>
    <w:rsid w:val="00517DFC"/>
    <w:rsid w:val="00520DB3"/>
    <w:rsid w:val="00521889"/>
    <w:rsid w:val="00537DB9"/>
    <w:rsid w:val="00544E4B"/>
    <w:rsid w:val="0055222C"/>
    <w:rsid w:val="005617E6"/>
    <w:rsid w:val="00571C1C"/>
    <w:rsid w:val="00574D90"/>
    <w:rsid w:val="00574EB9"/>
    <w:rsid w:val="005759A3"/>
    <w:rsid w:val="0058132C"/>
    <w:rsid w:val="0058567F"/>
    <w:rsid w:val="00586940"/>
    <w:rsid w:val="0059170B"/>
    <w:rsid w:val="005A413A"/>
    <w:rsid w:val="005B5BE6"/>
    <w:rsid w:val="005C148C"/>
    <w:rsid w:val="005C17E3"/>
    <w:rsid w:val="005C2F46"/>
    <w:rsid w:val="005D2820"/>
    <w:rsid w:val="005D5853"/>
    <w:rsid w:val="005D6BE5"/>
    <w:rsid w:val="005F65A2"/>
    <w:rsid w:val="00626444"/>
    <w:rsid w:val="00656C17"/>
    <w:rsid w:val="0066445C"/>
    <w:rsid w:val="00687173"/>
    <w:rsid w:val="00695DE2"/>
    <w:rsid w:val="006B2141"/>
    <w:rsid w:val="006B51BE"/>
    <w:rsid w:val="006C25C9"/>
    <w:rsid w:val="006C7A7B"/>
    <w:rsid w:val="006D0F29"/>
    <w:rsid w:val="006D34CA"/>
    <w:rsid w:val="006E3A2D"/>
    <w:rsid w:val="006F1D4F"/>
    <w:rsid w:val="006F5F53"/>
    <w:rsid w:val="00713233"/>
    <w:rsid w:val="00716D5F"/>
    <w:rsid w:val="0072480D"/>
    <w:rsid w:val="0073438A"/>
    <w:rsid w:val="00737A98"/>
    <w:rsid w:val="00740399"/>
    <w:rsid w:val="007428CD"/>
    <w:rsid w:val="007509A4"/>
    <w:rsid w:val="00756487"/>
    <w:rsid w:val="0077057E"/>
    <w:rsid w:val="00774186"/>
    <w:rsid w:val="007A532B"/>
    <w:rsid w:val="007A546F"/>
    <w:rsid w:val="007A6049"/>
    <w:rsid w:val="007B4280"/>
    <w:rsid w:val="007B467D"/>
    <w:rsid w:val="007B790F"/>
    <w:rsid w:val="007C32BD"/>
    <w:rsid w:val="007E12C0"/>
    <w:rsid w:val="007F0A6C"/>
    <w:rsid w:val="007F6F40"/>
    <w:rsid w:val="008329A1"/>
    <w:rsid w:val="00837703"/>
    <w:rsid w:val="00851763"/>
    <w:rsid w:val="00856267"/>
    <w:rsid w:val="008565A0"/>
    <w:rsid w:val="00860303"/>
    <w:rsid w:val="00860659"/>
    <w:rsid w:val="00872E63"/>
    <w:rsid w:val="00874E78"/>
    <w:rsid w:val="00874EA4"/>
    <w:rsid w:val="008811D8"/>
    <w:rsid w:val="00881FF2"/>
    <w:rsid w:val="0089153C"/>
    <w:rsid w:val="008951B2"/>
    <w:rsid w:val="008954E0"/>
    <w:rsid w:val="00898C72"/>
    <w:rsid w:val="008A196A"/>
    <w:rsid w:val="008A4A59"/>
    <w:rsid w:val="008B24B1"/>
    <w:rsid w:val="008C3D32"/>
    <w:rsid w:val="008C4D5E"/>
    <w:rsid w:val="008F5EBB"/>
    <w:rsid w:val="008F693B"/>
    <w:rsid w:val="009165B5"/>
    <w:rsid w:val="00923066"/>
    <w:rsid w:val="0093000A"/>
    <w:rsid w:val="00933325"/>
    <w:rsid w:val="00935588"/>
    <w:rsid w:val="00945465"/>
    <w:rsid w:val="00972950"/>
    <w:rsid w:val="009827E3"/>
    <w:rsid w:val="00992B46"/>
    <w:rsid w:val="009A1C54"/>
    <w:rsid w:val="009A1E1C"/>
    <w:rsid w:val="009B0114"/>
    <w:rsid w:val="009B04EA"/>
    <w:rsid w:val="009B373E"/>
    <w:rsid w:val="009B64A6"/>
    <w:rsid w:val="009E5D6D"/>
    <w:rsid w:val="009F6448"/>
    <w:rsid w:val="00A05989"/>
    <w:rsid w:val="00A2359D"/>
    <w:rsid w:val="00A23FEB"/>
    <w:rsid w:val="00A3224B"/>
    <w:rsid w:val="00A4184D"/>
    <w:rsid w:val="00A470EB"/>
    <w:rsid w:val="00A50B03"/>
    <w:rsid w:val="00A579D7"/>
    <w:rsid w:val="00A57BE0"/>
    <w:rsid w:val="00A81530"/>
    <w:rsid w:val="00A92873"/>
    <w:rsid w:val="00A92C7A"/>
    <w:rsid w:val="00AA12BB"/>
    <w:rsid w:val="00AB7EA8"/>
    <w:rsid w:val="00AE4CC0"/>
    <w:rsid w:val="00AF63BC"/>
    <w:rsid w:val="00B023F6"/>
    <w:rsid w:val="00B11939"/>
    <w:rsid w:val="00B15287"/>
    <w:rsid w:val="00B2214F"/>
    <w:rsid w:val="00B223B5"/>
    <w:rsid w:val="00B36730"/>
    <w:rsid w:val="00B3676D"/>
    <w:rsid w:val="00B54588"/>
    <w:rsid w:val="00B634BE"/>
    <w:rsid w:val="00B942CF"/>
    <w:rsid w:val="00B9670E"/>
    <w:rsid w:val="00B970D9"/>
    <w:rsid w:val="00BD4262"/>
    <w:rsid w:val="00BD4A5E"/>
    <w:rsid w:val="00BE7028"/>
    <w:rsid w:val="00C019B8"/>
    <w:rsid w:val="00C156ED"/>
    <w:rsid w:val="00C270D7"/>
    <w:rsid w:val="00C279B6"/>
    <w:rsid w:val="00C45044"/>
    <w:rsid w:val="00C50149"/>
    <w:rsid w:val="00C6086D"/>
    <w:rsid w:val="00C71869"/>
    <w:rsid w:val="00C8140F"/>
    <w:rsid w:val="00C951EF"/>
    <w:rsid w:val="00CB2D60"/>
    <w:rsid w:val="00CB3120"/>
    <w:rsid w:val="00CD0B59"/>
    <w:rsid w:val="00CD5C92"/>
    <w:rsid w:val="00CF0C3D"/>
    <w:rsid w:val="00CF1F8C"/>
    <w:rsid w:val="00D021AE"/>
    <w:rsid w:val="00D141CF"/>
    <w:rsid w:val="00D20599"/>
    <w:rsid w:val="00D34732"/>
    <w:rsid w:val="00D5653C"/>
    <w:rsid w:val="00D57A4A"/>
    <w:rsid w:val="00D617EA"/>
    <w:rsid w:val="00D64620"/>
    <w:rsid w:val="00D7326C"/>
    <w:rsid w:val="00D751EE"/>
    <w:rsid w:val="00D813E9"/>
    <w:rsid w:val="00D84559"/>
    <w:rsid w:val="00D86455"/>
    <w:rsid w:val="00D935CB"/>
    <w:rsid w:val="00D93735"/>
    <w:rsid w:val="00D941F5"/>
    <w:rsid w:val="00D973CD"/>
    <w:rsid w:val="00DA5286"/>
    <w:rsid w:val="00DA5AE6"/>
    <w:rsid w:val="00DA6306"/>
    <w:rsid w:val="00DB4C37"/>
    <w:rsid w:val="00DB4FE7"/>
    <w:rsid w:val="00DD1CBE"/>
    <w:rsid w:val="00DE1750"/>
    <w:rsid w:val="00DF4197"/>
    <w:rsid w:val="00E11796"/>
    <w:rsid w:val="00E15431"/>
    <w:rsid w:val="00E16C4E"/>
    <w:rsid w:val="00E2539E"/>
    <w:rsid w:val="00E26CA2"/>
    <w:rsid w:val="00E5561B"/>
    <w:rsid w:val="00E5606E"/>
    <w:rsid w:val="00E627D1"/>
    <w:rsid w:val="00E6448F"/>
    <w:rsid w:val="00E71512"/>
    <w:rsid w:val="00E72F25"/>
    <w:rsid w:val="00E86692"/>
    <w:rsid w:val="00E946C6"/>
    <w:rsid w:val="00E9670F"/>
    <w:rsid w:val="00EA1479"/>
    <w:rsid w:val="00EA49D9"/>
    <w:rsid w:val="00EC3CCE"/>
    <w:rsid w:val="00ED54BE"/>
    <w:rsid w:val="00EF4BA8"/>
    <w:rsid w:val="00F037AE"/>
    <w:rsid w:val="00F07ED6"/>
    <w:rsid w:val="00F23E50"/>
    <w:rsid w:val="00F35B65"/>
    <w:rsid w:val="00F40747"/>
    <w:rsid w:val="00F43B55"/>
    <w:rsid w:val="00F51B6A"/>
    <w:rsid w:val="00F530A3"/>
    <w:rsid w:val="00F600B4"/>
    <w:rsid w:val="00F632F5"/>
    <w:rsid w:val="00F77FC2"/>
    <w:rsid w:val="00F87A18"/>
    <w:rsid w:val="00F9445E"/>
    <w:rsid w:val="00F94CF6"/>
    <w:rsid w:val="00FA1A72"/>
    <w:rsid w:val="00FB49D0"/>
    <w:rsid w:val="00FF1F8A"/>
    <w:rsid w:val="02A8E2B9"/>
    <w:rsid w:val="033E27AE"/>
    <w:rsid w:val="0443391D"/>
    <w:rsid w:val="054F9307"/>
    <w:rsid w:val="06302D17"/>
    <w:rsid w:val="06C2738A"/>
    <w:rsid w:val="0A2C30E7"/>
    <w:rsid w:val="0B7105EB"/>
    <w:rsid w:val="0BB7F67C"/>
    <w:rsid w:val="0C032AF2"/>
    <w:rsid w:val="0D2C5D33"/>
    <w:rsid w:val="0DC81831"/>
    <w:rsid w:val="0E4EC579"/>
    <w:rsid w:val="0E656307"/>
    <w:rsid w:val="0EC874E6"/>
    <w:rsid w:val="0F7DE6ED"/>
    <w:rsid w:val="12BD5397"/>
    <w:rsid w:val="133521AE"/>
    <w:rsid w:val="14A5DD7D"/>
    <w:rsid w:val="16547EC9"/>
    <w:rsid w:val="1711D7B9"/>
    <w:rsid w:val="182FBB10"/>
    <w:rsid w:val="18B63EBF"/>
    <w:rsid w:val="197EA3A4"/>
    <w:rsid w:val="19E6B4AB"/>
    <w:rsid w:val="1A2B0534"/>
    <w:rsid w:val="1C72A8B6"/>
    <w:rsid w:val="1D40060C"/>
    <w:rsid w:val="1E442A00"/>
    <w:rsid w:val="1E9B92D8"/>
    <w:rsid w:val="1EDABB33"/>
    <w:rsid w:val="1EE238C3"/>
    <w:rsid w:val="1F1C3A75"/>
    <w:rsid w:val="1F20FF2D"/>
    <w:rsid w:val="1FD662B3"/>
    <w:rsid w:val="208E31D1"/>
    <w:rsid w:val="213B7E4C"/>
    <w:rsid w:val="22684E8D"/>
    <w:rsid w:val="2320D757"/>
    <w:rsid w:val="24988604"/>
    <w:rsid w:val="25095E39"/>
    <w:rsid w:val="25BC5377"/>
    <w:rsid w:val="2660E538"/>
    <w:rsid w:val="26B58989"/>
    <w:rsid w:val="26CAF9A9"/>
    <w:rsid w:val="27A7861A"/>
    <w:rsid w:val="27F04FA9"/>
    <w:rsid w:val="2A637AFD"/>
    <w:rsid w:val="2B583D9E"/>
    <w:rsid w:val="2E3D5627"/>
    <w:rsid w:val="2F0612CE"/>
    <w:rsid w:val="30E82EF0"/>
    <w:rsid w:val="313CAAB9"/>
    <w:rsid w:val="3264FF9B"/>
    <w:rsid w:val="32E8AD91"/>
    <w:rsid w:val="34F980B2"/>
    <w:rsid w:val="36991A99"/>
    <w:rsid w:val="36AB0D78"/>
    <w:rsid w:val="37DE5A1F"/>
    <w:rsid w:val="3884CF24"/>
    <w:rsid w:val="3921CE73"/>
    <w:rsid w:val="3A4AAAFF"/>
    <w:rsid w:val="3A4DDC2C"/>
    <w:rsid w:val="3A6452D4"/>
    <w:rsid w:val="3B1EA303"/>
    <w:rsid w:val="3C57A9A6"/>
    <w:rsid w:val="3DC5F7B7"/>
    <w:rsid w:val="3E0CCC99"/>
    <w:rsid w:val="3E35043E"/>
    <w:rsid w:val="3E4CDD95"/>
    <w:rsid w:val="3E688646"/>
    <w:rsid w:val="3E985019"/>
    <w:rsid w:val="40A6D23F"/>
    <w:rsid w:val="41D9F3FE"/>
    <w:rsid w:val="427ECBC2"/>
    <w:rsid w:val="44CF8A88"/>
    <w:rsid w:val="46452D6B"/>
    <w:rsid w:val="468F91F8"/>
    <w:rsid w:val="4705DEFC"/>
    <w:rsid w:val="497F2C70"/>
    <w:rsid w:val="4AD00F2B"/>
    <w:rsid w:val="4B33323E"/>
    <w:rsid w:val="4C9C9993"/>
    <w:rsid w:val="4D42B3B2"/>
    <w:rsid w:val="4EEAE3A5"/>
    <w:rsid w:val="500B699C"/>
    <w:rsid w:val="50E258C7"/>
    <w:rsid w:val="50F8808D"/>
    <w:rsid w:val="51504CC0"/>
    <w:rsid w:val="53A306F7"/>
    <w:rsid w:val="53AE4567"/>
    <w:rsid w:val="547B693F"/>
    <w:rsid w:val="54A48BA2"/>
    <w:rsid w:val="550D386B"/>
    <w:rsid w:val="55374925"/>
    <w:rsid w:val="57EA48A3"/>
    <w:rsid w:val="59849451"/>
    <w:rsid w:val="5AAA5412"/>
    <w:rsid w:val="5BFE4929"/>
    <w:rsid w:val="5C07D4F7"/>
    <w:rsid w:val="5C6BC0D9"/>
    <w:rsid w:val="5C9939F6"/>
    <w:rsid w:val="5CA0A92D"/>
    <w:rsid w:val="5CD4E9DC"/>
    <w:rsid w:val="5DFD60BC"/>
    <w:rsid w:val="5F6A17FE"/>
    <w:rsid w:val="5FF4EDF7"/>
    <w:rsid w:val="608492F0"/>
    <w:rsid w:val="629F7F92"/>
    <w:rsid w:val="64F7C0E2"/>
    <w:rsid w:val="652D1AD8"/>
    <w:rsid w:val="654066FE"/>
    <w:rsid w:val="67560D0E"/>
    <w:rsid w:val="67BF0D0F"/>
    <w:rsid w:val="67E674E2"/>
    <w:rsid w:val="6819B5DC"/>
    <w:rsid w:val="68B04CA4"/>
    <w:rsid w:val="6904236D"/>
    <w:rsid w:val="6917CF69"/>
    <w:rsid w:val="6AB5645B"/>
    <w:rsid w:val="6B5DDDD6"/>
    <w:rsid w:val="6C26CF69"/>
    <w:rsid w:val="6D24E172"/>
    <w:rsid w:val="6EF84D64"/>
    <w:rsid w:val="6EFEF862"/>
    <w:rsid w:val="6F56DE29"/>
    <w:rsid w:val="6F5980CC"/>
    <w:rsid w:val="6FB1026F"/>
    <w:rsid w:val="71FFB7D1"/>
    <w:rsid w:val="73421167"/>
    <w:rsid w:val="7528084C"/>
    <w:rsid w:val="76D14BF6"/>
    <w:rsid w:val="76E7EFC6"/>
    <w:rsid w:val="784BB7F8"/>
    <w:rsid w:val="7850E044"/>
    <w:rsid w:val="7990376C"/>
    <w:rsid w:val="7A016BFB"/>
    <w:rsid w:val="7A9F85A2"/>
    <w:rsid w:val="7AAC2E5C"/>
    <w:rsid w:val="7ABD5133"/>
    <w:rsid w:val="7C0B44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F5692A"/>
  <w15:chartTrackingRefBased/>
  <w15:docId w15:val="{E0BB410F-F699-431E-B69E-B14C45CE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34A03"/>
    <w:pPr>
      <w:spacing w:after="240" w:line="240" w:lineRule="auto"/>
      <w:jc w:val="both"/>
    </w:pPr>
    <w:rPr>
      <w:rFonts w:ascii="Times New Roman" w:eastAsia="Times New Roman" w:hAnsi="Times New Roman" w:cs="Times New Roman"/>
      <w:sz w:val="24"/>
      <w:szCs w:val="20"/>
      <w:lang w:val="en-GB"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
    <w:name w:val="Subject"/>
    <w:basedOn w:val="Normal"/>
    <w:uiPriority w:val="2"/>
    <w:pPr>
      <w:ind w:left="1191" w:hanging="1191"/>
      <w:contextualSpacing/>
      <w:jc w:val="left"/>
    </w:pPr>
    <w:rPr>
      <w: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eastAsia="en-I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IE"/>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unhideWhenUsed/>
    <w:pPr>
      <w:spacing w:after="120"/>
      <w:ind w:left="357" w:hanging="357"/>
    </w:pPr>
    <w:rPr>
      <w:sz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Pr>
      <w:rFonts w:ascii="Times New Roman" w:eastAsia="Times New Roman" w:hAnsi="Times New Roman" w:cs="Times New Roman"/>
      <w:sz w:val="20"/>
      <w:szCs w:val="20"/>
      <w:lang w:val="en-GB" w:eastAsia="en-IE"/>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basedOn w:val="DefaultParagraphFont"/>
    <w:link w:val="1"/>
    <w:uiPriority w:val="99"/>
    <w:unhideWhenUsed/>
    <w:rPr>
      <w:vertAlign w:val="superscript"/>
    </w:rPr>
  </w:style>
  <w:style w:type="paragraph" w:customStyle="1" w:styleId="1">
    <w:name w:val="1"/>
    <w:basedOn w:val="Normal"/>
    <w:link w:val="FootnoteReference"/>
    <w:uiPriority w:val="99"/>
    <w:pPr>
      <w:spacing w:after="160" w:line="240" w:lineRule="exact"/>
    </w:pPr>
    <w:rPr>
      <w:rFonts w:asciiTheme="minorHAnsi" w:eastAsiaTheme="minorHAnsi" w:hAnsiTheme="minorHAnsi" w:cstheme="minorBidi"/>
      <w:sz w:val="22"/>
      <w:szCs w:val="22"/>
      <w:vertAlign w:val="superscript"/>
      <w:lang w:val="en-US" w:eastAsia="en-US"/>
    </w:rPr>
  </w:style>
  <w:style w:type="character" w:customStyle="1" w:styleId="MarkingLabel">
    <w:name w:val="MarkingLabel"/>
    <w:semiHidden/>
    <w:rPr>
      <w:b/>
      <w:caps/>
      <w:sz w:val="28"/>
    </w:rPr>
  </w:style>
  <w:style w:type="paragraph" w:customStyle="1" w:styleId="Address">
    <w:name w:val="Address"/>
    <w:basedOn w:val="Normal"/>
    <w:uiPriority w:val="2"/>
    <w:pPr>
      <w:spacing w:after="0"/>
      <w:contextualSpacing/>
      <w:jc w:val="left"/>
    </w:pPr>
  </w:style>
  <w:style w:type="paragraph" w:styleId="Footer">
    <w:name w:val="footer"/>
    <w:basedOn w:val="Normal"/>
    <w:link w:val="FooterChar"/>
    <w:uiPriority w:val="99"/>
    <w:pPr>
      <w:spacing w:after="0"/>
      <w:ind w:right="-567"/>
      <w:jc w:val="left"/>
    </w:pPr>
    <w:rPr>
      <w:sz w:val="16"/>
    </w:rPr>
  </w:style>
  <w:style w:type="character" w:customStyle="1" w:styleId="FooterChar">
    <w:name w:val="Footer Char"/>
    <w:basedOn w:val="DefaultParagraphFont"/>
    <w:link w:val="Footer"/>
    <w:uiPriority w:val="99"/>
    <w:rPr>
      <w:rFonts w:ascii="Times New Roman" w:eastAsia="Times New Roman" w:hAnsi="Times New Roman" w:cs="Times New Roman"/>
      <w:sz w:val="16"/>
      <w:szCs w:val="20"/>
      <w:lang w:val="en-GB" w:eastAsia="en-IE"/>
    </w:rPr>
  </w:style>
  <w:style w:type="paragraph" w:customStyle="1" w:styleId="FooterLine">
    <w:name w:val="Footer Line"/>
    <w:basedOn w:val="Footer"/>
    <w:next w:val="Footer"/>
    <w:uiPriority w:val="2"/>
    <w:pPr>
      <w:tabs>
        <w:tab w:val="right" w:pos="8646"/>
      </w:tabs>
      <w:spacing w:before="120"/>
      <w:ind w:right="0"/>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val="en-GB" w:eastAsia="en-IE"/>
    </w:rPr>
  </w:style>
  <w:style w:type="table" w:styleId="TableGrid">
    <w:name w:val="Table Grid"/>
    <w:uiPriority w:val="59"/>
    <w:pPr>
      <w:spacing w:after="0" w:line="240" w:lineRule="auto"/>
    </w:pPr>
    <w:rPr>
      <w:rFonts w:ascii="Times New Roman" w:eastAsia="Times New Roman" w:hAnsi="Times New Roman" w:cs="Times New Roman"/>
      <w:sz w:val="24"/>
      <w:szCs w:val="20"/>
      <w:lang w:val="en-GB" w:eastAsia="en-I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styleId="ListParagraph">
    <w:name w:val="List Paragraph"/>
    <w:basedOn w:val="Normal"/>
    <w:uiPriority w:val="34"/>
    <w:qFormat/>
    <w:pPr>
      <w:spacing w:after="160" w:line="259" w:lineRule="auto"/>
      <w:ind w:left="720"/>
      <w:contextualSpacing/>
      <w:jc w:val="left"/>
    </w:pPr>
    <w:rPr>
      <w:rFonts w:asciiTheme="minorHAnsi" w:eastAsiaTheme="minorHAnsi" w:hAnsiTheme="minorHAnsi" w:cstheme="minorBidi"/>
      <w:sz w:val="22"/>
      <w:szCs w:val="22"/>
      <w:lang w:val="en-US" w:eastAsia="en-US"/>
    </w:rPr>
  </w:style>
  <w:style w:type="character" w:styleId="IntenseEmphasis">
    <w:name w:val="Intense Emphasis"/>
    <w:basedOn w:val="DefaultParagraphFont"/>
    <w:uiPriority w:val="21"/>
    <w:qFormat/>
    <w:rPr>
      <w:i/>
      <w:iCs/>
      <w:color w:val="4472C4" w:themeColor="accent1"/>
    </w:rPr>
  </w:style>
  <w:style w:type="character" w:customStyle="1" w:styleId="normaltextrun">
    <w:name w:val="normaltextrun"/>
    <w:basedOn w:val="DefaultParagraphFont"/>
  </w:style>
  <w:style w:type="paragraph" w:customStyle="1" w:styleId="Pagedecouverture">
    <w:name w:val="Page de couverture"/>
    <w:basedOn w:val="Normal"/>
    <w:next w:val="Normal"/>
    <w:pPr>
      <w:spacing w:after="0"/>
    </w:pPr>
    <w:rPr>
      <w:rFonts w:eastAsiaTheme="minorHAnsi"/>
      <w:szCs w:val="22"/>
      <w:lang w:eastAsia="en-US"/>
    </w:rPr>
  </w:style>
  <w:style w:type="character" w:customStyle="1" w:styleId="Marker2">
    <w:name w:val="Marker2"/>
    <w:basedOn w:val="DefaultParagraphFont"/>
    <w:rPr>
      <w:color w:val="FF0000"/>
      <w:shd w:val="clear" w:color="auto" w:fill="auto"/>
    </w:rPr>
  </w:style>
  <w:style w:type="paragraph" w:customStyle="1" w:styleId="Datedadoption">
    <w:name w:val="Date d'adoption"/>
    <w:basedOn w:val="Normal"/>
    <w:next w:val="Titreobjet"/>
    <w:pPr>
      <w:spacing w:before="360" w:after="0"/>
      <w:jc w:val="center"/>
    </w:pPr>
    <w:rPr>
      <w:rFonts w:eastAsiaTheme="minorHAnsi"/>
      <w:b/>
      <w:szCs w:val="22"/>
      <w:lang w:eastAsia="en-US"/>
    </w:rPr>
  </w:style>
  <w:style w:type="paragraph" w:customStyle="1" w:styleId="Institutionquiagit">
    <w:name w:val="Institution qui agit"/>
    <w:basedOn w:val="Normal"/>
    <w:next w:val="Normal"/>
    <w:pPr>
      <w:keepNext/>
      <w:spacing w:before="600" w:after="120"/>
    </w:pPr>
    <w:rPr>
      <w:rFonts w:eastAsiaTheme="minorHAnsi"/>
      <w:szCs w:val="22"/>
      <w:lang w:eastAsia="en-US"/>
    </w:rPr>
  </w:style>
  <w:style w:type="paragraph" w:customStyle="1" w:styleId="Titreobjet">
    <w:name w:val="Titre objet"/>
    <w:basedOn w:val="Normal"/>
    <w:next w:val="Normal"/>
    <w:pPr>
      <w:spacing w:before="360" w:after="360"/>
      <w:jc w:val="center"/>
    </w:pPr>
    <w:rPr>
      <w:rFonts w:eastAsiaTheme="minorHAnsi"/>
      <w:b/>
      <w:szCs w:val="22"/>
      <w:lang w:eastAsia="en-US"/>
    </w:rPr>
  </w:style>
  <w:style w:type="paragraph" w:customStyle="1" w:styleId="Typedudocument">
    <w:name w:val="Type du document"/>
    <w:basedOn w:val="Normal"/>
    <w:next w:val="Titreobjet"/>
    <w:pPr>
      <w:spacing w:before="360" w:after="0"/>
      <w:jc w:val="center"/>
    </w:pPr>
    <w:rPr>
      <w:rFonts w:eastAsiaTheme="minorHAnsi"/>
      <w:b/>
      <w:szCs w:val="22"/>
      <w:lang w:eastAsia="en-US"/>
    </w:rPr>
  </w:style>
  <w:style w:type="paragraph" w:customStyle="1" w:styleId="Considrant">
    <w:name w:val="Considérant"/>
    <w:basedOn w:val="Normal"/>
    <w:pPr>
      <w:numPr>
        <w:numId w:val="11"/>
      </w:numPr>
      <w:spacing w:before="120" w:after="120"/>
    </w:pPr>
    <w:rPr>
      <w:rFonts w:eastAsiaTheme="minorHAnsi"/>
      <w:szCs w:val="22"/>
      <w:lang w:eastAsia="en-US"/>
    </w:rPr>
  </w:style>
  <w:style w:type="paragraph" w:customStyle="1" w:styleId="Formuledadoption">
    <w:name w:val="Formule d'adoption"/>
    <w:basedOn w:val="Normal"/>
    <w:next w:val="Normal"/>
    <w:pPr>
      <w:keepNext/>
      <w:spacing w:before="120" w:after="120"/>
    </w:pPr>
    <w:rPr>
      <w:rFonts w:eastAsiaTheme="minorHAnsi"/>
      <w:szCs w:val="22"/>
      <w:lang w:eastAsia="en-US"/>
    </w:rPr>
  </w:style>
  <w:style w:type="paragraph" w:customStyle="1" w:styleId="Fait">
    <w:name w:val="Fait à"/>
    <w:basedOn w:val="Normal"/>
    <w:next w:val="Institutionquisigne"/>
    <w:pPr>
      <w:keepNext/>
      <w:spacing w:before="120" w:after="0"/>
    </w:pPr>
    <w:rPr>
      <w:rFonts w:eastAsiaTheme="minorHAnsi"/>
      <w:szCs w:val="22"/>
      <w:lang w:eastAsia="en-US"/>
    </w:rPr>
  </w:style>
  <w:style w:type="paragraph" w:customStyle="1" w:styleId="Institutionquisigne">
    <w:name w:val="Institution qui signe"/>
    <w:basedOn w:val="Normal"/>
    <w:next w:val="Normal"/>
    <w:pPr>
      <w:keepNext/>
      <w:tabs>
        <w:tab w:val="left" w:pos="4252"/>
      </w:tabs>
      <w:spacing w:before="720" w:after="0"/>
    </w:pPr>
    <w:rPr>
      <w:rFonts w:eastAsiaTheme="minorHAnsi"/>
      <w:i/>
      <w:szCs w:val="22"/>
      <w:lang w:eastAsia="en-US"/>
    </w:rPr>
  </w:style>
  <w:style w:type="paragraph" w:customStyle="1" w:styleId="Titrearticle">
    <w:name w:val="Titre article"/>
    <w:basedOn w:val="Normal"/>
    <w:next w:val="Normal"/>
    <w:pPr>
      <w:keepNext/>
      <w:spacing w:before="360" w:after="120"/>
      <w:jc w:val="center"/>
    </w:pPr>
    <w:rPr>
      <w:rFonts w:eastAsiaTheme="minorHAnsi"/>
      <w:i/>
      <w:szCs w:val="22"/>
      <w:lang w:eastAsia="en-US"/>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en-IE"/>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lang w:val="en-GB" w:eastAsia="en-IE"/>
    </w:rPr>
  </w:style>
  <w:style w:type="paragraph" w:customStyle="1" w:styleId="Personnequisigne">
    <w:name w:val="Personne qui signe"/>
    <w:basedOn w:val="Normal"/>
    <w:next w:val="Institutionquisigne"/>
    <w:uiPriority w:val="1"/>
    <w:rsid w:val="2660E538"/>
    <w:pPr>
      <w:tabs>
        <w:tab w:val="left" w:pos="4252"/>
      </w:tabs>
      <w:spacing w:after="0"/>
      <w:jc w:val="left"/>
    </w:pPr>
    <w:rPr>
      <w:rFonts w:asciiTheme="minorHAnsi" w:eastAsiaTheme="minorEastAsia" w:hAnsiTheme="minorHAnsi" w:cstheme="minorBidi"/>
      <w:i/>
      <w:iCs/>
    </w:rPr>
  </w:style>
  <w:style w:type="character" w:customStyle="1" w:styleId="Marker">
    <w:name w:val="Marker"/>
    <w:basedOn w:val="DefaultParagraphFont"/>
    <w:rsid w:val="00F530A3"/>
    <w:rPr>
      <w:color w:val="0000FF"/>
      <w:shd w:val="clear" w:color="auto" w:fill="auto"/>
    </w:rPr>
  </w:style>
  <w:style w:type="paragraph" w:customStyle="1" w:styleId="FooterCoverPage">
    <w:name w:val="Footer Cover Page"/>
    <w:basedOn w:val="Normal"/>
    <w:link w:val="FooterCoverPageChar"/>
    <w:rsid w:val="00F530A3"/>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F530A3"/>
    <w:rPr>
      <w:rFonts w:ascii="Times New Roman" w:eastAsia="Times New Roman" w:hAnsi="Times New Roman" w:cs="Times New Roman"/>
      <w:sz w:val="24"/>
      <w:szCs w:val="20"/>
      <w:lang w:val="en-GB" w:eastAsia="en-IE"/>
    </w:rPr>
  </w:style>
  <w:style w:type="paragraph" w:customStyle="1" w:styleId="FooterSensitivity">
    <w:name w:val="Footer Sensitivity"/>
    <w:basedOn w:val="Normal"/>
    <w:link w:val="FooterSensitivityChar"/>
    <w:rsid w:val="00F530A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F530A3"/>
    <w:rPr>
      <w:rFonts w:ascii="Times New Roman" w:eastAsia="Times New Roman" w:hAnsi="Times New Roman" w:cs="Times New Roman"/>
      <w:b/>
      <w:sz w:val="32"/>
      <w:szCs w:val="20"/>
      <w:lang w:val="en-GB" w:eastAsia="en-IE"/>
    </w:rPr>
  </w:style>
  <w:style w:type="paragraph" w:customStyle="1" w:styleId="HeaderCoverPage">
    <w:name w:val="Header Cover Page"/>
    <w:basedOn w:val="Normal"/>
    <w:link w:val="HeaderCoverPageChar"/>
    <w:rsid w:val="00F530A3"/>
    <w:pPr>
      <w:tabs>
        <w:tab w:val="center" w:pos="4535"/>
        <w:tab w:val="right" w:pos="9071"/>
      </w:tabs>
      <w:spacing w:after="120"/>
    </w:pPr>
  </w:style>
  <w:style w:type="character" w:customStyle="1" w:styleId="HeaderCoverPageChar">
    <w:name w:val="Header Cover Page Char"/>
    <w:basedOn w:val="DefaultParagraphFont"/>
    <w:link w:val="HeaderCoverPage"/>
    <w:rsid w:val="00F530A3"/>
    <w:rPr>
      <w:rFonts w:ascii="Times New Roman" w:eastAsia="Times New Roman" w:hAnsi="Times New Roman" w:cs="Times New Roman"/>
      <w:sz w:val="24"/>
      <w:szCs w:val="20"/>
      <w:lang w:val="en-GB" w:eastAsia="en-IE"/>
    </w:rPr>
  </w:style>
  <w:style w:type="paragraph" w:customStyle="1" w:styleId="HeaderSensitivity">
    <w:name w:val="Header Sensitivity"/>
    <w:basedOn w:val="Normal"/>
    <w:link w:val="HeaderSensitivityChar"/>
    <w:rsid w:val="00F530A3"/>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F530A3"/>
    <w:rPr>
      <w:rFonts w:ascii="Times New Roman" w:eastAsia="Times New Roman" w:hAnsi="Times New Roman" w:cs="Times New Roman"/>
      <w:b/>
      <w:sz w:val="32"/>
      <w:szCs w:val="20"/>
      <w:lang w:val="en-GB" w:eastAsia="en-IE"/>
    </w:rPr>
  </w:style>
  <w:style w:type="paragraph" w:customStyle="1" w:styleId="HeaderSensitivityRight">
    <w:name w:val="Header Sensitivity Right"/>
    <w:basedOn w:val="Normal"/>
    <w:link w:val="HeaderSensitivityRightChar"/>
    <w:rsid w:val="00F530A3"/>
    <w:pPr>
      <w:spacing w:after="120"/>
      <w:jc w:val="right"/>
    </w:pPr>
    <w:rPr>
      <w:sz w:val="28"/>
    </w:rPr>
  </w:style>
  <w:style w:type="character" w:customStyle="1" w:styleId="HeaderSensitivityRightChar">
    <w:name w:val="Header Sensitivity Right Char"/>
    <w:basedOn w:val="DefaultParagraphFont"/>
    <w:link w:val="HeaderSensitivityRight"/>
    <w:rsid w:val="00F530A3"/>
    <w:rPr>
      <w:rFonts w:ascii="Times New Roman" w:eastAsia="Times New Roman" w:hAnsi="Times New Roman" w:cs="Times New Roman"/>
      <w:sz w:val="28"/>
      <w:szCs w:val="20"/>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4EFDB12-3939-4B49-A4B0-5C9D60EB9E86}"/>
      </w:docPartPr>
      <w:docPartBody>
        <w:p w:rsidR="00D945FF" w:rsidRDefault="00D945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45FF"/>
    <w:rsid w:val="00044167"/>
    <w:rsid w:val="001639C2"/>
    <w:rsid w:val="00241353"/>
    <w:rsid w:val="00266960"/>
    <w:rsid w:val="00273D4E"/>
    <w:rsid w:val="002A5EA7"/>
    <w:rsid w:val="00432C51"/>
    <w:rsid w:val="00441A81"/>
    <w:rsid w:val="005128BB"/>
    <w:rsid w:val="00731590"/>
    <w:rsid w:val="007509A4"/>
    <w:rsid w:val="007B790F"/>
    <w:rsid w:val="007F0A6C"/>
    <w:rsid w:val="008B24B1"/>
    <w:rsid w:val="0093000A"/>
    <w:rsid w:val="009F4548"/>
    <w:rsid w:val="00A3591C"/>
    <w:rsid w:val="00B02AD7"/>
    <w:rsid w:val="00BE7028"/>
    <w:rsid w:val="00C05800"/>
    <w:rsid w:val="00C50149"/>
    <w:rsid w:val="00C86EB3"/>
    <w:rsid w:val="00D61DD3"/>
    <w:rsid w:val="00D945FF"/>
    <w:rsid w:val="00DD1CBE"/>
    <w:rsid w:val="00F037AE"/>
    <w:rsid w:val="00F36A83"/>
    <w:rsid w:val="00F600B4"/>
    <w:rsid w:val="00F632F5"/>
    <w:rsid w:val="00F77FC2"/>
    <w:rsid w:val="00FF1F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1E423E1053143A72AC4DF303AC6F5" ma:contentTypeVersion="18" ma:contentTypeDescription="Create a new document." ma:contentTypeScope="" ma:versionID="35951e9398184031b3a474f5909c91bc">
  <xsd:schema xmlns:xsd="http://www.w3.org/2001/XMLSchema" xmlns:xs="http://www.w3.org/2001/XMLSchema" xmlns:p="http://schemas.microsoft.com/office/2006/metadata/properties" xmlns:ns2="d47e9b79-a238-4c23-8f8d-deb36af73bea" xmlns:ns3="827efdc9-378e-418a-934d-4e27c154476b" targetNamespace="http://schemas.microsoft.com/office/2006/metadata/properties" ma:root="true" ma:fieldsID="50808e20aba52c225c9c3824dff74fa4" ns2:_="" ns3:_="">
    <xsd:import namespace="d47e9b79-a238-4c23-8f8d-deb36af73bea"/>
    <xsd:import namespace="827efdc9-378e-418a-934d-4e27c1544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9b79-a238-4c23-8f8d-deb36af73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7efdc9-378e-418a-934d-4e27c15447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1bd465-7a3f-40ce-aeaa-b7d6d9ead2b8}" ma:internalName="TaxCatchAll" ma:showField="CatchAllData" ma:web="827efdc9-378e-418a-934d-4e27c154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7efdc9-378e-418a-934d-4e27c154476b" xsi:nil="true"/>
    <lcf76f155ced4ddcb4097134ff3c332f xmlns="d47e9b79-a238-4c23-8f8d-deb36af73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C8B366-A247-4B45-9457-49E70B256B86}">
  <ds:schemaRefs>
    <ds:schemaRef ds:uri="http://schemas.openxmlformats.org/officeDocument/2006/bibliography"/>
  </ds:schemaRefs>
</ds:datastoreItem>
</file>

<file path=customXml/itemProps2.xml><?xml version="1.0" encoding="utf-8"?>
<ds:datastoreItem xmlns:ds="http://schemas.openxmlformats.org/officeDocument/2006/customXml" ds:itemID="{233C0888-5394-4CD2-B51B-482B157BD718}">
  <ds:schemaRefs>
    <ds:schemaRef ds:uri="http://schemas.microsoft.com/sharepoint/v3/contenttype/forms"/>
  </ds:schemaRefs>
</ds:datastoreItem>
</file>

<file path=customXml/itemProps3.xml><?xml version="1.0" encoding="utf-8"?>
<ds:datastoreItem xmlns:ds="http://schemas.openxmlformats.org/officeDocument/2006/customXml" ds:itemID="{9B9405EE-7EF8-4C85-B3A0-3E0C6713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9b79-a238-4c23-8f8d-deb36af73bea"/>
    <ds:schemaRef ds:uri="827efdc9-378e-418a-934d-4e27c154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1F7353-7DAE-4E8C-B2E7-51E1BE6061B2}">
  <ds:schemaRefs>
    <ds:schemaRef ds:uri="http://schemas.microsoft.com/office/2006/metadata/properties"/>
    <ds:schemaRef ds:uri="http://schemas.microsoft.com/office/infopath/2007/PartnerControls"/>
    <ds:schemaRef ds:uri="827efdc9-378e-418a-934d-4e27c154476b"/>
    <ds:schemaRef ds:uri="d47e9b79-a238-4c23-8f8d-deb36af73bea"/>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2371</Words>
  <Characters>1353</Characters>
  <Application>Microsoft Office Word</Application>
  <DocSecurity>0</DocSecurity>
  <Lines>11</Lines>
  <Paragraphs>7</Paragraphs>
  <ScaleCrop>false</ScaleCrop>
  <Company>European Commission</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WAHLSTROM Eve (ECFIN)</dc:creator>
  <cp:keywords/>
  <dc:description/>
  <cp:lastModifiedBy>Laura Naudiņa</cp:lastModifiedBy>
  <cp:revision>7</cp:revision>
  <dcterms:created xsi:type="dcterms:W3CDTF">2026-01-19T19:26:00Z</dcterms:created>
  <dcterms:modified xsi:type="dcterms:W3CDTF">2026-01-26T07:03:00Z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2023-06-12T15:16:51Z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26761e3c-0dac-4e1d-8476-223cf3e3e688</vt:lpwstr>
  </property>
  <property fmtid="{D5CDD505-2E9C-101B-9397-08002B2CF9AE}" pid="8" name="MSIP_Label_6bd9ddd1-4d20-43f6-abfa-fc3c07406f94_ContentBits">
    <vt:lpwstr>0</vt:lpwstr>
  </property>
  <property fmtid="{D5CDD505-2E9C-101B-9397-08002B2CF9AE}" pid="9" name="ContentTypeId">
    <vt:lpwstr>0x0101008CF1E423E1053143A72AC4DF303AC6F5</vt:lpwstr>
  </property>
  <property fmtid="{D5CDD505-2E9C-101B-9397-08002B2CF9AE}" pid="10" name="MediaServiceImageTags">
    <vt:lpwstr/>
  </property>
  <property fmtid="{D5CDD505-2E9C-101B-9397-08002B2CF9AE}" pid="11" name="Level of sensitivity">
    <vt:lpwstr>Standard treatment</vt:lpwstr>
  </property>
  <property fmtid="{D5CDD505-2E9C-101B-9397-08002B2CF9AE}" pid="12" name="First annex">
    <vt:lpwstr>1</vt:lpwstr>
  </property>
  <property fmtid="{D5CDD505-2E9C-101B-9397-08002B2CF9AE}" pid="13" name="Last annex">
    <vt:lpwstr>1</vt:lpwstr>
  </property>
  <property fmtid="{D5CDD505-2E9C-101B-9397-08002B2CF9AE}" pid="14" name="Unique annex">
    <vt:lpwstr>1</vt:lpwstr>
  </property>
  <property fmtid="{D5CDD505-2E9C-101B-9397-08002B2CF9AE}" pid="15" name="Part">
    <vt:lpwstr>1</vt:lpwstr>
  </property>
  <property fmtid="{D5CDD505-2E9C-101B-9397-08002B2CF9AE}" pid="16" name="Total parts">
    <vt:lpwstr>1</vt:lpwstr>
  </property>
  <property fmtid="{D5CDD505-2E9C-101B-9397-08002B2CF9AE}" pid="17" name="DocStatus">
    <vt:lpwstr>Green</vt:lpwstr>
  </property>
  <property fmtid="{D5CDD505-2E9C-101B-9397-08002B2CF9AE}" pid="18" name="CPTemplateID">
    <vt:lpwstr>CP-038</vt:lpwstr>
  </property>
  <property fmtid="{D5CDD505-2E9C-101B-9397-08002B2CF9AE}" pid="19" name="Last edited using">
    <vt:lpwstr>LW 9.2, Build 20250828</vt:lpwstr>
  </property>
  <property fmtid="{D5CDD505-2E9C-101B-9397-08002B2CF9AE}" pid="20" name="Created using">
    <vt:lpwstr>LW 9.2, Build 20250828</vt:lpwstr>
  </property>
</Properties>
</file>