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23-TA-2108: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2022. gada 8. novembra noteikumos Nr. 693 "Iekšlietu ministrijas Informācijas centra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(12.11.2022.)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veiktos aprēķinus, ņemot vērā, ka pakalpojuma nodrošināšanā iesaistītā personāla atlīdzības izmaksas (mēnešalga) ir noteikta zem 2024.gada algu skalas intervāla minimuma, t.i. iesaistītam personālam, kura amats klasificēts 21.3 amata saimes II līmenī ar 12. mēnešalgu grupu, algu skalas intervāla minimums 2024.gadam ir 2304 euro nevis 2175 euro kā norādīts 2. 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izcenojuma aprēķins maksas pakalpojumam “Ziņu sniegšana izziņas formā (personu darbību regulējošos ārējos normatīvajos aktos noteiktajos gadījumos un apjomā)”, kā arī attiecīgi anotācijas 3.punkts un anotācijas 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skaitliski precizēt MK noteikumu projekta anotācijas 1. un 4. pielikumā iekļautos izmaiņu datus ieņēmumu no maksas pakalpojumiem prognozēs un atbilstoši precizēt MK noteikumu projekta anotācijas 3. sadaļas tabulas 2024., 2025., 2026. un 2027.gada ailē “izmaiņas kārtējā gadā, salīdzinot ar valsts budžetu kārtējam gadam” iekļautās izmaiņas un 6. punktā norādīto informāciju par izmaiņām ieņēmumu no maksas pakalpojumiem prognozēs.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anotācijas 1. un 4. pielikumā iekļautie izmaiņu dati ieņēmumu no maksas pakalpojumiem prognozēs un  atbilstoši precizētas noteikumu projekta anotācijas 3. sadaļas tabulas 2024., 2025., 2026. un 2027.gada ailē “izmaiņas kārtējā gadā, salīdzinot ar valsts budžetu kārtējam gadam” iekļautās izmaiņas un 6. punktā norādītā informācija par izmaiņām ieņēmumu no maksas pakalpojumiem prognozēs.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Informācijas centra cenrāža pielikumu izteikt jaunā redakcijā un no pielikuma piezīmēm svītrot nosacījumu, ka maksas apmēru par atsevišķiem Informācijas centra sniegtajiem maksas pakalpojumiem samazina par 10 procentiem nodokļu maksātājiem, kuriem piešķirts Padziļinātās sadarbības programmas dalībnieka statuss. Vienlaikus anotācijā tiek norādīts, ka atbilstoši likumprojekta “Grozījumi likumā “Par nodokļiem un nodevām”” (22-TA-368) anotācijā noteiktajam, </w:t>
            </w:r>
            <w:r w:rsidR="00000000" w:rsidRPr="00000000" w:rsidDel="00000000">
              <w:rPr>
                <w:u w:val="single"/>
                <w:rtl w:val="0"/>
              </w:rPr>
              <w:t xml:space="preserve">konkrētā normatīvā akta turētājam dota iespēja izvērtēt, vai šobrīd esošās priekšrocības un atvieglojumi Padziļinātās sadarbības programmas dalībniekam būtu saglabājami, ieviešot jauno Reitinga risinājumu</w:t>
            </w:r>
            <w:r w:rsidR="00000000" w:rsidRPr="00000000" w:rsidDel="00000000">
              <w:rPr>
                <w:rtl w:val="0"/>
              </w:rPr>
              <w:t xml:space="preserve">. Taču šāds izvērtējums anotācijā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anotācijas 3.sadaļā ir norādīts, ka  nosacījuma svītrošana no Informācijas centra cenrāža saistībā ar padziļinātās sadarbības programmas dalībniekiem neatstās ietekmi uz valsts budžetu, jo Informācijas centra cenrāža aktuālās redakcijas spēkā esamības laikā minētais maksas pakalpojumu maksas apmēra samazinājums nav ticis piemērots, un no tā varētu izdarīt atbilstošus secinājumus, lūdzam tomēr noteikumu projekta anotācijas 1.sadaļā nepārprotami atspoguļot, kāpēc ir izvēlēta pieeja šāda veida priekšrocību nesaglabāt (vai arī izvērtēt un noteikt cita veida) uz tiem nodokļu maksātājiem, kas parādījuši savu godprātību un izcilību attieksmē pret valsti.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1.3.apakšpunkta sadaļa “Problēmas apraksts” ar skaidrojumu, kāpēc ir izvēlēta pieeja priekšrocības nesaglabāt atbilstoši jaunajam Reitinga risinājumam.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skaidrības labad Ministru kabineta noteikumu projekta anotācijas 1.3 sadaļā papildus jau pielikumā minētajai 2.atsaucei, skaidrot, uz kāda pamata pielikuma 9. un 10.punktā minētajiem pakalpojumiem ir tiesības nepiemērot pievienotās vērtības nodokli, tajā skaitā arī to, kādi normatīvie akti vai nozares regulējums nosaka, ka minētie pakalpojumi ir deleģēti vai ar pilnvarojumu nodoti valsts pārvaldes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1.3.apakšpunkta sadaļa “Risinājuma apraksts” ar skaidrojumu attiecībā uz pievienotās vērtības nodokļa piemērošanu.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04.07.2017. noteikumu Nr. 399 "Valsts pārvaldes pakalpojumu uzskaites, kvalitātes kontroles un sniegšanas kārtība" 5. punktu, pakalpojuma turētājs apstiprina tā kompetencē esošo pakalpojumu sarakstu un pakalpojumu aprakstus ievieto pakalpojumu katalogā. Tas nozīmē, ka pakalpojumu apraksti  - gan iedzīvotājiem, gan starp institūcijām - ir jāveido un jāaktualizē VIRSIS sistēmā, un tādējādi iedzīvotājiem attiecīgie pakalpojumi būs pieejami valsts pārvaldes pakalpojumu portālā Latvija.gov.lv.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1.daļas 1.6.apakšpunktā norādīt, ka visi TA projekta pielikumā uzskaitītie pakalpojumu apraksti tiks aktualizēti sistēmā VIRSIS divu nedēļu laikā pēc TA projekta apstiprināšanas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Papildināsa projekta anotācijas 1.6.apakšpunkts ar informāciju par pakalpojumu aprakstu  aktualizēšanu sistēmā VIRSIS.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pievienoto izziņu un Anotācijas 2.pielikumu ir precizēts noteiktais mēnešalgas apmērs darbiniekam, kurš iesaistīts maksas pakalpojuma sniegšanā (21.3 amata saime, II līmenis,12 mēnešalgu grupa), nosakot mēnešalgas apmēru, kurš nav zemāks par 2024.gada mēnešalgu skalas intervāla minimumu. Vienlaikus vēršam uzmanību, ka VSS 30.03.2023. protokola Nr. 12 4# noteica: "5. Plānojot maksas pakalpojumu cenrāžos iekļaujamos izdevumus atlīdzībai, </w:t>
            </w:r>
            <w:r w:rsidR="00000000" w:rsidRPr="00000000" w:rsidDel="00000000">
              <w:rPr>
                <w:u w:val="single"/>
                <w:rtl w:val="0"/>
              </w:rPr>
              <w:t xml:space="preserve">obligāti norādāms vai mēnešalga ir plānota atbilstoši mēnešalgu skalas intervāla minimumam, viduspunktam vai citādi"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Anotācijas 3.sadaļu.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3.sadaļas 6.punktā norādītā informācija: “Darbiniekiem mēnešalgas noteiktas atbilstoši Valsts un pašvaldību institūciju amatpersonu un darbinieku atlīdzības likumam un noteiktās mēnešalgas nav zemākas kā nodarbinātajam atbilstošās mēnešalgu grupas 2024.gada intervāla minimums.”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23-TA-2108</w:t>
    </w:r>
    <w:r>
      <w:br/>
    </w:r>
    <w:r w:rsidR="00000000" w:rsidRPr="00000000" w:rsidDel="00000000">
      <w:rPr>
        <w:rtl w:val="0"/>
      </w:rPr>
      <w:t xml:space="preserve">11.03.2024. 11.48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23-TA-2108</w:t>
    </w:r>
    <w:r>
      <w:br/>
    </w:r>
    <w:r w:rsidR="00000000" w:rsidRPr="00000000" w:rsidDel="00000000">
      <w:rPr>
        <w:rtl w:val="0"/>
      </w:rPr>
      <w:t xml:space="preserve">11.03.2024. 11.48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Izziņa_23-TA-2108.docx</dc:title>
</cp:coreProperties>
</file>

<file path=docProps/custom.xml><?xml version="1.0" encoding="utf-8"?>
<Properties xmlns="http://schemas.openxmlformats.org/officeDocument/2006/custom-properties" xmlns:vt="http://schemas.openxmlformats.org/officeDocument/2006/docPropsVTypes"/>
</file>