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99B93" w14:textId="3982C644" w:rsidR="00591FAF" w:rsidRDefault="00591FAF" w:rsidP="00CF70D3">
      <w:pPr>
        <w:spacing w:after="0" w:line="276" w:lineRule="auto"/>
        <w:jc w:val="center"/>
        <w:rPr>
          <w:rFonts w:ascii="Cambria" w:hAnsi="Cambria" w:cstheme="majorHAnsi"/>
          <w:b/>
          <w:bCs/>
          <w:lang w:val="en-US"/>
        </w:rPr>
      </w:pPr>
      <w:bookmarkStart w:id="0" w:name="_GoBack"/>
      <w:bookmarkEnd w:id="0"/>
      <w:r w:rsidRPr="00A33D0E">
        <w:rPr>
          <w:rFonts w:ascii="Cambria" w:hAnsi="Cambria" w:cstheme="minorHAnsi"/>
          <w:b/>
          <w:color w:val="FF0000"/>
          <w:sz w:val="24"/>
          <w:szCs w:val="24"/>
        </w:rPr>
        <w:drawing>
          <wp:anchor distT="0" distB="0" distL="114300" distR="114300" simplePos="0" relativeHeight="251659264" behindDoc="1" locked="0" layoutInCell="1" allowOverlap="1" wp14:anchorId="108D3B0C" wp14:editId="68FCE6A2">
            <wp:simplePos x="0" y="0"/>
            <wp:positionH relativeFrom="page">
              <wp:align>left</wp:align>
            </wp:positionH>
            <wp:positionV relativeFrom="paragraph">
              <wp:posOffset>-722630</wp:posOffset>
            </wp:positionV>
            <wp:extent cx="7598410" cy="10744200"/>
            <wp:effectExtent l="0" t="0" r="2540" b="0"/>
            <wp:wrapNone/>
            <wp:docPr id="1" name="Picture 1" descr="LAPA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LAPA_L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8410" cy="10744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B04292" w14:textId="77777777" w:rsidR="00591FAF" w:rsidRDefault="00591FAF" w:rsidP="00CF70D3">
      <w:pPr>
        <w:spacing w:after="0" w:line="276" w:lineRule="auto"/>
        <w:jc w:val="center"/>
        <w:rPr>
          <w:rFonts w:ascii="Cambria" w:hAnsi="Cambria" w:cstheme="majorHAnsi"/>
          <w:b/>
          <w:bCs/>
          <w:lang w:val="en-US"/>
        </w:rPr>
      </w:pPr>
    </w:p>
    <w:p w14:paraId="7B1069BB" w14:textId="77777777" w:rsidR="00591FAF" w:rsidRDefault="00591FAF" w:rsidP="00CF70D3">
      <w:pPr>
        <w:spacing w:after="0" w:line="276" w:lineRule="auto"/>
        <w:jc w:val="center"/>
        <w:rPr>
          <w:rFonts w:ascii="Cambria" w:hAnsi="Cambria" w:cstheme="majorHAnsi"/>
          <w:b/>
          <w:bCs/>
          <w:lang w:val="en-US"/>
        </w:rPr>
      </w:pPr>
    </w:p>
    <w:p w14:paraId="2A9F6A73" w14:textId="3B7603F6" w:rsidR="00A5788D" w:rsidRPr="00C53282" w:rsidRDefault="00FB5704" w:rsidP="00CF70D3">
      <w:pPr>
        <w:spacing w:after="0" w:line="276" w:lineRule="auto"/>
        <w:jc w:val="center"/>
        <w:rPr>
          <w:rFonts w:ascii="Cambria" w:hAnsi="Cambria" w:cstheme="majorHAnsi"/>
          <w:b/>
          <w:bCs/>
          <w:lang w:val="en-US"/>
        </w:rPr>
      </w:pPr>
      <w:r w:rsidRPr="00C53282">
        <w:rPr>
          <w:rFonts w:ascii="Cambria" w:hAnsi="Cambria" w:cstheme="majorHAnsi"/>
          <w:b/>
          <w:bCs/>
          <w:lang w:val="en-US"/>
        </w:rPr>
        <w:t>Rīgā</w:t>
      </w:r>
    </w:p>
    <w:p w14:paraId="1DD7C1B4" w14:textId="4DE6F8B0" w:rsidR="00FB5704" w:rsidRDefault="00C53282" w:rsidP="00CF70D3">
      <w:pPr>
        <w:spacing w:after="0" w:line="276" w:lineRule="auto"/>
        <w:jc w:val="right"/>
        <w:rPr>
          <w:rFonts w:ascii="Cambria" w:hAnsi="Cambria" w:cstheme="majorHAnsi"/>
          <w:b/>
          <w:bCs/>
          <w:lang w:val="en-US"/>
        </w:rPr>
      </w:pPr>
      <w:r w:rsidRPr="00C53282">
        <w:rPr>
          <w:rFonts w:ascii="Cambria" w:hAnsi="Cambria" w:cstheme="majorHAnsi"/>
          <w:b/>
          <w:bCs/>
          <w:lang w:val="en-US"/>
        </w:rPr>
        <w:t>Ekonomikas ministrijai</w:t>
      </w:r>
    </w:p>
    <w:p w14:paraId="2535CF3A" w14:textId="51955A02" w:rsidR="00C53282" w:rsidRPr="00C53282" w:rsidRDefault="00AE6913" w:rsidP="00CF70D3">
      <w:pPr>
        <w:spacing w:after="0" w:line="276" w:lineRule="auto"/>
        <w:jc w:val="right"/>
        <w:rPr>
          <w:rFonts w:ascii="Cambria" w:hAnsi="Cambria" w:cstheme="majorHAnsi"/>
          <w:lang w:val="en-US"/>
        </w:rPr>
      </w:pPr>
      <w:hyperlink r:id="rId9" w:history="1">
        <w:r w:rsidR="00C53282" w:rsidRPr="00C53282">
          <w:rPr>
            <w:rStyle w:val="Hyperlink"/>
            <w:rFonts w:ascii="Cambria" w:hAnsi="Cambria" w:cstheme="majorHAnsi"/>
            <w:lang w:val="en-US"/>
          </w:rPr>
          <w:t>pasts@em.gov.lv</w:t>
        </w:r>
      </w:hyperlink>
      <w:r w:rsidR="00C53282" w:rsidRPr="00C53282">
        <w:rPr>
          <w:rFonts w:ascii="Cambria" w:hAnsi="Cambria" w:cstheme="majorHAnsi"/>
          <w:lang w:val="en-US"/>
        </w:rPr>
        <w:t xml:space="preserve"> </w:t>
      </w:r>
    </w:p>
    <w:p w14:paraId="277CD2A0" w14:textId="62112D98" w:rsidR="00C53282" w:rsidRDefault="00C53282" w:rsidP="00CF70D3">
      <w:pPr>
        <w:spacing w:after="0" w:line="276" w:lineRule="auto"/>
        <w:rPr>
          <w:rFonts w:ascii="Cambria" w:hAnsi="Cambria" w:cstheme="majorHAnsi"/>
          <w:lang w:val="en-US"/>
        </w:rPr>
      </w:pPr>
      <w:r>
        <w:rPr>
          <w:rFonts w:ascii="Cambria" w:hAnsi="Cambria" w:cstheme="majorHAnsi"/>
          <w:lang w:val="en-US"/>
        </w:rPr>
        <w:t>Rīgā, 2021.</w:t>
      </w:r>
      <w:r w:rsidR="007F6BA1">
        <w:rPr>
          <w:rFonts w:ascii="Cambria" w:hAnsi="Cambria" w:cstheme="majorHAnsi"/>
          <w:lang w:val="en-US"/>
        </w:rPr>
        <w:t> </w:t>
      </w:r>
      <w:r>
        <w:rPr>
          <w:rFonts w:ascii="Cambria" w:hAnsi="Cambria" w:cstheme="majorHAnsi"/>
          <w:lang w:val="en-US"/>
        </w:rPr>
        <w:t>gada 2</w:t>
      </w:r>
      <w:r w:rsidR="00591FAF">
        <w:rPr>
          <w:rFonts w:ascii="Cambria" w:hAnsi="Cambria" w:cstheme="majorHAnsi"/>
          <w:lang w:val="en-US"/>
        </w:rPr>
        <w:t>8</w:t>
      </w:r>
      <w:r>
        <w:rPr>
          <w:rFonts w:ascii="Cambria" w:hAnsi="Cambria" w:cstheme="majorHAnsi"/>
          <w:lang w:val="en-US"/>
        </w:rPr>
        <w:t>.</w:t>
      </w:r>
      <w:r w:rsidR="007F6BA1">
        <w:rPr>
          <w:rFonts w:ascii="Cambria" w:hAnsi="Cambria" w:cstheme="majorHAnsi"/>
          <w:lang w:val="en-US"/>
        </w:rPr>
        <w:t> </w:t>
      </w:r>
      <w:r>
        <w:rPr>
          <w:rFonts w:ascii="Cambria" w:hAnsi="Cambria" w:cstheme="majorHAnsi"/>
          <w:lang w:val="en-US"/>
        </w:rPr>
        <w:t>janvārī</w:t>
      </w:r>
    </w:p>
    <w:p w14:paraId="27AB5597" w14:textId="2FD17F57" w:rsidR="00C53282" w:rsidRDefault="00C53282" w:rsidP="00CF70D3">
      <w:pPr>
        <w:spacing w:after="0" w:line="276" w:lineRule="auto"/>
        <w:rPr>
          <w:rFonts w:ascii="Cambria" w:hAnsi="Cambria" w:cstheme="majorHAnsi"/>
          <w:lang w:val="en-US"/>
        </w:rPr>
      </w:pPr>
      <w:r>
        <w:rPr>
          <w:rFonts w:ascii="Cambria" w:hAnsi="Cambria" w:cstheme="majorHAnsi"/>
          <w:lang w:val="en-US"/>
        </w:rPr>
        <w:t>Nr. 2021/</w:t>
      </w:r>
      <w:r w:rsidR="002104AA">
        <w:rPr>
          <w:rFonts w:ascii="Cambria" w:hAnsi="Cambria" w:cstheme="majorHAnsi"/>
          <w:lang w:val="en-US"/>
        </w:rPr>
        <w:t>100</w:t>
      </w:r>
    </w:p>
    <w:p w14:paraId="505E0D4C" w14:textId="14C24469" w:rsidR="00C53282" w:rsidRDefault="00C53282" w:rsidP="00CF70D3">
      <w:pPr>
        <w:spacing w:after="0" w:line="276" w:lineRule="auto"/>
        <w:rPr>
          <w:rFonts w:ascii="Cambria" w:hAnsi="Cambria" w:cstheme="majorHAnsi"/>
          <w:lang w:val="en-US"/>
        </w:rPr>
      </w:pPr>
    </w:p>
    <w:p w14:paraId="7BC73C32" w14:textId="6FDFCCB0" w:rsidR="00C53282" w:rsidRPr="00C53282" w:rsidRDefault="00C53282" w:rsidP="00CF70D3">
      <w:pPr>
        <w:spacing w:after="0" w:line="276" w:lineRule="auto"/>
        <w:rPr>
          <w:rFonts w:ascii="Cambria" w:hAnsi="Cambria" w:cstheme="majorHAnsi"/>
          <w:i/>
          <w:iCs/>
          <w:lang w:val="en-US"/>
        </w:rPr>
      </w:pPr>
      <w:r w:rsidRPr="00C53282">
        <w:rPr>
          <w:rFonts w:ascii="Cambria" w:hAnsi="Cambria" w:cstheme="majorHAnsi"/>
          <w:i/>
          <w:iCs/>
          <w:lang w:val="en-US"/>
        </w:rPr>
        <w:t>Par Ekonomikas ministrijas izstrādātajiem</w:t>
      </w:r>
    </w:p>
    <w:p w14:paraId="6FBBE612" w14:textId="26784B08" w:rsidR="00C53282" w:rsidRPr="00C53282" w:rsidRDefault="00C53282" w:rsidP="00CF70D3">
      <w:pPr>
        <w:spacing w:after="0" w:line="276" w:lineRule="auto"/>
        <w:rPr>
          <w:rFonts w:ascii="Cambria" w:hAnsi="Cambria" w:cstheme="majorHAnsi"/>
          <w:i/>
          <w:iCs/>
          <w:lang w:val="en-US"/>
        </w:rPr>
      </w:pPr>
      <w:r w:rsidRPr="00C53282">
        <w:rPr>
          <w:rFonts w:ascii="Cambria" w:hAnsi="Cambria" w:cstheme="majorHAnsi"/>
          <w:i/>
          <w:iCs/>
          <w:lang w:val="en-US"/>
        </w:rPr>
        <w:t>Ministru kabineta noteikumu projektiem</w:t>
      </w:r>
      <w:r w:rsidRPr="00C53282">
        <w:rPr>
          <w:rFonts w:ascii="Cambria" w:hAnsi="Cambria" w:cstheme="majorHAnsi"/>
          <w:i/>
          <w:iCs/>
          <w:lang w:val="en-US"/>
        </w:rPr>
        <w:br/>
        <w:t>VSS-37 un VSS-38</w:t>
      </w:r>
    </w:p>
    <w:p w14:paraId="4AA771B7" w14:textId="77777777" w:rsidR="00C53282" w:rsidRPr="00C53282" w:rsidRDefault="00C53282" w:rsidP="00CF70D3">
      <w:pPr>
        <w:spacing w:after="0" w:line="276" w:lineRule="auto"/>
        <w:rPr>
          <w:rFonts w:ascii="Cambria" w:hAnsi="Cambria" w:cstheme="majorHAnsi"/>
          <w:lang w:val="en-US"/>
        </w:rPr>
      </w:pPr>
    </w:p>
    <w:p w14:paraId="368EFCEC" w14:textId="5754E632" w:rsidR="00717E73" w:rsidRPr="00C53282" w:rsidRDefault="00FB5704" w:rsidP="00CF70D3">
      <w:pPr>
        <w:spacing w:after="0" w:line="276" w:lineRule="auto"/>
        <w:ind w:firstLine="720"/>
        <w:jc w:val="both"/>
        <w:rPr>
          <w:rFonts w:ascii="Cambria" w:hAnsi="Cambria" w:cstheme="majorHAnsi"/>
          <w:lang w:val="en-US"/>
        </w:rPr>
      </w:pPr>
      <w:r w:rsidRPr="00C53282">
        <w:rPr>
          <w:rFonts w:ascii="Cambria" w:hAnsi="Cambria" w:cstheme="majorHAnsi"/>
          <w:lang w:val="en-US"/>
        </w:rPr>
        <w:t>Latvijas Tirdzniecības un rūpniecības kamera (turpmāk – LTRK) ir iepazinusies ar Ekonomikas ministrijas</w:t>
      </w:r>
      <w:r w:rsidR="00717E73" w:rsidRPr="00C53282">
        <w:rPr>
          <w:rFonts w:ascii="Cambria" w:hAnsi="Cambria" w:cstheme="majorHAnsi"/>
          <w:lang w:val="en-US"/>
        </w:rPr>
        <w:t xml:space="preserve"> (turpmāk arī – Ministrija)</w:t>
      </w:r>
      <w:r w:rsidRPr="00C53282">
        <w:rPr>
          <w:rFonts w:ascii="Cambria" w:hAnsi="Cambria" w:cstheme="majorHAnsi"/>
          <w:lang w:val="en-US"/>
        </w:rPr>
        <w:t xml:space="preserve"> sagatavotajiem Noteikumu projektiem "Grozījumi Ministru kabineta 2020.</w:t>
      </w:r>
      <w:r w:rsidR="00774304">
        <w:rPr>
          <w:rFonts w:ascii="Cambria" w:hAnsi="Cambria" w:cstheme="majorHAnsi"/>
          <w:lang w:val="en-US"/>
        </w:rPr>
        <w:t> </w:t>
      </w:r>
      <w:r w:rsidRPr="00C53282">
        <w:rPr>
          <w:rFonts w:ascii="Cambria" w:hAnsi="Cambria" w:cstheme="majorHAnsi"/>
          <w:lang w:val="en-US"/>
        </w:rPr>
        <w:t>gada 2.</w:t>
      </w:r>
      <w:r w:rsidR="00774304">
        <w:rPr>
          <w:rFonts w:ascii="Cambria" w:hAnsi="Cambria" w:cstheme="majorHAnsi"/>
          <w:lang w:val="en-US"/>
        </w:rPr>
        <w:t> </w:t>
      </w:r>
      <w:r w:rsidRPr="00C53282">
        <w:rPr>
          <w:rFonts w:ascii="Cambria" w:hAnsi="Cambria" w:cstheme="majorHAnsi"/>
          <w:lang w:val="en-US"/>
        </w:rPr>
        <w:t>septembra noteikumos Nr.</w:t>
      </w:r>
      <w:r w:rsidR="008100CE">
        <w:rPr>
          <w:rFonts w:ascii="Cambria" w:hAnsi="Cambria" w:cstheme="majorHAnsi"/>
          <w:lang w:val="en-US"/>
        </w:rPr>
        <w:t> </w:t>
      </w:r>
      <w:r w:rsidRPr="00C53282">
        <w:rPr>
          <w:rFonts w:ascii="Cambria" w:hAnsi="Cambria" w:cstheme="majorHAnsi"/>
          <w:lang w:val="en-US"/>
        </w:rPr>
        <w:t>561 "Noteikumi par elektroenerģijas ražošanu, uzraudzību un cenu noteikšanu, ražojot elektroenerģiju koģenerācijā"" (VSS-37) un "Grozījumi Ministru kabineta 2020.</w:t>
      </w:r>
      <w:r w:rsidR="002721BC">
        <w:rPr>
          <w:rFonts w:ascii="Cambria" w:hAnsi="Cambria" w:cstheme="majorHAnsi"/>
          <w:lang w:val="en-US"/>
        </w:rPr>
        <w:t> </w:t>
      </w:r>
      <w:r w:rsidRPr="00C53282">
        <w:rPr>
          <w:rFonts w:ascii="Cambria" w:hAnsi="Cambria" w:cstheme="majorHAnsi"/>
          <w:lang w:val="en-US"/>
        </w:rPr>
        <w:t>gada 2.</w:t>
      </w:r>
      <w:r w:rsidR="002721BC">
        <w:rPr>
          <w:rFonts w:ascii="Cambria" w:hAnsi="Cambria" w:cstheme="majorHAnsi"/>
          <w:lang w:val="en-US"/>
        </w:rPr>
        <w:t> </w:t>
      </w:r>
      <w:r w:rsidRPr="00C53282">
        <w:rPr>
          <w:rFonts w:ascii="Cambria" w:hAnsi="Cambria" w:cstheme="majorHAnsi"/>
          <w:lang w:val="en-US"/>
        </w:rPr>
        <w:t>septembra noteikumos Nr.</w:t>
      </w:r>
      <w:r w:rsidR="008100CE">
        <w:rPr>
          <w:rFonts w:ascii="Cambria" w:hAnsi="Cambria" w:cstheme="majorHAnsi"/>
          <w:lang w:val="en-US"/>
        </w:rPr>
        <w:t> </w:t>
      </w:r>
      <w:r w:rsidRPr="00C53282">
        <w:rPr>
          <w:rFonts w:ascii="Cambria" w:hAnsi="Cambria" w:cstheme="majorHAnsi"/>
          <w:lang w:val="en-US"/>
        </w:rPr>
        <w:t>560 "Noteikumi par elektroenerģijas ražošanu, izmantojot atjaunojamos energoresursus, kā arī par cenu noteikšanas kārtību un uzraudzību" (VSS-38)</w:t>
      </w:r>
      <w:r w:rsidR="00D11A6D" w:rsidRPr="00C53282">
        <w:rPr>
          <w:rFonts w:ascii="Cambria" w:hAnsi="Cambria" w:cstheme="majorHAnsi"/>
          <w:lang w:val="en-US"/>
        </w:rPr>
        <w:t xml:space="preserve"> (turpmāk kopā saukti arī </w:t>
      </w:r>
      <w:r w:rsidR="005B640D" w:rsidRPr="00C53282">
        <w:rPr>
          <w:rFonts w:ascii="Cambria" w:hAnsi="Cambria" w:cstheme="majorHAnsi"/>
          <w:lang w:val="en-US"/>
        </w:rPr>
        <w:t>–</w:t>
      </w:r>
      <w:r w:rsidR="00D11A6D" w:rsidRPr="00C53282">
        <w:rPr>
          <w:rFonts w:ascii="Cambria" w:hAnsi="Cambria" w:cstheme="majorHAnsi"/>
          <w:lang w:val="en-US"/>
        </w:rPr>
        <w:t xml:space="preserve"> Grozījumi)</w:t>
      </w:r>
      <w:r w:rsidR="00717E73" w:rsidRPr="00C53282">
        <w:rPr>
          <w:rFonts w:ascii="Cambria" w:hAnsi="Cambria" w:cstheme="majorHAnsi"/>
          <w:lang w:val="en-US"/>
        </w:rPr>
        <w:t>. Ievērojot LTRK biedru sniegtos komentārus, vēršam Ministrijas uzmanību uz tālāk norādītajiem apsvērumiem.</w:t>
      </w:r>
    </w:p>
    <w:p w14:paraId="35ADB145" w14:textId="4BA7E7A9" w:rsidR="00CF70D3" w:rsidRDefault="004A358C" w:rsidP="009E2C84">
      <w:pPr>
        <w:spacing w:after="0" w:line="276" w:lineRule="auto"/>
        <w:ind w:firstLine="360"/>
        <w:jc w:val="both"/>
        <w:rPr>
          <w:rFonts w:ascii="Cambria" w:hAnsi="Cambria" w:cstheme="majorHAnsi"/>
          <w:lang w:val="en-US"/>
        </w:rPr>
      </w:pPr>
      <w:r w:rsidRPr="00C53282">
        <w:rPr>
          <w:rFonts w:ascii="Cambria" w:hAnsi="Cambria" w:cstheme="majorHAnsi"/>
          <w:lang w:val="en-US"/>
        </w:rPr>
        <w:tab/>
        <w:t>LTKR biedri</w:t>
      </w:r>
      <w:r w:rsidR="00152511">
        <w:rPr>
          <w:rFonts w:ascii="Cambria" w:hAnsi="Cambria" w:cstheme="majorHAnsi"/>
          <w:lang w:val="en-US"/>
        </w:rPr>
        <w:t xml:space="preserve"> iekšējā</w:t>
      </w:r>
      <w:r w:rsidRPr="00C53282">
        <w:rPr>
          <w:rFonts w:ascii="Cambria" w:hAnsi="Cambria" w:cstheme="majorHAnsi"/>
          <w:lang w:val="en-US"/>
        </w:rPr>
        <w:t xml:space="preserve"> viedokļa saskaņošanas procesā iesnieguši starptautiskās revidentu sabiedrības </w:t>
      </w:r>
      <w:r w:rsidR="002D4E18">
        <w:rPr>
          <w:rFonts w:ascii="Cambria" w:hAnsi="Cambria" w:cstheme="majorHAnsi"/>
          <w:lang w:val="en-US"/>
        </w:rPr>
        <w:t>“</w:t>
      </w:r>
      <w:r w:rsidRPr="00C53282">
        <w:rPr>
          <w:rFonts w:ascii="Cambria" w:hAnsi="Cambria" w:cstheme="majorHAnsi"/>
          <w:lang w:val="en-US"/>
        </w:rPr>
        <w:t>KPMG Baltic AS</w:t>
      </w:r>
      <w:r w:rsidR="002D4E18">
        <w:rPr>
          <w:rFonts w:ascii="Cambria" w:hAnsi="Cambria" w:cstheme="majorHAnsi"/>
          <w:lang w:val="en-US"/>
        </w:rPr>
        <w:t>”</w:t>
      </w:r>
      <w:r w:rsidRPr="00C53282">
        <w:rPr>
          <w:rFonts w:ascii="Cambria" w:hAnsi="Cambria" w:cstheme="majorHAnsi"/>
          <w:lang w:val="en-US"/>
        </w:rPr>
        <w:t xml:space="preserve"> ziņojumu “Neatkarīgs vērtējums par Ekonomikas </w:t>
      </w:r>
      <w:r w:rsidR="00525884">
        <w:rPr>
          <w:rFonts w:ascii="Cambria" w:hAnsi="Cambria" w:cstheme="majorHAnsi"/>
          <w:lang w:val="en-US"/>
        </w:rPr>
        <w:t>m</w:t>
      </w:r>
      <w:r w:rsidRPr="00C53282">
        <w:rPr>
          <w:rFonts w:ascii="Cambria" w:hAnsi="Cambria" w:cstheme="majorHAnsi"/>
          <w:lang w:val="en-US"/>
        </w:rPr>
        <w:t>inistrijas plānoto Ministru kabineta noteikumu Nr. 560 un Nr. 561 izmaiņu pamatotību un ietekmi uz kopējo kapitālieguldījumu iekšējās peļņas normas un cenas diferencēšanas koeficientu pārkompensācijas novēršanai aprēķinu elektrības ražošanā koģenerācijas procesā un elektrības ražošanā izmantojot atjaunojamos energoresursus”</w:t>
      </w:r>
      <w:r w:rsidR="0031072C" w:rsidRPr="00C53282">
        <w:rPr>
          <w:rFonts w:ascii="Cambria" w:hAnsi="Cambria" w:cstheme="majorHAnsi"/>
          <w:lang w:val="en-US"/>
        </w:rPr>
        <w:t xml:space="preserve"> </w:t>
      </w:r>
      <w:r w:rsidRPr="00C53282">
        <w:rPr>
          <w:rFonts w:ascii="Cambria" w:hAnsi="Cambria" w:cstheme="majorHAnsi"/>
          <w:lang w:val="en-US"/>
        </w:rPr>
        <w:t>(turpmāk – KPMG Ziņojums).</w:t>
      </w:r>
      <w:r w:rsidR="00082C4B" w:rsidRPr="00C53282">
        <w:rPr>
          <w:rFonts w:ascii="Cambria" w:hAnsi="Cambria" w:cstheme="majorHAnsi"/>
          <w:lang w:val="en-US"/>
        </w:rPr>
        <w:t xml:space="preserve"> </w:t>
      </w:r>
      <w:r w:rsidR="00D207BA" w:rsidRPr="00C53282">
        <w:rPr>
          <w:rFonts w:ascii="Cambria" w:hAnsi="Cambria" w:cstheme="majorHAnsi"/>
          <w:lang w:val="en-US"/>
        </w:rPr>
        <w:t xml:space="preserve">Lai arī Ministrijas izstrādātie Grozījumi paredz arī turpmāku atbalsta </w:t>
      </w:r>
      <w:r w:rsidR="00152511">
        <w:rPr>
          <w:rFonts w:ascii="Cambria" w:hAnsi="Cambria" w:cstheme="majorHAnsi"/>
          <w:lang w:val="en-US"/>
        </w:rPr>
        <w:t xml:space="preserve">sniegšanu, vienlaikus paredzot virzību uz </w:t>
      </w:r>
      <w:r w:rsidR="002512B6">
        <w:rPr>
          <w:rFonts w:ascii="Cambria" w:hAnsi="Cambria" w:cstheme="majorHAnsi"/>
          <w:lang w:val="en-US"/>
        </w:rPr>
        <w:t>likumdevēja definēto politiku enerģētikas jomā, kurā</w:t>
      </w:r>
      <w:r w:rsidR="00152511">
        <w:rPr>
          <w:rFonts w:ascii="Cambria" w:hAnsi="Cambria" w:cstheme="majorHAnsi"/>
          <w:lang w:val="en-US"/>
        </w:rPr>
        <w:t xml:space="preserve"> </w:t>
      </w:r>
      <w:r w:rsidR="00152511" w:rsidRPr="00152511">
        <w:rPr>
          <w:rFonts w:ascii="Cambria" w:hAnsi="Cambria" w:cstheme="majorHAnsi"/>
          <w:lang w:val="en-US"/>
        </w:rPr>
        <w:t>izmaksas par obligāto iepirkumu būtu samērīgas visiem galalietotājiem</w:t>
      </w:r>
      <w:r w:rsidR="00201EF2">
        <w:rPr>
          <w:rFonts w:ascii="Cambria" w:hAnsi="Cambria" w:cstheme="majorHAnsi"/>
          <w:lang w:val="en-US"/>
        </w:rPr>
        <w:t xml:space="preserve">, </w:t>
      </w:r>
      <w:r w:rsidR="005A42F7">
        <w:rPr>
          <w:rFonts w:ascii="Cambria" w:hAnsi="Cambria" w:cstheme="majorHAnsi"/>
          <w:lang w:val="en-US"/>
        </w:rPr>
        <w:t>Grozījumu apstiprināšana</w:t>
      </w:r>
      <w:r w:rsidR="00CF70D3">
        <w:rPr>
          <w:rFonts w:ascii="Cambria" w:hAnsi="Cambria" w:cstheme="majorHAnsi"/>
          <w:lang w:val="en-US"/>
        </w:rPr>
        <w:t xml:space="preserve"> </w:t>
      </w:r>
      <w:r w:rsidR="009E2C84">
        <w:rPr>
          <w:rFonts w:ascii="Cambria" w:hAnsi="Cambria" w:cstheme="majorHAnsi"/>
          <w:lang w:val="en-US"/>
        </w:rPr>
        <w:t xml:space="preserve">piedāvātajā redakcijā </w:t>
      </w:r>
      <w:r w:rsidR="00CF70D3">
        <w:rPr>
          <w:rFonts w:ascii="Cambria" w:hAnsi="Cambria" w:cstheme="majorHAnsi"/>
          <w:lang w:val="en-US"/>
        </w:rPr>
        <w:t xml:space="preserve">varētu negatīvi ietekmēt godprātīgu </w:t>
      </w:r>
      <w:r w:rsidR="009E2C84">
        <w:rPr>
          <w:rFonts w:ascii="Cambria" w:hAnsi="Cambria" w:cstheme="majorHAnsi"/>
          <w:lang w:val="en-US"/>
        </w:rPr>
        <w:t>investoru – atbalsta saņēmēju – tiesības un tiesisko paredezamību un noteiktību</w:t>
      </w:r>
      <w:r w:rsidR="00152511">
        <w:rPr>
          <w:rFonts w:ascii="Cambria" w:hAnsi="Cambria" w:cstheme="majorHAnsi"/>
          <w:lang w:val="en-US"/>
        </w:rPr>
        <w:t xml:space="preserve">. </w:t>
      </w:r>
    </w:p>
    <w:p w14:paraId="64D15674" w14:textId="01C3F69C" w:rsidR="00A04C00" w:rsidRPr="00152511" w:rsidRDefault="00A04C00" w:rsidP="00CF70D3">
      <w:pPr>
        <w:spacing w:after="0" w:line="276" w:lineRule="auto"/>
        <w:ind w:firstLine="720"/>
        <w:jc w:val="both"/>
        <w:rPr>
          <w:rFonts w:ascii="Cambria" w:hAnsi="Cambria" w:cstheme="majorHAnsi"/>
          <w:lang w:val="en-US"/>
        </w:rPr>
      </w:pPr>
      <w:r w:rsidRPr="00C53282">
        <w:rPr>
          <w:rFonts w:ascii="Cambria" w:hAnsi="Cambria" w:cstheme="majorHAnsi"/>
          <w:lang w:val="en-US"/>
        </w:rPr>
        <w:t>Ievērojot</w:t>
      </w:r>
      <w:r w:rsidR="00082C4B" w:rsidRPr="00C53282">
        <w:rPr>
          <w:rFonts w:ascii="Cambria" w:hAnsi="Cambria" w:cstheme="majorHAnsi"/>
          <w:lang w:val="en-US"/>
        </w:rPr>
        <w:t xml:space="preserve"> </w:t>
      </w:r>
      <w:r w:rsidR="005A42F7">
        <w:rPr>
          <w:rFonts w:ascii="Cambria" w:hAnsi="Cambria" w:cstheme="majorHAnsi"/>
          <w:lang w:val="en-US"/>
        </w:rPr>
        <w:t>augstāk</w:t>
      </w:r>
      <w:r w:rsidR="00152511">
        <w:rPr>
          <w:rFonts w:ascii="Cambria" w:hAnsi="Cambria" w:cstheme="majorHAnsi"/>
          <w:lang w:val="en-US"/>
        </w:rPr>
        <w:t xml:space="preserve"> paustos apsvērumus,</w:t>
      </w:r>
      <w:r w:rsidR="00CF70D3" w:rsidRPr="00CF70D3">
        <w:rPr>
          <w:rFonts w:ascii="Cambria" w:hAnsi="Cambria" w:cstheme="majorHAnsi"/>
          <w:lang w:val="en-US"/>
        </w:rPr>
        <w:t xml:space="preserve"> </w:t>
      </w:r>
      <w:r w:rsidR="00CF70D3">
        <w:rPr>
          <w:rFonts w:ascii="Cambria" w:hAnsi="Cambria" w:cstheme="majorHAnsi"/>
          <w:lang w:val="en-US"/>
        </w:rPr>
        <w:t>kā arī KPMG Z</w:t>
      </w:r>
      <w:r w:rsidR="00CF70D3" w:rsidRPr="00C53282">
        <w:rPr>
          <w:rFonts w:ascii="Cambria" w:hAnsi="Cambria" w:cstheme="majorHAnsi"/>
          <w:lang w:val="en-US"/>
        </w:rPr>
        <w:t>iņojumā izdarītos secinājumus</w:t>
      </w:r>
      <w:r w:rsidR="00CF70D3">
        <w:rPr>
          <w:rFonts w:ascii="Cambria" w:hAnsi="Cambria" w:cstheme="majorHAnsi"/>
          <w:lang w:val="en-US"/>
        </w:rPr>
        <w:t>,</w:t>
      </w:r>
      <w:r w:rsidR="00152511">
        <w:rPr>
          <w:rFonts w:ascii="Cambria" w:hAnsi="Cambria" w:cstheme="majorHAnsi"/>
          <w:lang w:val="en-US"/>
        </w:rPr>
        <w:t xml:space="preserve"> </w:t>
      </w:r>
      <w:r w:rsidRPr="00C53282">
        <w:rPr>
          <w:rFonts w:ascii="Cambria" w:hAnsi="Cambria" w:cstheme="majorHAnsi"/>
          <w:lang w:val="en-US"/>
        </w:rPr>
        <w:t>rosinām turpināt diskusij</w:t>
      </w:r>
      <w:r w:rsidR="00B34D51">
        <w:rPr>
          <w:rFonts w:ascii="Cambria" w:hAnsi="Cambria" w:cstheme="majorHAnsi"/>
          <w:lang w:val="en-US"/>
        </w:rPr>
        <w:t>u</w:t>
      </w:r>
      <w:r w:rsidRPr="00C53282">
        <w:rPr>
          <w:rFonts w:ascii="Cambria" w:hAnsi="Cambria" w:cstheme="majorHAnsi"/>
          <w:lang w:val="en-US"/>
        </w:rPr>
        <w:t xml:space="preserve"> par iespēju </w:t>
      </w:r>
      <w:r w:rsidRPr="00C53282">
        <w:rPr>
          <w:rFonts w:ascii="Cambria" w:hAnsi="Cambria" w:cstheme="majorHAnsi"/>
        </w:rPr>
        <w:t>pārstrādāt Grozījumus, ieviešot divus alternatīvus aprēķina variantus:</w:t>
      </w:r>
    </w:p>
    <w:p w14:paraId="4DEE9733" w14:textId="4D464573" w:rsidR="00A04C00" w:rsidRPr="00C53282" w:rsidRDefault="00A04C00" w:rsidP="00CF70D3">
      <w:pPr>
        <w:pStyle w:val="ListParagraph"/>
        <w:numPr>
          <w:ilvl w:val="0"/>
          <w:numId w:val="1"/>
        </w:numPr>
        <w:spacing w:after="0" w:line="276" w:lineRule="auto"/>
        <w:jc w:val="both"/>
        <w:rPr>
          <w:rFonts w:ascii="Cambria" w:hAnsi="Cambria" w:cstheme="majorHAnsi"/>
          <w:lang w:val="lv-LV"/>
        </w:rPr>
      </w:pPr>
      <w:r w:rsidRPr="00C53282">
        <w:rPr>
          <w:rFonts w:ascii="Cambria" w:hAnsi="Cambria" w:cstheme="majorHAnsi"/>
          <w:lang w:val="lv-LV"/>
        </w:rPr>
        <w:t xml:space="preserve">IRR aprēķinu, 100% balstoties uz ražotāja faktiskiem datiem. Šāda aprēķina korektumu apliecinātu neatkarīgais revidents </w:t>
      </w:r>
      <w:r w:rsidR="004A358C" w:rsidRPr="00C53282">
        <w:rPr>
          <w:rFonts w:ascii="Cambria" w:hAnsi="Cambria" w:cstheme="majorHAnsi"/>
          <w:lang w:val="lv-LV"/>
        </w:rPr>
        <w:t>un</w:t>
      </w:r>
    </w:p>
    <w:p w14:paraId="552B716B" w14:textId="1BF848DD" w:rsidR="00A04C00" w:rsidRPr="00CF70D3" w:rsidRDefault="00A04C00" w:rsidP="00CF70D3">
      <w:pPr>
        <w:pStyle w:val="ListParagraph"/>
        <w:numPr>
          <w:ilvl w:val="0"/>
          <w:numId w:val="1"/>
        </w:numPr>
        <w:spacing w:after="0" w:line="276" w:lineRule="auto"/>
        <w:jc w:val="both"/>
        <w:rPr>
          <w:rFonts w:ascii="Cambria" w:hAnsi="Cambria" w:cstheme="majorHAnsi"/>
          <w:lang w:val="lv-LV"/>
        </w:rPr>
      </w:pPr>
      <w:r w:rsidRPr="00CF70D3">
        <w:rPr>
          <w:rFonts w:ascii="Cambria" w:hAnsi="Cambria" w:cstheme="majorHAnsi"/>
          <w:lang w:val="lv-LV"/>
        </w:rPr>
        <w:t xml:space="preserve">IRR aprēķinu, 100% balstoties uz kvalitatīvi izstrādātajām </w:t>
      </w:r>
      <w:proofErr w:type="spellStart"/>
      <w:r w:rsidRPr="00CF70D3">
        <w:rPr>
          <w:rFonts w:ascii="Cambria" w:hAnsi="Cambria" w:cstheme="majorHAnsi"/>
          <w:lang w:val="lv-LV"/>
        </w:rPr>
        <w:t>līmeņatzīmēm</w:t>
      </w:r>
      <w:proofErr w:type="spellEnd"/>
      <w:r w:rsidRPr="00CF70D3">
        <w:rPr>
          <w:rFonts w:ascii="Cambria" w:hAnsi="Cambria" w:cstheme="majorHAnsi"/>
          <w:lang w:val="lv-LV"/>
        </w:rPr>
        <w:t xml:space="preserve">. </w:t>
      </w:r>
    </w:p>
    <w:p w14:paraId="7F44E494" w14:textId="64B11A0C" w:rsidR="00A04C00" w:rsidRDefault="00A04C00" w:rsidP="00174614">
      <w:pPr>
        <w:spacing w:after="0" w:line="276" w:lineRule="auto"/>
        <w:ind w:firstLine="360"/>
        <w:jc w:val="both"/>
        <w:rPr>
          <w:rFonts w:ascii="Cambria" w:hAnsi="Cambria" w:cstheme="majorHAnsi"/>
        </w:rPr>
      </w:pPr>
      <w:r w:rsidRPr="00C53282">
        <w:rPr>
          <w:rFonts w:ascii="Cambria" w:hAnsi="Cambria" w:cstheme="majorHAnsi"/>
        </w:rPr>
        <w:t xml:space="preserve">Gadījumiem, kad ražotājs izvēlās veikt aprēķinus, balstoties uz 100% pašu datiem, Ekonomikas ministriju kopīgi ar nozari </w:t>
      </w:r>
      <w:r w:rsidR="00B34D51">
        <w:rPr>
          <w:rFonts w:ascii="Cambria" w:hAnsi="Cambria" w:cstheme="majorHAnsi"/>
        </w:rPr>
        <w:t xml:space="preserve">varētu </w:t>
      </w:r>
      <w:r w:rsidRPr="00C53282">
        <w:rPr>
          <w:rFonts w:ascii="Cambria" w:hAnsi="Cambria" w:cstheme="majorHAnsi"/>
        </w:rPr>
        <w:t>izveidot sarakstu ar kvalificētiem un Ekonomikas ministrijas atzītiem neatkarīgiem revidentiem, kuri būtu tiesīgi pārbaudīt un apstiprināt IRR aprēķina korektumu. Aprēķinu veikšanai Grozījumos jau ir paredzēts piesaistīt ārējos ekspertus, attiecīgi ekspertu funkciju var</w:t>
      </w:r>
      <w:r w:rsidR="00836A07">
        <w:rPr>
          <w:rFonts w:ascii="Cambria" w:hAnsi="Cambria" w:cstheme="majorHAnsi"/>
        </w:rPr>
        <w:t>ētu</w:t>
      </w:r>
      <w:r w:rsidRPr="00C53282">
        <w:rPr>
          <w:rFonts w:ascii="Cambria" w:hAnsi="Cambria" w:cstheme="majorHAnsi"/>
        </w:rPr>
        <w:t xml:space="preserve"> pildīt neatkarīgi </w:t>
      </w:r>
      <w:r w:rsidR="00AF7391">
        <w:rPr>
          <w:rFonts w:ascii="Cambria" w:hAnsi="Cambria" w:cstheme="majorHAnsi"/>
        </w:rPr>
        <w:t>revidenti</w:t>
      </w:r>
      <w:r w:rsidRPr="00C53282">
        <w:rPr>
          <w:rFonts w:ascii="Cambria" w:hAnsi="Cambria" w:cstheme="majorHAnsi"/>
        </w:rPr>
        <w:t>, kuri jau pakļauti specifiskam profesijas</w:t>
      </w:r>
      <w:r w:rsidR="00E43F1F">
        <w:rPr>
          <w:rFonts w:ascii="Cambria" w:hAnsi="Cambria" w:cstheme="majorHAnsi"/>
        </w:rPr>
        <w:t>,</w:t>
      </w:r>
      <w:r w:rsidRPr="00C53282">
        <w:rPr>
          <w:rFonts w:ascii="Cambria" w:hAnsi="Cambria" w:cstheme="majorHAnsi"/>
        </w:rPr>
        <w:t xml:space="preserve"> </w:t>
      </w:r>
      <w:r w:rsidR="00E43F1F">
        <w:rPr>
          <w:rFonts w:ascii="Cambria" w:hAnsi="Cambria" w:cstheme="majorHAnsi"/>
        </w:rPr>
        <w:t>t</w:t>
      </w:r>
      <w:r w:rsidRPr="00C53282">
        <w:rPr>
          <w:rFonts w:ascii="Cambria" w:hAnsi="Cambria" w:cstheme="majorHAnsi"/>
        </w:rPr>
        <w:t xml:space="preserve">urklāt šādā veidā revīzijas izmaksas </w:t>
      </w:r>
      <w:r w:rsidR="00492E98">
        <w:rPr>
          <w:rFonts w:ascii="Cambria" w:hAnsi="Cambria" w:cstheme="majorHAnsi"/>
        </w:rPr>
        <w:t>segtu</w:t>
      </w:r>
      <w:r w:rsidRPr="00C53282">
        <w:rPr>
          <w:rFonts w:ascii="Cambria" w:hAnsi="Cambria" w:cstheme="majorHAnsi"/>
        </w:rPr>
        <w:t xml:space="preserve"> paši ražotāji. Saistībā ar otro variantu, kad IRR aprēķins tiek veikts</w:t>
      </w:r>
      <w:r w:rsidR="00535DCC">
        <w:rPr>
          <w:rFonts w:ascii="Cambria" w:hAnsi="Cambria" w:cstheme="majorHAnsi"/>
        </w:rPr>
        <w:t>,</w:t>
      </w:r>
      <w:r w:rsidRPr="00C53282">
        <w:rPr>
          <w:rFonts w:ascii="Cambria" w:hAnsi="Cambria" w:cstheme="majorHAnsi"/>
        </w:rPr>
        <w:t xml:space="preserve"> </w:t>
      </w:r>
      <w:r w:rsidR="005F77AA">
        <w:rPr>
          <w:rFonts w:ascii="Cambria" w:hAnsi="Cambria" w:cstheme="majorHAnsi"/>
        </w:rPr>
        <w:t xml:space="preserve">pilnībā </w:t>
      </w:r>
      <w:r w:rsidRPr="00C53282">
        <w:rPr>
          <w:rFonts w:ascii="Cambria" w:hAnsi="Cambria" w:cstheme="majorHAnsi"/>
        </w:rPr>
        <w:t xml:space="preserve">balstoties uz līmeņatzīmēm, lūdzam mainīt līmeņatzīmes un aprēķina formulas, </w:t>
      </w:r>
      <w:r w:rsidR="00535DCC">
        <w:rPr>
          <w:rFonts w:ascii="Cambria" w:hAnsi="Cambria" w:cstheme="majorHAnsi"/>
        </w:rPr>
        <w:t>izvērtējot iespēju ņemt vērā</w:t>
      </w:r>
      <w:r w:rsidRPr="00C53282">
        <w:rPr>
          <w:rFonts w:ascii="Cambria" w:hAnsi="Cambria" w:cstheme="majorHAnsi"/>
        </w:rPr>
        <w:t xml:space="preserve"> KPMG Ziņojuma ierosinājumus</w:t>
      </w:r>
      <w:r w:rsidR="00535DCC">
        <w:rPr>
          <w:rFonts w:ascii="Cambria" w:hAnsi="Cambria" w:cstheme="majorHAnsi"/>
        </w:rPr>
        <w:t>.</w:t>
      </w:r>
    </w:p>
    <w:p w14:paraId="732CBBF3" w14:textId="1633615A" w:rsidR="00823852" w:rsidRDefault="00823852" w:rsidP="00823852">
      <w:pPr>
        <w:spacing w:after="0" w:line="276" w:lineRule="auto"/>
        <w:jc w:val="both"/>
        <w:rPr>
          <w:rFonts w:ascii="Cambria" w:hAnsi="Cambria" w:cstheme="majorHAnsi"/>
        </w:rPr>
      </w:pPr>
    </w:p>
    <w:p w14:paraId="11DC0BF9" w14:textId="77777777" w:rsidR="00823852" w:rsidRPr="00440000" w:rsidRDefault="00823852" w:rsidP="00823852">
      <w:pPr>
        <w:spacing w:after="0"/>
        <w:jc w:val="both"/>
        <w:rPr>
          <w:rFonts w:ascii="Cambria" w:hAnsi="Cambria"/>
          <w:noProof w:val="0"/>
        </w:rPr>
      </w:pPr>
      <w:r w:rsidRPr="00440000">
        <w:rPr>
          <w:rFonts w:ascii="Cambria" w:hAnsi="Cambria"/>
          <w:noProof w:val="0"/>
        </w:rPr>
        <w:t>Ar cieņu,</w:t>
      </w:r>
      <w:r w:rsidRPr="00440000">
        <w:rPr>
          <w:rFonts w:ascii="Cambria" w:hAnsi="Cambria"/>
          <w:noProof w:val="0"/>
        </w:rPr>
        <w:tab/>
      </w:r>
    </w:p>
    <w:p w14:paraId="16192EDD" w14:textId="57BA40EE" w:rsidR="00823852" w:rsidRPr="00440000" w:rsidRDefault="00823852" w:rsidP="00823852">
      <w:pPr>
        <w:tabs>
          <w:tab w:val="left" w:pos="8015"/>
          <w:tab w:val="left" w:pos="8364"/>
        </w:tabs>
        <w:spacing w:after="0"/>
        <w:jc w:val="both"/>
        <w:rPr>
          <w:rFonts w:ascii="Cambria" w:hAnsi="Cambria"/>
          <w:b/>
          <w:bCs/>
          <w:noProof w:val="0"/>
        </w:rPr>
      </w:pPr>
      <w:r w:rsidRPr="00440000">
        <w:rPr>
          <w:rFonts w:ascii="Cambria" w:hAnsi="Cambria"/>
          <w:noProof w:val="0"/>
        </w:rPr>
        <w:t xml:space="preserve">Valdes priekšsēdētājs  </w:t>
      </w:r>
      <w:r w:rsidRPr="00440000">
        <w:rPr>
          <w:rFonts w:ascii="Cambria" w:hAnsi="Cambria"/>
          <w:noProof w:val="0"/>
        </w:rPr>
        <w:tab/>
      </w:r>
      <w:r>
        <w:rPr>
          <w:rFonts w:ascii="Cambria" w:hAnsi="Cambria"/>
          <w:noProof w:val="0"/>
        </w:rPr>
        <w:tab/>
      </w:r>
      <w:r w:rsidRPr="00440000">
        <w:rPr>
          <w:rFonts w:ascii="Cambria" w:hAnsi="Cambria"/>
          <w:noProof w:val="0"/>
        </w:rPr>
        <w:t>Jānis Endziņš</w:t>
      </w:r>
    </w:p>
    <w:p w14:paraId="5F27910D" w14:textId="77777777" w:rsidR="00823852" w:rsidRPr="00440000" w:rsidRDefault="00823852" w:rsidP="00823852">
      <w:pPr>
        <w:spacing w:after="0"/>
        <w:jc w:val="both"/>
        <w:rPr>
          <w:rFonts w:ascii="Cambria" w:hAnsi="Cambria"/>
          <w:b/>
          <w:bCs/>
          <w:noProof w:val="0"/>
        </w:rPr>
      </w:pPr>
    </w:p>
    <w:p w14:paraId="0BF4857B" w14:textId="77777777" w:rsidR="00823852" w:rsidRDefault="00823852" w:rsidP="00823852">
      <w:pPr>
        <w:spacing w:after="0"/>
        <w:jc w:val="center"/>
        <w:rPr>
          <w:rFonts w:ascii="Cambria" w:hAnsi="Cambria"/>
          <w:b/>
          <w:bCs/>
          <w:noProof w:val="0"/>
        </w:rPr>
      </w:pPr>
      <w:r w:rsidRPr="00440000">
        <w:rPr>
          <w:rFonts w:ascii="Cambria" w:hAnsi="Cambria"/>
          <w:b/>
          <w:bCs/>
          <w:noProof w:val="0"/>
        </w:rPr>
        <w:t xml:space="preserve">ŠIS DOKUMENTS IR PARAKSTĪTS ELEKTRONISKI </w:t>
      </w:r>
    </w:p>
    <w:p w14:paraId="305C6D14" w14:textId="0E1F71D8" w:rsidR="00A04C00" w:rsidRPr="00C53282" w:rsidRDefault="00823852" w:rsidP="00823852">
      <w:pPr>
        <w:spacing w:after="0"/>
        <w:jc w:val="center"/>
        <w:rPr>
          <w:rFonts w:ascii="Cambria" w:hAnsi="Cambria" w:cstheme="majorHAnsi"/>
          <w:lang w:val="en-US"/>
        </w:rPr>
      </w:pPr>
      <w:r w:rsidRPr="00440000">
        <w:rPr>
          <w:rFonts w:ascii="Cambria" w:hAnsi="Cambria"/>
          <w:b/>
          <w:bCs/>
          <w:noProof w:val="0"/>
        </w:rPr>
        <w:t>AR</w:t>
      </w:r>
      <w:r>
        <w:rPr>
          <w:rFonts w:ascii="Cambria" w:hAnsi="Cambria"/>
          <w:b/>
          <w:bCs/>
          <w:noProof w:val="0"/>
        </w:rPr>
        <w:t xml:space="preserve"> </w:t>
      </w:r>
      <w:r w:rsidRPr="00440000">
        <w:rPr>
          <w:rFonts w:ascii="Cambria" w:hAnsi="Cambria"/>
          <w:b/>
          <w:bCs/>
          <w:noProof w:val="0"/>
        </w:rPr>
        <w:t>DROŠU ELEKTRONISKO PARAKSTU UN SATUR LAIKA ZĪMOGU</w:t>
      </w:r>
    </w:p>
    <w:sectPr w:rsidR="00A04C00" w:rsidRPr="00C53282" w:rsidSect="0077430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9C482" w14:textId="77777777" w:rsidR="00AE6913" w:rsidRDefault="00AE6913" w:rsidP="004A358C">
      <w:pPr>
        <w:spacing w:after="0" w:line="240" w:lineRule="auto"/>
      </w:pPr>
      <w:r>
        <w:separator/>
      </w:r>
    </w:p>
  </w:endnote>
  <w:endnote w:type="continuationSeparator" w:id="0">
    <w:p w14:paraId="62070E3B" w14:textId="77777777" w:rsidR="00AE6913" w:rsidRDefault="00AE6913" w:rsidP="004A3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D462C" w14:textId="77777777" w:rsidR="00AE6913" w:rsidRDefault="00AE6913" w:rsidP="004A358C">
      <w:pPr>
        <w:spacing w:after="0" w:line="240" w:lineRule="auto"/>
      </w:pPr>
      <w:r>
        <w:separator/>
      </w:r>
    </w:p>
  </w:footnote>
  <w:footnote w:type="continuationSeparator" w:id="0">
    <w:p w14:paraId="6A702697" w14:textId="77777777" w:rsidR="00AE6913" w:rsidRDefault="00AE6913" w:rsidP="004A35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5A5269"/>
    <w:multiLevelType w:val="hybridMultilevel"/>
    <w:tmpl w:val="01F42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560"/>
    <w:rsid w:val="0007516C"/>
    <w:rsid w:val="00082C4B"/>
    <w:rsid w:val="00152511"/>
    <w:rsid w:val="00174614"/>
    <w:rsid w:val="00201EF2"/>
    <w:rsid w:val="002104AA"/>
    <w:rsid w:val="002512B6"/>
    <w:rsid w:val="002721BC"/>
    <w:rsid w:val="002A4436"/>
    <w:rsid w:val="002A70F1"/>
    <w:rsid w:val="002D4E18"/>
    <w:rsid w:val="0031072C"/>
    <w:rsid w:val="00363C58"/>
    <w:rsid w:val="00372E82"/>
    <w:rsid w:val="003B4FD0"/>
    <w:rsid w:val="00492E98"/>
    <w:rsid w:val="004A358C"/>
    <w:rsid w:val="00525884"/>
    <w:rsid w:val="00535DCC"/>
    <w:rsid w:val="00591FAF"/>
    <w:rsid w:val="005A42F7"/>
    <w:rsid w:val="005B509D"/>
    <w:rsid w:val="005B640D"/>
    <w:rsid w:val="005F77AA"/>
    <w:rsid w:val="006C2C30"/>
    <w:rsid w:val="00717E73"/>
    <w:rsid w:val="00774304"/>
    <w:rsid w:val="007F6BA1"/>
    <w:rsid w:val="008100CE"/>
    <w:rsid w:val="00823852"/>
    <w:rsid w:val="00836A07"/>
    <w:rsid w:val="00867614"/>
    <w:rsid w:val="00883CB8"/>
    <w:rsid w:val="00920A41"/>
    <w:rsid w:val="00934A60"/>
    <w:rsid w:val="009E2C84"/>
    <w:rsid w:val="00A04C00"/>
    <w:rsid w:val="00A5788D"/>
    <w:rsid w:val="00A972C9"/>
    <w:rsid w:val="00AE6913"/>
    <w:rsid w:val="00AF7391"/>
    <w:rsid w:val="00B34D51"/>
    <w:rsid w:val="00B802FF"/>
    <w:rsid w:val="00C22560"/>
    <w:rsid w:val="00C53282"/>
    <w:rsid w:val="00CF70D3"/>
    <w:rsid w:val="00D11A6D"/>
    <w:rsid w:val="00D207BA"/>
    <w:rsid w:val="00E43F1F"/>
    <w:rsid w:val="00F81C61"/>
    <w:rsid w:val="00FB57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B5F90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C00"/>
    <w:pPr>
      <w:ind w:left="720"/>
      <w:contextualSpacing/>
    </w:pPr>
    <w:rPr>
      <w:noProof w:val="0"/>
      <w:lang w:val="en-US"/>
    </w:rPr>
  </w:style>
  <w:style w:type="character" w:styleId="Hyperlink">
    <w:name w:val="Hyperlink"/>
    <w:basedOn w:val="DefaultParagraphFont"/>
    <w:uiPriority w:val="99"/>
    <w:unhideWhenUsed/>
    <w:rsid w:val="00C53282"/>
    <w:rPr>
      <w:color w:val="0563C1" w:themeColor="hyperlink"/>
      <w:u w:val="single"/>
    </w:rPr>
  </w:style>
  <w:style w:type="character" w:styleId="UnresolvedMention">
    <w:name w:val="Unresolved Mention"/>
    <w:basedOn w:val="DefaultParagraphFont"/>
    <w:uiPriority w:val="99"/>
    <w:semiHidden/>
    <w:unhideWhenUsed/>
    <w:rsid w:val="00C53282"/>
    <w:rPr>
      <w:color w:val="605E5C"/>
      <w:shd w:val="clear" w:color="auto" w:fill="E1DFDD"/>
    </w:rPr>
  </w:style>
  <w:style w:type="paragraph" w:styleId="Header">
    <w:name w:val="header"/>
    <w:basedOn w:val="Normal"/>
    <w:link w:val="HeaderChar"/>
    <w:uiPriority w:val="99"/>
    <w:unhideWhenUsed/>
    <w:rsid w:val="00F81C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C61"/>
    <w:rPr>
      <w:noProof/>
    </w:rPr>
  </w:style>
  <w:style w:type="paragraph" w:styleId="Footer">
    <w:name w:val="footer"/>
    <w:basedOn w:val="Normal"/>
    <w:link w:val="FooterChar"/>
    <w:uiPriority w:val="99"/>
    <w:unhideWhenUsed/>
    <w:rsid w:val="00F81C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C61"/>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ast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B3A73-565E-4D71-82F5-94207AC9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1998</Words>
  <Characters>1140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2021-02-03T17:15:00Z</dcterms:created>
  <dcterms:modified xsi:type="dcterms:W3CDTF">2021-02-03T17:15:00Z</dcterms:modified>
</cp:coreProperties>
</file>