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(08.05.2025.)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paredzēts spēkā stāšanās termiņš – 2025. gada 6.augusts. Vēršam uzmanību, ka atbilstoša </w:t>
            </w:r>
            <w:r w:rsidR="00000000" w:rsidRPr="00000000" w:rsidDel="00000000">
              <w:rPr>
                <w:b w:val="1"/>
                <w:rtl w:val="0"/>
              </w:rPr>
              <w:t xml:space="preserve">norāde par spēkā stāšanās termiņu </w:t>
            </w:r>
            <w:r w:rsidR="00000000" w:rsidRPr="00000000" w:rsidDel="00000000">
              <w:rPr>
                <w:rtl w:val="0"/>
              </w:rPr>
              <w:t xml:space="preserve">saskaņā ar Ministru kabineta 2009.gada 3.februāra noteikumu Nr.108 ''Normatīvo aktu projektu sagatavošanas noteikumi" 156. punktu </w:t>
            </w:r>
            <w:r w:rsidR="00000000" w:rsidRPr="00000000" w:rsidDel="00000000">
              <w:rPr>
                <w:b w:val="1"/>
                <w:rtl w:val="0"/>
              </w:rPr>
              <w:t xml:space="preserve">nav iekļauta noteikumu projektā </w:t>
            </w:r>
            <w:r w:rsidR="00000000" w:rsidRPr="00000000" w:rsidDel="00000000">
              <w:rPr>
                <w:rtl w:val="0"/>
              </w:rPr>
              <w:t xml:space="preserve">(TA-25-1558). Attiecīgi lūdzam precizēt anotācijas 1.2. sadaļas spēkā stāšanās termiņa norādi un pamatojumu, paredzot, ka Ministru kabineta noteikumu projekts “Grozījumi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(turpmāk - MK  noteikumu projekts)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 paredzot, ka TA projekts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norādīt plānotā un pieejamā (kā arī pārdalāmā) finansējuma sadalījumu pa finansēšanas avotiem (piemēram, Eiropas Sociālā fonda Plus finansējums; nacionālais līdzfinansējums, ko veido valsts un pašvaldību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noteikumos ir noteikts, ka 4.3.5.1.pasākuma ceturtajai kārtai plānotais un pieejamais kopējais attiecināmais finansējums ir 5 622 757 euro, tai skaitā Eiropas Sociālā fonda Plus finansējums – 4 779 343 euro un nacionālais līdzfinansējums – 843 414 euro, ko veido valsts un pašvaldību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utt.</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"Problēmas apraksts" 1.punktu ar precīzāku informāciju par 4.3.5.1. pasākuma “Sabiedrībā balstītu sociālo pakalpojumu pieejamības palielināšana” ceturtās kārtas projektu iesniegumu atlases projektu iesniegumu vērtēšanas termiņu, t.i. 07.05.2025.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kādas darbības tiek plānotas, lai nodrošinātu, ka četri projekta iesniegumi, kas tika iesniegti laika periodā 17.03.2025. – 06.05.2025. un kuriem patreiz nepietiek finansējums varētu tikt apstiprināti. Vēršam uzmanību, ka paziņojums par atklāta projektu iesniegumu atlases izsludināšanu tika publicēts "Latvijas Vēstnesī" par 4.3.5.1.pasākuma ceturtās atlases kārtas ietvaros pieejamo kopējo attiecināmo finansējumu 5 622 757 euro, tai skaitā Eiropas Sociālā fonda Plus finansējums - 4 779 343 euro un valsts un pašvaldību budžeta finansējums - 843 414 euro. Attiecīgi anotācijā nepieciešams skaidrojums, vai tiek plānots veikt grozījumus projektu iesniegumu atlases nolikumā un, vai tiks nodrošināta atkārtota publikācija "Latvijas Vēstnesī" par jauno 4.3.5.1.pasākuma ceturtās atlases kārtas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(turpmāk - 3.sadaļa) 6.punktu ar Ministru kabineta 2025. gada 11. februāra noteikumu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(turpmāk – MK noteikumi Nr.98) 8.punktā šobrīd spēkā esošo finansējumu sadalījumā pa finansējuma avotiem, tādējādi nodrošinot informācijas un finansējuma izsekojamību</w:t>
            </w:r>
            <w:r w:rsidR="00000000" w:rsidRPr="00000000" w:rsidDel="00000000">
              <w:rPr>
                <w:b w:val="1"/>
                <w:rtl w:val="0"/>
              </w:rPr>
              <w:t xml:space="preserve"> pirms un pēc pārdales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esošo Ministru kabineta 2025. gada 11.februāra noteikumu Nr. 98 8.punktam: 4.3.5.1.pasākuma ceturtajai kārtai plānotais un pieejamais kopējais attiecināmais finansējums ir 5 622 757 euro, tai skaitā Eiropas Sociālā fonda Plus finansējums – 4 779 343 euro un nacionālais līdzfinansējums – 843 414 euro, ko veido valsts un pašvaldību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4.3.5.1.pasākuma ceturtajai kārtai plānotais un pieejamais kopējais attiecināmais finansējums būs 15 461 615 euro, tai skaitā Eiropas Sociālā fonda Plus finansējums – 13 142 372 euro un nacionālais līdzfinansējums – 2 319 243 euro, ko veido valsts un pašvaldību budžeta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Nr.98 10.punktā norādīts, ka ESF Plus finansējuma apmērs </w:t>
            </w:r>
            <w:r w:rsidR="00000000" w:rsidRPr="00000000" w:rsidDel="00000000">
              <w:rPr>
                <w:b w:val="1"/>
                <w:rtl w:val="0"/>
              </w:rPr>
              <w:t xml:space="preserve">nepārsniedz 85 procentus,</w:t>
            </w:r>
            <w:r w:rsidR="00000000" w:rsidRPr="00000000" w:rsidDel="00000000">
              <w:rPr>
                <w:rtl w:val="0"/>
              </w:rPr>
              <w:t xml:space="preserve"> līdz ar to lūdzam precizēt anotācijas 3.sadaļas 6.punktā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6.punkta rindkopās attiecībā uz 2026., 2027., 2028. un 2029. gadu, lūdzam vārdus “</w:t>
            </w:r>
            <w:r w:rsidR="00000000" w:rsidRPr="00000000" w:rsidDel="00000000">
              <w:rPr>
                <w:i w:val="1"/>
                <w:rtl w:val="0"/>
              </w:rPr>
              <w:t xml:space="preserve">un valsts budžeta finansējums</w:t>
            </w:r>
            <w:r w:rsidR="00000000" w:rsidRPr="00000000" w:rsidDel="00000000">
              <w:rPr>
                <w:rtl w:val="0"/>
              </w:rPr>
              <w:t xml:space="preserve">” aizstāt ar vārdiem “</w:t>
            </w:r>
            <w:r w:rsidR="00000000" w:rsidRPr="00000000" w:rsidDel="00000000">
              <w:rPr>
                <w:i w:val="1"/>
                <w:rtl w:val="0"/>
              </w:rPr>
              <w:t xml:space="preserve">un nacionālais līdzfinansējums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(turpmāk – MK noteikumi Nr. 606)  55.2. apakšpunktam steidzamības kārtību projektu saskaņošanā var piemērot </w:t>
            </w:r>
            <w:r w:rsidR="00000000" w:rsidRPr="00000000" w:rsidDel="00000000">
              <w:rPr>
                <w:u w:val="single"/>
                <w:rtl w:val="0"/>
              </w:rPr>
              <w:t xml:space="preserve">tikai izņēmuma gadījumā</w:t>
            </w:r>
            <w:r w:rsidR="00000000" w:rsidRPr="00000000" w:rsidDel="00000000">
              <w:rPr>
                <w:rtl w:val="0"/>
              </w:rPr>
              <w:t xml:space="preserve">, ja jautājumu nepieciešams risināt nekavējoties saistībā ar tādu valstij nelabvēlīgu seku iestāšanos, kas skar būtiskas sabiedrības intereses vai valsts starptautiskās, finanšu, ekonomiskās vai drošības intereses. </w:t>
            </w:r>
            <w:r w:rsidR="00000000" w:rsidRPr="00000000" w:rsidDel="00000000">
              <w:rPr>
                <w:u w:val="single"/>
                <w:rtl w:val="0"/>
              </w:rPr>
              <w:t xml:space="preserve">Steidzamība jāpamato pēc būtības, norādot konkrētās nelabvēlīgās sekas</w:t>
            </w:r>
            <w:r w:rsidR="00000000" w:rsidRPr="00000000" w:rsidDel="00000000">
              <w:rPr>
                <w:rtl w:val="0"/>
              </w:rPr>
              <w:t xml:space="preserve">. Uzsveram, ka konkrētajam projektam trūkst steidzamības pamatojuma pēc būtības. Tādēļ lūdzam to virzīt saskaņošanai vispārējā kārtībā atbilstoši MK noteikumu Nr. 606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 projekta anotācija, paredzot, ka TA projekts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parakstījuši apliecinājumus par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pantu un publisko iepirkumu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MK noteikumu projekta 30.1.2. punkta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Nr. 98 30.1.2.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parakstījuši apliecinājumus par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pantu un publisko iepirkumu regulējošiem normatīvajiem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25-TA-1558</w:t>
    </w:r>
    <w:r>
      <w:br/>
    </w:r>
    <w:r w:rsidR="00000000" w:rsidRPr="00000000" w:rsidDel="00000000">
      <w:rPr>
        <w:rtl w:val="0"/>
      </w:rPr>
      <w:t xml:space="preserve">10.07.2025. 09.49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25-TA-1558</w:t>
    </w:r>
    <w:r>
      <w:br/>
    </w:r>
    <w:r w:rsidR="00000000" w:rsidRPr="00000000" w:rsidDel="00000000">
      <w:rPr>
        <w:rtl w:val="0"/>
      </w:rPr>
      <w:t xml:space="preserve">10.07.2025. 09.49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Izziņa_25-TA-1558.docx</dc:title>
</cp:coreProperties>
</file>

<file path=docProps/custom.xml><?xml version="1.0" encoding="utf-8"?>
<Properties xmlns="http://schemas.openxmlformats.org/officeDocument/2006/custom-properties" xmlns:vt="http://schemas.openxmlformats.org/officeDocument/2006/docPropsVTypes"/>
</file>