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25-TA-1100: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sabiedrības ar ierobežotu atbildību “Latvijas Digitālās veselības centrs” pamatkapitāla palielināšanu ar mantisko ieguldījumu, ieguldot valsts informācijas sistēmu "Vienotā veselības nozares elektroniskā informācijas sistēma"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sabiedrības ar ierobežotu atbildību “Latvijas Digitālās veselības centrs” pamatkapitāla palielināšanu ar mantisko ieguldījumu, ieguldot valsts informācijas sistēmu “Vienotā veselības nozares elektroniskā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dalībnieks veic ieguldījumus kapitālsabiedrības pamatkapitālā tādā veidā un ar tādiem līdzekļiem, kas sekmē kapitālsabiedrības darbības mērķu sasniegšanu un uzlabo darbības rādītājus. Norādām, ka mantiskais ieguldījums kapitālsabiedrības pamatkapitālā būtiski palielinās tās nemateriālo aktīvu apjomu, bet vienlaikus ik gadu tam tiks uzkrāts arī nolietojums, kas radīs būtisku ietekmi uz kapitālsabiedrības saimnieciskās darbības rezultātu. Ņemot vērā minēto, lūdzam papildināt informatīvo ziņojumu “Par sabiedrības ar ierobežotu atbildību “Latvijas Digitālās veselības centrs” pamatkapitāla palielināšanu ar mantisko ieguldījumu, ieguldot valsts informācijas sistēmu "Vienotā veselības nozares elektroniskā informācijas sistēma"”  ar aptuveno aprēķinu par ieguldījuma ietekmi uz kapitālsabiedrības saimnieciskās darbības rezultātu, t.i., peļņas vai zaudējumu aprēķinu 5 gadu periodā (t.sk. ietverot aprēķinu plānotajam nolietojumam).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sabiedrības ar ierobežotu atbildību “Latvijas Digitālās veselības centrs” pamatkapitāla palielināšanu ar mantisko ieguldījumu, ieguldot valsts informācijas sistēmu "Vienotā veselības nozares elektroniskā informācijas sistēma"” projekts papildināts ar informāciju par ieguldījuma ietekmi uz kapitālsabiedrības saimnieciskās darbības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mantiskais ieguldījums pamatkapitālā radīs negatīvo ietekmi uz SIA “Latvijas Digitālās veselības centrs” finansiālo rezultātu, pastāv trīs risinājumi negatīvās ietekmes seku mazināšanai un zaudējumu daļējai kompensēšanai,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finansējuma palielināšana e-veselības politikas funkcijas īstenošanai un ar šīs funkcijas nodrošināšanu saistīto uzdevumu izpildei, kas  praktiski nav iespējams tādā apmērā, lai nosegtu provizoriskos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pašu ieņēmumu palielināšanas iespējas, piedāvājot veselības aprūpes tirgus dalībniekiem komercpakalpojumus, ir izslēgtas, jo kapitālsabiedrība neveic saimniecisko darbību, bet pilda valsts deleģētās funkcijas un ir no valsts atkarīga nekomerciāla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kapitālsabiedrības izdevumu optimizācija, kas būtiski kapitālsabiedrības finansiālo rezultātu neuzlabos, ņemot vērā, ka provizoriskais zaudējumu apmērs pie nemainīga valsts budžeta finansējuma veidos ap 56% no kapitālsabiedrības kopējā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saskaņā ar Ministru kabineta 2024. gada 28. jūlija rīkojuma Nr. 623 “Par Veselības ministrijas padotībā esošās valsts pārvaldes iestādes – Nacionālā veselības dienesta – reorganizāciju” 2. punktu SIA “Latvijas Digitālās veselības centrs” ir tajā skaitā arī Nacionālā veselības dienesta finanšu līdzekļu pārņēmēja attiecībā uz e-veselības politikas īstenošanas funkciju, kas jau ietver e-veselības sistēmas uzturēšanas un attīstības izdevumus. Līdz ar to Veselības ministrijas ieskatā finansējuma palielināšana valsts deleģētās funkcijas īstenošanai un izdevumu ierobežojošo pasākumu ieviešana tādā apmērā, lai segtu provizoriskos zaudējumus, nav  lietderīga un būtiski finansiālos rezultātus neuzlabos.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uzsver, ka mantiskais ieguldījums SIA “Latvijas Digitālās veselības centrs” pamatkapitālā netiek veikts ar mērķi paplašināt kapitālsabiedrības darbību un pakalpojuma sniegšanas apjomu, ieguldot kapitālsabiedrībā jaunu aktīvu, bet tas saskaņā ar Publiskas personas mantas atsavināšanas likumā ietvertajām normām ir vienīgais veids, kādā tiek nodrošināta esošā aktīva, proti, e-veselības sistēmas, nodošana SIA “Latvijas Digitālās veselības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Veselības ministrija kā valsts kapitāla daļu turētāja, pamatojoties uz Publiskas personas kapitāla daļu un kapitālsabiedrību pārvaldības likuma 66. panta trešo daļu un 107. panta otro daļu, īstenojot savu pārraudzības funkciju, nodrošinās, ka e-veselības sistēmas mantiskais ieguldījums SIA “Latvijas Digitālās veselības centrs” pamatkapitālā nerada kritisku ietekmi uz kapitālsabiedrības finansiālo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turpinās sekot līdzi SIA “Latvijas Digitālās veselības centrs” finanšu rādītājiem un nepieciešamības gadījumā lems par atbilstošiem pasākumiem, lai nodrošinātu kapitālsabiedrības ilgtspējīgu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sabiedrības ar ierobežotu atbildību “Latvijas Digitālās veselības centrs” pamatkapitāla palielināšanu ar mantisko ieguldījumu, ieguldot valsts informācijas sistēmu “Vienotā veselības nozares elektroniskā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informatīvā ziņojuma projektu ar informāciju par kopējo finansējuma apjomu, kas tika ieguldīts no valsts budžeta līdzekļiem un ES struktūrfondu līdzekļiem valsts informācijas sistēmā “Vienotā veselības nozares elektroniskā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sabiedrības ar ierobežotu atbildību “Latvijas Digitālās veselības centrs” pamatkapitāla palielināšanu ar mantisko ieguldījumu, ieguldot valsts informācijas sistēmu "Vienotā veselības nozares elektroniskā informācijas sistēma"” projekts papildināts ar informāciju par kopējo finansējuma apjomu, kas tika ieguldīts no valsts budžeta līdzekļiem un ES struktūrfondu līdzekļiem valsts informācijas sistēmā “Vienotā veselības nozares elektroniskā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sabiedrības ar ierobežotu atbildību “Latvijas Digitālās veselības centrs” pamatkapitāla palielināšanu ar mantisko ieguldījumu, ieguldot valsts informācijas sistēmu “Vienotā veselības nozares elektroniskā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w:t>
            </w:r>
            <w:r w:rsidR="00000000" w:rsidRPr="00000000" w:rsidDel="00000000">
              <w:rPr>
                <w:i w:val="1"/>
                <w:u w:val="single"/>
                <w:rtl w:val="0"/>
              </w:rPr>
              <w:t xml:space="preserve">Mantiskas autortiesības vai īpašuma tiesības</w:t>
            </w:r>
            <w:r w:rsidR="00000000" w:rsidRPr="00000000" w:rsidDel="00000000">
              <w:rPr>
                <w:i w:val="1"/>
                <w:rtl w:val="0"/>
              </w:rPr>
              <w:t xml:space="preserve"> uz E-veselību piederēja NVD. Līdz ar NVD reorganizāciju, E-veselība tika nodota VM bilancē, ar mērķi to  ieguldīt LDVC pamatkapitālā. Ieguldīšana kapitālsabiedrības pamatkapitālā atbilstoši Publiskas personas mantas atsavināšanas likuma 3.panta pirmās daļas 4.punktam ir publiskas personas mantas atsavināšana.  Lai LDVC spētu sekmīgi pildīt e-veselības sistēmas pārziņa funkcijas un LDVC tiktu nodota pilnīga atbildība par e-veselības sistēmas darbību un atbilstību vienotai veselības nozares IKT arhitektūrai, nodrošinātu veselības datu pilnīgu integritāti, e– veselība ir ieguldāma LDVC pamatkapitālā." </w:t>
            </w:r>
            <w:r w:rsidR="00000000" w:rsidRPr="00000000" w:rsidDel="00000000">
              <w:rPr>
                <w:rtl w:val="0"/>
              </w:rPr>
              <w:t xml:space="preserve">Tāpat, informatīvajā ziņojumā Veselība ministrija lūdz Ministru kabinetam pieņemt zināšanai, ka: "s</w:t>
            </w:r>
            <w:r w:rsidR="00000000" w:rsidRPr="00000000" w:rsidDel="00000000">
              <w:rPr>
                <w:i w:val="1"/>
                <w:u w:val="single"/>
                <w:rtl w:val="0"/>
              </w:rPr>
              <w:t xml:space="preserve">askaņā ar Publiskas personas mantas atsavināšanas likuma 40. panta pirmajā daļā noteikto,</w:t>
            </w:r>
            <w:r w:rsidR="00000000" w:rsidRPr="00000000" w:rsidDel="00000000">
              <w:rPr>
                <w:rtl w:val="0"/>
              </w:rPr>
              <w:t xml:space="preserve"> </w:t>
            </w:r>
            <w:r w:rsidR="00000000" w:rsidRPr="00000000" w:rsidDel="00000000">
              <w:rPr>
                <w:i w:val="1"/>
                <w:rtl w:val="0"/>
              </w:rPr>
              <w:t xml:space="preserve">pamatojoties uz veselības ministra lēmumu, LDVC pamatkapitāls tiks palielināts ar mantisko ieguldījumu EUR 20 189 000  apmērā, kas atbilst valsts informācijas sistēmas “Vienotā veselības nozares elektroniskā informācijas sistēma” novērtējumam.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mantas atsavināšanas likuma (turpmāk - Atsavināšanas likums) 2.panta otrās daļas 1.punkts nosaka, ka Atsavināšanas likums neattiecas </w:t>
            </w:r>
            <w:r w:rsidR="00000000" w:rsidRPr="00000000" w:rsidDel="00000000">
              <w:rPr>
                <w:u w:val="single"/>
                <w:rtl w:val="0"/>
              </w:rPr>
              <w:t xml:space="preserve">uz publiskai personai piederošu mantisku tiesību </w:t>
            </w:r>
            <w:r w:rsidR="00000000" w:rsidRPr="00000000" w:rsidDel="00000000">
              <w:rPr>
                <w:rtl w:val="0"/>
              </w:rPr>
              <w:t xml:space="preserve">(vērtspapīri, kapitāla daļas kapitālsabiedrībās u.tml.) </w:t>
            </w:r>
            <w:r w:rsidR="00000000" w:rsidRPr="00000000" w:rsidDel="00000000">
              <w:rPr>
                <w:u w:val="single"/>
                <w:rtl w:val="0"/>
              </w:rPr>
              <w:t xml:space="preserve">atsavināšanu, kuru atsavināšanas kārtību nosaka citi likumi. </w:t>
            </w:r>
            <w:r w:rsidR="00000000" w:rsidRPr="00000000" w:rsidDel="00000000">
              <w:rPr>
                <w:rtl w:val="0"/>
              </w:rPr>
              <w:t xml:space="preserve">Līdz ar to, ja publiskai personai piederošu mantisku tiesību atsavināšanu un tās kārtību nenosaka citi likumi, attiecīgi ir piemērojams Atsavināšanas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informatīvā ziņojuma projektu ar informāciju par to, ka šajā gadījumā uz mantisko autortiesību ( IT e-veselības sistēma) atsavināšanu - ieguldīšanu pamatkapitālā attiecas Atsavināšanas likums, tā kā to kārtību nenosaka citi likumi, t.sk. norādot/ sniedzot skaidrojumu, kāpēc tiek piemērots Atsavināšanas likumā noteiktais regulējums kustamās mantas atsavināšanai ( norādot, kāpēc mantiskā autoratlīdzība ir uzskatāma par kustamo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Jūsu iesniegto iebildumu, Veselības ministrija informē, ka mantiskās autortiesības Latvijā regulē Autortiesību likums, kas nosaka datorprogrammas (autordarba) tiesiskās aizsardzības un nodošanas vispārējos principus, tomēr tas nenosaka procedūru, kā publiskai personai piederošas mantiskās autortiesības tiek atsavinātas (tai skaitā ieguldītas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2. panta otrās daļas 1. punkts skaidri nosaka, ka likums neattiecas tikai uz tādu mantisko tiesību atsavināšanu, kuru kārtību nosaka citi likumi. Tā kā ne Autortiesību likums, ne citi speciālie normatīvie akti neparedz mantisko autortiesību atsavināšanas procedūru publiskai personai, tad konkrētajā gadījumā ir piemērojams Atsavināšanas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Autortiesību likuma 2.panta sesto daļu, autortiesības tiesiskā režīma ziņā pielīdzināmas tiesībām uz kustamu mantu Civillikuma izpratnē, bet nevar būt par īpašuma prasības objektu. Kustamās vai nekustamās mantas statuss un saturs saistīts ar Civillikumā ietvertajām normām (Civillikuma trešā daļa, Lietu tiesības). Civillikuma izpratnē lietas var būt ķermeniskas vai bezķermeniskas, kas ir dažādas personiskas, lietu un saistību tiesības, ciktāl tās ir mantas sastāvdaļas. Saskaņā ar Civillikuma 846. pantu personiskās un saistību tiesības, kaut arī to priekšmets būtu nekustama lieta, vienmēr pieskaitāmas kustamai mantai. Kad par bezķermenisku lietu runā kā par ķermeniskas lietas sastāvdaļu vai piederumu, tad viņa pieņem šās pēdējās īpašības un saskaņā ar to uzskatāma vai nu par kustamu, vai nekustamu, raugoties pēc tās ķermeniskās lietas šķiras, pie kuras viņa pieder.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 civiltiesiskā un grāmatvedības viedokļa, mantiskās autortiesības uz E-veselības informācijas sistēmu ir publiskas personas kustama manta, un to ieguldīšana kapitālsabiedrības pamatkapitālā tiek veikta kā kustamas mantas atsavināšana Atsavināšanas likuma 3. panta pirmās daļas 4.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sabiedrības ar ierobežotu atbildību “Latvijas Digitālās veselības centrs” pamatkapitāla palielināšanu ar mantisko ieguldījumu, ieguldot valsts informācijas sistēmu “Vienotā veselības nozares elektroniskā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i w:val="1"/>
                <w:rtl w:val="0"/>
              </w:rPr>
              <w:t xml:space="preserve">Ministru kabineta </w:t>
            </w:r>
            <w:r w:rsidR="00000000" w:rsidRPr="00000000" w:rsidDel="00000000">
              <w:rPr>
                <w:i w:val="1"/>
                <w:rtl w:val="0"/>
              </w:rPr>
              <w:t xml:space="preserve">2024.gada 23.aprīļa rīkojumā Nr.321 “Par konceptuālo ziņojumu "Par veselības nozares Digitālo kompetenču centra izveidi"</w:t>
            </w:r>
            <w:r w:rsidR="00000000" w:rsidRPr="00000000" w:rsidDel="00000000">
              <w:rPr>
                <w:rtl w:val="0"/>
              </w:rPr>
              <w:t xml:space="preserve"> (turpmāk – Konceptuālais ziņojums), tika sniegta informācija, ka “</w:t>
            </w:r>
            <w:r w:rsidR="00000000" w:rsidRPr="00000000" w:rsidDel="00000000">
              <w:rPr>
                <w:i w:val="1"/>
                <w:rtl w:val="0"/>
              </w:rPr>
              <w:t xml:space="preserve">[..] </w:t>
            </w:r>
            <w:r w:rsidR="00000000" w:rsidRPr="00000000" w:rsidDel="00000000">
              <w:rPr>
                <w:i w:val="1"/>
                <w:u w:val="single"/>
                <w:rtl w:val="0"/>
              </w:rPr>
              <w:t xml:space="preserve">Centra pamatdarbība saistīta ar deleģēto valsts pārvaldes uzdevumu izpildi</w:t>
            </w:r>
            <w:r w:rsidR="00000000" w:rsidRPr="00000000" w:rsidDel="00000000">
              <w:rPr>
                <w:i w:val="1"/>
                <w:rtl w:val="0"/>
              </w:rPr>
              <w:t xml:space="preserve"> – nodrošināt resora IKT pārvaldību, stratēģiju izstrādi un īstenošanu un regulatora funkciju, nosakot standartus un vadlīnijas. Minētos uzdevumus nevar veikt tirgus komersanti un minētos uzdevumus nevar attīstīt, veicot komercdarbību veicinošus pasākumus.[..]</w:t>
            </w:r>
            <w:r w:rsidR="00000000" w:rsidRPr="00000000" w:rsidDel="00000000">
              <w:rPr>
                <w:rtl w:val="0"/>
              </w:rPr>
              <w:t xml:space="preserve">”, kā arī tajā tika norādīts, ka </w:t>
            </w:r>
            <w:r w:rsidR="00000000" w:rsidRPr="00000000" w:rsidDel="00000000">
              <w:rPr>
                <w:i w:val="1"/>
                <w:rtl w:val="0"/>
              </w:rPr>
              <w:t xml:space="preserve">“Ņemot vērā, ka </w:t>
            </w:r>
            <w:r w:rsidR="00000000" w:rsidRPr="00000000" w:rsidDel="00000000">
              <w:rPr>
                <w:i w:val="1"/>
                <w:u w:val="single"/>
                <w:rtl w:val="0"/>
              </w:rPr>
              <w:t xml:space="preserve">Centrs sākotnēji veiks tikai deleģēto valsts pārvaldes uzdevumu izpildi</w:t>
            </w:r>
            <w:r w:rsidR="00000000" w:rsidRPr="00000000" w:rsidDel="00000000">
              <w:rPr>
                <w:i w:val="1"/>
                <w:rtl w:val="0"/>
              </w:rPr>
              <w:t xml:space="preserve">, izvērtējums par atbilstību Komercdarbības atbalsta kontroles likuma 5.panta pazīmēm attiecībā uz Centra izveidi šobrīd nav nepieciešams. Savukārt, turpmākajā periodā pēc Centra darbības uzsākšanas, pakāpeniski attīstot komercpakalpojumus, izvērtējums tiks veikts darbībām, ko Centrs veiks ārpus deleģētajiem valsts pārvaldes uzdevumiem. Komercpakalpojumu ieviešana pirms tam tiks rūpīgi izvērtēta, t.sk., izvērtējot iespējamo ietekmi attiecībā uz konkurences ierobežojumiem, kā arī virzīta apstiprināšanai normatīvajos aktos noteiktajā kārtībā. Komercpakalpojumu sniegšanai netiks novirzīts valsts deleģēto funkciju veikšanai piešķirtais finansējums, kontrolei veidojot nodalītu grāmatvedības uzskaiti.</w:t>
            </w:r>
            <w:r w:rsidR="00000000" w:rsidRPr="00000000" w:rsidDel="00000000">
              <w:rPr>
                <w:rtl w:val="0"/>
              </w:rPr>
              <w:t xml:space="preserve">” Papildus iepriekš minētais tika norādīts arī Ministru kabineta 2024.gada 19.septembra rīkojuma Nr.762 "Par apropriācijas pārdali no budžeta resora "74. Gadskārtējā valsts budžeta izpildes procesā pārdalāmais finansējums" programmas 20.00.00 "Veselības aprūpes pasākumu īstenošana""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informatīvā ziņojuma 4.lpp. minēto, ka: “</w:t>
            </w:r>
            <w:r w:rsidR="00000000" w:rsidRPr="00000000" w:rsidDel="00000000">
              <w:rPr>
                <w:i w:val="1"/>
                <w:u w:val="single"/>
                <w:rtl w:val="0"/>
              </w:rPr>
              <w:t xml:space="preserve">Lai īstenotu turpmāku komercdarbību</w:t>
            </w:r>
            <w:r w:rsidR="00000000" w:rsidRPr="00000000" w:rsidDel="00000000">
              <w:rPr>
                <w:i w:val="1"/>
                <w:rtl w:val="0"/>
              </w:rPr>
              <w:t xml:space="preserve"> LDVC turpmākos gados būs jāuzņemas saistības daudz būtiskākā apmērā, slēdzot iepirkuma līgumus un īstenojot digitālos projektus. Kopumā, pamatkapitāla palielināšanas mērķis ir </w:t>
            </w:r>
            <w:r w:rsidR="00000000" w:rsidRPr="00000000" w:rsidDel="00000000">
              <w:rPr>
                <w:i w:val="1"/>
                <w:u w:val="single"/>
                <w:rtl w:val="0"/>
              </w:rPr>
              <w:t xml:space="preserve">papildu kapitāla piesaiste kapitālsabiedrības komercdarbībai </w:t>
            </w:r>
            <w:r w:rsidR="00000000" w:rsidRPr="00000000" w:rsidDel="00000000">
              <w:rPr>
                <w:i w:val="1"/>
                <w:rtl w:val="0"/>
              </w:rPr>
              <w:t xml:space="preserve">un garantija trešajām personām par LDVC saistību izpildi.</w:t>
            </w:r>
            <w:r w:rsidR="00000000" w:rsidRPr="00000000" w:rsidDel="00000000">
              <w:rPr>
                <w:rtl w:val="0"/>
              </w:rPr>
              <w:t xml:space="preserve">”, jo līdz šim Veselības ministrija norādīja, ka SIA “Latvijas Digitālās veselības centrs” (turpmāk – Centrs) šobrīd veic tikai deleģēto valsts pārvaldes uzdevumu izpildi, kas nav saistāmi ar saimnieciskās darbības veikšanu, t.i., Centrs šobrīd neveic komercdarbību. Gadījumā, ja situācija ir mainījusies un Centrs ir uzsācis nodarboties ar komercdarbību, lūdzam papildināt informatīvo ziņojumu ar izvērtējumu par Centra pamatkapitāla palielināšanas mantiskā ieguldījuma veidā atbilstību Komercdarbības atbalsta kontroles likuma 5.panta pazīmēm un gadījumā, ja tiek konstatēta vienlaicīga to izpilde, norādīt arī piemērojamo komercdarbības atbalsta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sabiedrības ar ierobežotu atbildību “Latvijas Digitālās veselības centrs” pamatkapitāla palielināšanu ar mantisko ieguldījumu, ieguldot valsts informācijas sistēmu "Vienotā veselības nozares elektroniskā informācijas sistēma"” projektā precizēta informācija par kapitālsabiedrības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SIA “Latvijas Digitālās veselības centrs” neveic komercdarbību, bet izpilda deleģēto valsts pārvaldes deleģētās funkcijas un uzdevumus saskaņā ar Ministru kabineta 2024. gada 28. jūlija rīkojumu Nr.623 “Par Veselības ministrijas padotībā esošās valsts pārvaldes iestādes – Nacionālā veselības dienesta –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sabiedrības ar ierobežotu atbildību “Latvijas Digitālās veselības centrs” pamatkapitāla palielināšanu ar mantisko ieguldījumu, ieguldot valsts informācijas sistēmu "Vienotā veselības nozares elektroniskā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sabiedrība ar ierobežotu atbildību “Latvijas Digitālās veselības centrs”, atbilstoši Eiropas Savienības nacionālo un reģionālo kontu metodoloģijai ir klasificēta vispārējās valdības sektorā un ar savu darbību ietekmē vispārējās valdības budžeta bilanci un parādu, lūdzam papildināt Informatīvo ziņojumu ar informāciju par potenciālo ietekmi uz vispārējās valdības budžeta bilanci pa gadiem atbilstoši Eiropas kontu sistēmas metodoloģijai, jo no sniegtās informācijas tā nav skaidri noprotama.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atbilstoši Latvijas Fiskāli strukturālā plāna 2025.-2028. gadam 2025. gada Progresa ziņojumam, vispārējās valdības budžeta deficīts ir tuvu 3% no IKP vidējā termiņā un indikatīvā fiskālā telpa ir negatīva. Attiecīgi nav atbalstāmi pasākumi, kas negatīvi ietekmēs vispārējās valdības budžeta bilanci un samazinās pieejamo fiskālo telpu (palielinās negatīvo fiskālo telpu). Atbilstoši Fiskālās disciplīnas likuma 9.pantam, gadījumos, kad veidojas negatīvā ietekme uz vispārējās valdības budžeta strukturālo bilanci ir jānodrošina kompensējošie pasākumi (izdevumus samazinošie vai diskrecionāros ieņēmumus palielinošie).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papildināts ar informāciju par mantiskā ieguldījuma ietekmi uz vispārējās valdības budžeta bilanci un parādu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sabiedrības ar ierobežotu atbildību “Latvijas Digitālās veselības centrs” pamatkapitāla palielināšanu ar mantisko ieguldījumu, ieguldot valsts informācijas sistēmu “Vienotā veselības nozares elektroniskā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informatīvā ziņojuma projektu ar skaidrojumu par to, kāpēc Veselības ministrija ir sagatavojusi šādu informatīvo ziņojumu, kurā sniegta informācija par plānoto SIA "Latvijas Digitālās veselības centrs" pamatkapitāla palielināšanu, veicot mantisko ieguldījumu SIA pamatkapitālā.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sabiedrības ar ierobežotu atbildību “Latvijas Digitālās veselības centrs” pamatkapitāla palielināšanu ar mantisko ieguldījumu, ieguldot valsts informācijas sistēmu "Vienotā veselības nozares elektroniskā informācijas sistēma"” projekts papildināts ar informāciju par informatīvā ziņojuma sagatavošanas iemesliem.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sagatavojusi informatīvo ziņojumu, ievērojot Korporatīvās pārvaldības kodeksa 17. principu “Uzņēmuma darbības caurskatāmība”, saskaņā ar kuru akcionārus un citas ieinteresētās personas ir jānodrošina ar pilnīgu, precīzu, objektīvu, aktuālu un patiesu informāciju par uzņēmuma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25-TA-1100</w:t>
    </w:r>
    <w:r>
      <w:br/>
    </w:r>
    <w:r w:rsidR="00000000" w:rsidRPr="00000000" w:rsidDel="00000000">
      <w:rPr>
        <w:rtl w:val="0"/>
      </w:rPr>
      <w:t xml:space="preserve">18.07.2025. 09.21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25-TA-1100</w:t>
    </w:r>
    <w:r>
      <w:br/>
    </w:r>
    <w:r w:rsidR="00000000" w:rsidRPr="00000000" w:rsidDel="00000000">
      <w:rPr>
        <w:rtl w:val="0"/>
      </w:rPr>
      <w:t xml:space="preserve">18.07.2025. 09.21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Izziņa_25-TA-1100.docx</dc:title>
</cp:coreProperties>
</file>

<file path=docProps/custom.xml><?xml version="1.0" encoding="utf-8"?>
<Properties xmlns="http://schemas.openxmlformats.org/officeDocument/2006/custom-properties" xmlns:vt="http://schemas.openxmlformats.org/officeDocument/2006/docPropsVTypes"/>
</file>