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850942A" w14:textId="77777777" w:rsidR="00074EDF" w:rsidRDefault="00BF37E1">
      <w:pPr>
        <w:pStyle w:val="paragraph"/>
        <w:spacing w:before="240"/>
        <w:contextualSpacing w:val="0"/>
        <w:jc w:val="right"/>
        <w:rPr>
          <w:b/>
        </w:rPr>
      </w:pPr>
      <w:r>
        <w:rPr>
          <w:b/>
        </w:rPr>
        <w:t>Ministru kabineta rīkojums Nr. 342</w:t>
      </w:r>
    </w:p>
    <w:p w14:paraId="2650EA73" w14:textId="77777777" w:rsidR="00074EDF" w:rsidRDefault="00BF37E1">
      <w:pPr>
        <w:jc w:val="right"/>
      </w:pPr>
      <w:r>
        <w:t xml:space="preserve">Rīgā </w:t>
      </w:r>
      <w:fldSimple w:instr=" MERGEFIELD =TAP_RIK_DATUMS_LOK * MERGEFORMAT ">
        <w:r>
          <w:rPr>
            <w:noProof/>
          </w:rPr>
          <w:t>2022. gada 18. maijā</w:t>
        </w:r>
      </w:fldSimple>
      <w:r>
        <w:t xml:space="preserve"> (prot. Nr. 27 26. §)</w:t>
      </w:r>
    </w:p>
    <w:p w14:paraId="093EF36E" w14:textId="77777777" w:rsidR="00074EDF" w:rsidRDefault="00BF37E1">
      <w:pPr>
        <w:pStyle w:val="paragraphheader"/>
        <w:contextualSpacing w:val="0"/>
        <w:jc w:val="center"/>
        <w:rPr>
          <w:b/>
        </w:rPr>
      </w:pPr>
      <w:r>
        <w:rPr>
          <w:b/>
        </w:rPr>
        <w:t>Par apropriācijas pārdali</w:t>
      </w:r>
    </w:p>
    <w:p w14:paraId="4F0D7889" w14:textId="77777777" w:rsidR="00074EDF" w:rsidRDefault="00BF37E1">
      <w:pPr>
        <w:numPr>
          <w:ilvl w:val="0"/>
          <w:numId w:val="1"/>
        </w:numPr>
        <w:spacing w:before="280"/>
        <w:ind w:firstLine="706"/>
      </w:pPr>
      <w:r>
        <w:t xml:space="preserve">1. Atbalstīt apropriācijas pārdali 2022. gadā no Kultūras ministrijas budžeta apakšprogrammas 22.07.00 "Nomas maksas VAS "Valsts nekustamie īpašumi" programmas "Mantojums-2018" ietvaros" 672 546 </w:t>
      </w:r>
      <w:r>
        <w:rPr>
          <w:i/>
        </w:rPr>
        <w:t xml:space="preserve">euro </w:t>
      </w:r>
      <w:r>
        <w:t xml:space="preserve">apmērā </w:t>
      </w:r>
      <w:proofErr w:type="gramStart"/>
      <w:r>
        <w:t>(</w:t>
      </w:r>
      <w:proofErr w:type="gramEnd"/>
      <w:r>
        <w:t xml:space="preserve">tai skaitā no ilgtermiņa saistību pasākuma "Ārzemju mākslas muzeja nomas maksa VAS "Valsts nekustamie īpašumi"" 500 000 </w:t>
      </w:r>
      <w:r>
        <w:rPr>
          <w:i/>
        </w:rPr>
        <w:t xml:space="preserve">euro </w:t>
      </w:r>
      <w:r>
        <w:t xml:space="preserve">apmērā un ilgtermiņa saistību pasākuma "VSIA "Jaunais Rīgas teātris" ēkas Rīgā, Lāčplēša ielā 25, nomas maksa VAS "Valsts nekustamie īpašumi"" 172 546 </w:t>
      </w:r>
      <w:r>
        <w:rPr>
          <w:i/>
        </w:rPr>
        <w:t xml:space="preserve">euro </w:t>
      </w:r>
      <w:r>
        <w:t xml:space="preserve">apmērā) un no  Kultūras ministrijas budžeta apakšprogrammas 19.07.00 "Mākslas un literatūra" 30 552 </w:t>
      </w:r>
      <w:r>
        <w:rPr>
          <w:i/>
        </w:rPr>
        <w:t xml:space="preserve">euro </w:t>
      </w:r>
      <w:r>
        <w:t>apmērā uz Finanšu ministrijas budžeta apakšprogrammu 41.13.00 "Finansējums VAS "Valsts nekustamie īpašumi" īstenojamiem projektiem un pasākumiem" ilgtermiņa saistību pasākumam "Dotācija VAS "Valsts nekustamie īpašumi" Jaunā Rīgas teātra ēkas rekonstrukcijai", lai segtu ēkas Lāčplēša ielā 25, Rīgā, pārbūves (tai skaitā tehnoloģiskā aprīkojuma iegādes un montāžas) izdevumus valsts akciju sabiedrībai "Valsts nekustamie īpašumi".</w:t>
      </w:r>
    </w:p>
    <w:p w14:paraId="52D5F4BD" w14:textId="77777777" w:rsidR="00074EDF" w:rsidRDefault="00BF37E1">
      <w:pPr>
        <w:numPr>
          <w:ilvl w:val="0"/>
          <w:numId w:val="1"/>
        </w:numPr>
        <w:spacing w:before="280"/>
        <w:ind w:firstLine="706"/>
      </w:pPr>
      <w:r>
        <w:t>2. Kultūras ministrijai normatīvajos aktos noteiktajā kārtībā sagatavot un iesniegt Finanšu ministrijā pieprasījumu valsts budžeta apropriācijas pārdalei atbilstoši šā rīkojuma 1. punktam.</w:t>
      </w:r>
    </w:p>
    <w:p w14:paraId="751ACFBF" w14:textId="77777777" w:rsidR="00074EDF" w:rsidRDefault="00BF37E1">
      <w:pPr>
        <w:numPr>
          <w:ilvl w:val="0"/>
          <w:numId w:val="1"/>
        </w:numPr>
        <w:spacing w:before="280"/>
        <w:ind w:firstLine="706"/>
      </w:pPr>
      <w:r>
        <w:t xml:space="preserve">3. </w:t>
      </w:r>
      <w:r w:rsidR="0065165A">
        <w:t>Finanšu ministram normatīvajos aktos noteiktajā kārtībā informēt Saeimu par šā rīkojuma 1. punktā minēto apropriācijas pārdali un pēc Saeimas atļaujas saņemšanas veikt apropriācijas izmaiņas</w:t>
      </w:r>
      <w:r>
        <w:t>.</w:t>
      </w:r>
    </w:p>
    <w:p w14:paraId="20A0D178" w14:textId="77777777" w:rsidR="00074EDF" w:rsidRDefault="00074EDF">
      <w:pPr>
        <w:spacing w:before="480"/>
      </w:pPr>
    </w:p>
    <w:tbl>
      <w:tblPr>
        <w:tblStyle w:val="a"/>
        <w:tblW w:w="9642" w:type="dxa"/>
        <w:tblLayout w:type="fixed"/>
        <w:tblLook w:val="0600" w:firstRow="0" w:lastRow="0" w:firstColumn="0" w:lastColumn="0" w:noHBand="1" w:noVBand="1"/>
      </w:tblPr>
      <w:tblGrid>
        <w:gridCol w:w="2721"/>
        <w:gridCol w:w="4200"/>
        <w:gridCol w:w="2721"/>
      </w:tblGrid>
      <w:tr w:rsidR="00074EDF" w14:paraId="5B4E5E70" w14:textId="77777777">
        <w:tc>
          <w:tcPr>
            <w:tcW w:w="2721" w:type="dxa"/>
            <w:shd w:val="clear" w:color="auto" w:fill="FFFFFF"/>
            <w:noWrap/>
            <w:tcMar>
              <w:top w:w="0" w:type="dxa"/>
              <w:left w:w="0" w:type="dxa"/>
              <w:bottom w:w="0" w:type="dxa"/>
              <w:right w:w="0" w:type="dxa"/>
            </w:tcMar>
            <w:vAlign w:val="center"/>
          </w:tcPr>
          <w:p w14:paraId="54909E77" w14:textId="77777777" w:rsidR="00074EDF" w:rsidRDefault="00BF37E1">
            <w:pPr>
              <w:jc w:val="left"/>
            </w:pPr>
            <w:r>
              <w:t>Ministru prezidents</w:t>
            </w:r>
          </w:p>
        </w:tc>
        <w:tc>
          <w:tcPr>
            <w:tcW w:w="4200" w:type="dxa"/>
            <w:shd w:val="clear" w:color="auto" w:fill="FFFFFF"/>
            <w:noWrap/>
            <w:tcMar>
              <w:top w:w="0" w:type="dxa"/>
              <w:left w:w="0" w:type="dxa"/>
              <w:bottom w:w="0" w:type="dxa"/>
              <w:right w:w="0" w:type="dxa"/>
            </w:tcMar>
            <w:vAlign w:val="center"/>
          </w:tcPr>
          <w:p w14:paraId="4B1C2C12" w14:textId="77777777" w:rsidR="00074EDF" w:rsidRDefault="00BF37E1">
            <w:pPr>
              <w:jc w:val="center"/>
            </w:pPr>
            <w:r>
              <w:rPr>
                <w:sz w:val="24"/>
              </w:rPr>
              <w:t>(paraksts*)</w:t>
            </w:r>
          </w:p>
        </w:tc>
        <w:tc>
          <w:tcPr>
            <w:tcW w:w="2721" w:type="dxa"/>
            <w:shd w:val="clear" w:color="auto" w:fill="FFFFFF"/>
            <w:noWrap/>
            <w:tcMar>
              <w:top w:w="0" w:type="dxa"/>
              <w:left w:w="0" w:type="dxa"/>
              <w:bottom w:w="0" w:type="dxa"/>
              <w:right w:w="0" w:type="dxa"/>
            </w:tcMar>
            <w:vAlign w:val="center"/>
          </w:tcPr>
          <w:p w14:paraId="12D39D83" w14:textId="77777777" w:rsidR="00074EDF" w:rsidRDefault="00BF37E1">
            <w:pPr>
              <w:jc w:val="right"/>
            </w:pPr>
            <w:r>
              <w:t>A. K. Kariņš</w:t>
            </w:r>
          </w:p>
        </w:tc>
      </w:tr>
      <w:tr w:rsidR="00074EDF" w14:paraId="36EC266C" w14:textId="77777777">
        <w:tc>
          <w:tcPr>
            <w:tcW w:w="2721" w:type="dxa"/>
            <w:shd w:val="clear" w:color="auto" w:fill="FFFFFF"/>
            <w:noWrap/>
            <w:tcMar>
              <w:top w:w="0" w:type="dxa"/>
              <w:left w:w="0" w:type="dxa"/>
              <w:bottom w:w="0" w:type="dxa"/>
              <w:right w:w="0" w:type="dxa"/>
            </w:tcMar>
            <w:vAlign w:val="center"/>
          </w:tcPr>
          <w:p w14:paraId="6889E333" w14:textId="77777777" w:rsidR="00074EDF" w:rsidRDefault="00BF37E1">
            <w:pPr>
              <w:jc w:val="left"/>
            </w:pPr>
            <w:r>
              <w:t>Finanšu ministrs</w:t>
            </w:r>
          </w:p>
        </w:tc>
        <w:tc>
          <w:tcPr>
            <w:tcW w:w="4200" w:type="dxa"/>
            <w:shd w:val="clear" w:color="auto" w:fill="FFFFFF"/>
            <w:noWrap/>
            <w:tcMar>
              <w:top w:w="0" w:type="dxa"/>
              <w:left w:w="0" w:type="dxa"/>
              <w:bottom w:w="0" w:type="dxa"/>
              <w:right w:w="0" w:type="dxa"/>
            </w:tcMar>
            <w:vAlign w:val="center"/>
          </w:tcPr>
          <w:p w14:paraId="0CDE06AE" w14:textId="77777777" w:rsidR="00074EDF" w:rsidRDefault="00BF37E1">
            <w:pPr>
              <w:jc w:val="center"/>
            </w:pPr>
            <w:r>
              <w:rPr>
                <w:sz w:val="24"/>
              </w:rPr>
              <w:t>(paraksts**)</w:t>
            </w:r>
          </w:p>
        </w:tc>
        <w:tc>
          <w:tcPr>
            <w:tcW w:w="2721" w:type="dxa"/>
            <w:shd w:val="clear" w:color="auto" w:fill="FFFFFF"/>
            <w:noWrap/>
            <w:tcMar>
              <w:top w:w="0" w:type="dxa"/>
              <w:left w:w="0" w:type="dxa"/>
              <w:bottom w:w="0" w:type="dxa"/>
              <w:right w:w="0" w:type="dxa"/>
            </w:tcMar>
            <w:vAlign w:val="center"/>
          </w:tcPr>
          <w:p w14:paraId="3CB2EAF2" w14:textId="77777777" w:rsidR="00074EDF" w:rsidRDefault="00BF37E1">
            <w:pPr>
              <w:jc w:val="right"/>
            </w:pPr>
            <w:r>
              <w:t>J. Reirs</w:t>
            </w:r>
          </w:p>
        </w:tc>
      </w:tr>
    </w:tbl>
    <w:p w14:paraId="1C8AD547" w14:textId="77777777" w:rsidR="00074EDF" w:rsidRDefault="00BF37E1">
      <w:pPr>
        <w:spacing w:before="800"/>
        <w:ind w:left="705"/>
      </w:pPr>
      <w:r>
        <w:rPr>
          <w:sz w:val="24"/>
        </w:rPr>
        <w:t>* Dokuments ir parakstīts ar drošu elektronisko parakstu</w:t>
      </w:r>
    </w:p>
    <w:p w14:paraId="1524C8AE" w14:textId="77777777" w:rsidR="00074EDF" w:rsidRDefault="00BF37E1">
      <w:pPr>
        <w:ind w:left="705"/>
      </w:pPr>
      <w:r>
        <w:rPr>
          <w:sz w:val="24"/>
        </w:rPr>
        <w:t>** Dokuments ir parakstīts ar TAP portāla elektroniskās parakstīšanas rīku</w:t>
      </w:r>
    </w:p>
    <w:sectPr w:rsidR="00074EDF">
      <w:headerReference w:type="default" r:id="rId7"/>
      <w:footerReference w:type="default" r:id="rId8"/>
      <w:headerReference w:type="first" r:id="rId9"/>
      <w:footerReference w:type="first" r:id="rId10"/>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B3A099" w14:textId="77777777" w:rsidR="007B7812" w:rsidRDefault="007B7812">
      <w:r>
        <w:separator/>
      </w:r>
    </w:p>
  </w:endnote>
  <w:endnote w:type="continuationSeparator" w:id="0">
    <w:p w14:paraId="5B257F0C" w14:textId="77777777" w:rsidR="007B7812" w:rsidRDefault="007B7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DDD7C9" w14:textId="77777777" w:rsidR="00074EDF" w:rsidRDefault="00BF37E1">
    <w:pPr>
      <w:jc w:val="right"/>
    </w:pPr>
    <w:r>
      <w:rPr>
        <w:sz w:val="24"/>
        <w:szCs w:val="24"/>
      </w:rPr>
      <w:fldChar w:fldCharType="begin"/>
    </w:r>
    <w:r>
      <w:rPr>
        <w:sz w:val="24"/>
        <w:szCs w:val="24"/>
      </w:rPr>
      <w:instrText>PAGE</w:instrTex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F3BD71" w14:textId="77777777" w:rsidR="0089277E" w:rsidRDefault="00BF37E1">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FE8DD9" w14:textId="77777777" w:rsidR="007B7812" w:rsidRDefault="007B7812">
      <w:r>
        <w:separator/>
      </w:r>
    </w:p>
  </w:footnote>
  <w:footnote w:type="continuationSeparator" w:id="0">
    <w:p w14:paraId="74943E46" w14:textId="77777777" w:rsidR="007B7812" w:rsidRDefault="007B7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8082AE" w14:textId="77777777" w:rsidR="0089277E" w:rsidRDefault="00BF37E1">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73FA38" w14:textId="77777777" w:rsidR="00074EDF" w:rsidRDefault="00BF37E1">
    <w:pPr>
      <w:spacing w:line="320" w:lineRule="auto"/>
      <w:jc w:val="center"/>
    </w:pPr>
    <w:r>
      <w:rPr>
        <w:noProof/>
      </w:rPr>
      <w:drawing>
        <wp:inline distT="101600" distB="101600" distL="101600" distR="101600" wp14:anchorId="53B18279" wp14:editId="5BE7459B">
          <wp:extent cx="1019174" cy="952500"/>
          <wp:effectExtent l="0" t="0" r="0" b="0"/>
          <wp:docPr id="1" name="media/image1.png"/>
          <wp:cNvGraphicFramePr/>
          <a:graphic xmlns:a="http://schemas.openxmlformats.org/drawingml/2006/main">
            <a:graphicData uri="http://schemas.openxmlformats.org/drawingml/2006/picture">
              <pic:pic xmlns:pic="http://schemas.openxmlformats.org/drawingml/2006/picture">
                <pic:nvPicPr>
                  <pic:cNvPr id="1" name="media/image1.png"/>
                  <pic:cNvPicPr/>
                </pic:nvPicPr>
                <pic:blipFill>
                  <a:blip r:embed="rId1"/>
                  <a:srcRect/>
                  <a:stretch>
                    <a:fillRect/>
                  </a:stretch>
                </pic:blipFill>
                <pic:spPr>
                  <a:xfrm>
                    <a:off x="0" y="0"/>
                    <a:ext cx="1019174" cy="9525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053229C"/>
    <w:multiLevelType w:val="hybridMultilevel"/>
    <w:tmpl w:val="CB88D30C"/>
    <w:lvl w:ilvl="0" w:tplc="F7F8A1DC">
      <w:start w:val="1"/>
      <w:numFmt w:val="bullet"/>
      <w:lvlRestart w:val="0"/>
      <w:lvlText w:val=""/>
      <w:lvlJc w:val="left"/>
      <w:pPr>
        <w:ind w:left="0" w:firstLine="705"/>
      </w:pPr>
      <w:rPr>
        <w:u w:val="none"/>
      </w:rPr>
    </w:lvl>
    <w:lvl w:ilvl="1" w:tplc="DF4E45F0">
      <w:numFmt w:val="decimal"/>
      <w:lvlText w:val=""/>
      <w:lvlJc w:val="left"/>
    </w:lvl>
    <w:lvl w:ilvl="2" w:tplc="5E9C07AA">
      <w:numFmt w:val="decimal"/>
      <w:lvlText w:val=""/>
      <w:lvlJc w:val="left"/>
    </w:lvl>
    <w:lvl w:ilvl="3" w:tplc="601A48F2">
      <w:numFmt w:val="decimal"/>
      <w:lvlText w:val=""/>
      <w:lvlJc w:val="left"/>
    </w:lvl>
    <w:lvl w:ilvl="4" w:tplc="DF8A40DA">
      <w:numFmt w:val="decimal"/>
      <w:lvlText w:val=""/>
      <w:lvlJc w:val="left"/>
    </w:lvl>
    <w:lvl w:ilvl="5" w:tplc="65169872">
      <w:numFmt w:val="decimal"/>
      <w:lvlText w:val=""/>
      <w:lvlJc w:val="left"/>
    </w:lvl>
    <w:lvl w:ilvl="6" w:tplc="C65EA564">
      <w:numFmt w:val="decimal"/>
      <w:lvlText w:val=""/>
      <w:lvlJc w:val="left"/>
    </w:lvl>
    <w:lvl w:ilvl="7" w:tplc="9EFEF210">
      <w:numFmt w:val="decimal"/>
      <w:lvlText w:val=""/>
      <w:lvlJc w:val="left"/>
    </w:lvl>
    <w:lvl w:ilvl="8" w:tplc="E236F084">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EDF"/>
    <w:rsid w:val="00074EDF"/>
    <w:rsid w:val="00567589"/>
    <w:rsid w:val="0065165A"/>
    <w:rsid w:val="007B7812"/>
    <w:rsid w:val="0089277E"/>
    <w:rsid w:val="00BF37E1"/>
    <w:rsid w:val="00E254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2ACFA"/>
  <w15:docId w15:val="{069D366A-F772-44F8-9910-86DC493EF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 w:type="paragraph" w:customStyle="1" w:styleId="placeholderparagraph">
    <w:name w:val="placeholder_paragraph"/>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1136</Words>
  <Characters>648</Characters>
  <Application>Microsoft Office Word</Application>
  <DocSecurity>0</DocSecurity>
  <Lines>5</Lines>
  <Paragraphs>3</Paragraphs>
  <ScaleCrop>false</ScaleCrop>
  <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rikojums_22-TA-1559.docx</dc:title>
  <dc:creator>Aldis Stals</dc:creator>
  <cp:lastModifiedBy>Linda Milenberga</cp:lastModifiedBy>
  <cp:revision>2</cp:revision>
  <dcterms:created xsi:type="dcterms:W3CDTF">2022-05-19T10:22:00Z</dcterms:created>
  <dcterms:modified xsi:type="dcterms:W3CDTF">2022-05-19T10:22:00Z</dcterms:modified>
</cp:coreProperties>
</file>