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"Pašreizējā situācija, problēmas un risinājumi" punktā “Risinājuma apraksts” (2.lpp.) norādīto valsts kustamās mantas kopējo bilances vērtību atbilstoši anotācijas pielikumā “Resursu atlikusī vērtība”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anotācijas 1.3. apakšsadaļas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Resursu transportēšanu uz Ukrainu un nodošanu Ukrainas Jurija Lipas vārdā   nosauktai Ļvivas Reģionālās kara veterānu un represēto slimnīcai veiks fonds     "Entrepreneurs for Peace".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4.punktu ar norādi, ka Ministru kabinets pieņem informācijai attiecīgo informāciju, vai arī šo punktu noformēt pēc līdzības jau par attiecīgo jautājumu pieņemtiem Ministru kabineta rīkojumiem.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MK rīkojuma 4.punkta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šā rīkojuma 1.punktā minēto resursu transportēšanu uz Ukrainu un nodošanu Ukrainas Jurija Lipas vārdā nosauktai Ļvivas Reģionālās kara veterānu un represēto slimnīcai veiks fonds "Entrepreneurs for Peace".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valsts kustamo mantu var nodot bez atlīdzības ārvalstu valdību un starpvalstu organizāciju īpašumā. Lūdzam papildināt anotācijas 1.3.sadaļu ar šādu teikumu: “Nododot kustamo mantu Jurija Lipas vārdā nosauktās Ļvivas Reģionālās kara veterānu un represēto slimnīcai, tā tiek nodota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nevērtē, vai projektā minētā institūcija, kam plānots nodot bez atlīdzības valsts kustamo mantu, būtu uzskatāma par Ukrainas valdības institūciju. Veselības ministrijai kā attiecīgā tiesību akta virzītājs ir atbildīgs par tā atbilstību normatīvajiem aktiem, t.sk. par to, ka nododot Ministru kabineta rīkojuma projektā noteikto kustamo mantu, tā tiek nodota tikai Ukrainas 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atbilstoši 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25.jūlija noteikumu Nr.618 "Kārtība, kādā valsts kustamo mantu nodod bez atlīdzības ārvalstu valdību un starpvalstu organizāciju īpašumā" 2.punktu Ministru kabineta rīkojuma projekta sākotnējās ietekmes (ex-ante) novērtējuma ziņojumā (anotācija) iekļauj informāciju par nododamo valsts kustamo mantu, tās </w:t>
            </w:r>
            <w:r w:rsidR="00000000" w:rsidRPr="00000000" w:rsidDel="00000000">
              <w:rPr>
                <w:u w:val="single"/>
                <w:rtl w:val="0"/>
              </w:rPr>
              <w:t xml:space="preserve">apjomu</w:t>
            </w:r>
            <w:r w:rsidR="00000000" w:rsidRPr="00000000" w:rsidDel="00000000">
              <w:rPr>
                <w:rtl w:val="0"/>
              </w:rPr>
              <w:t xml:space="preserve">, </w:t>
            </w:r>
            <w:r w:rsidR="00000000" w:rsidRPr="00000000" w:rsidDel="00000000">
              <w:rPr>
                <w:u w:val="single"/>
                <w:rtl w:val="0"/>
              </w:rPr>
              <w:t xml:space="preserve">tehnisko stāvokli</w:t>
            </w:r>
            <w:r w:rsidR="00000000" w:rsidRPr="00000000" w:rsidDel="00000000">
              <w:rPr>
                <w:rtl w:val="0"/>
              </w:rPr>
              <w:t xml:space="preserve">, </w:t>
            </w:r>
            <w:r w:rsidR="00000000" w:rsidRPr="00000000" w:rsidDel="00000000">
              <w:rPr>
                <w:u w:val="single"/>
                <w:rtl w:val="0"/>
              </w:rPr>
              <w:t xml:space="preserve">bilances vērtību</w:t>
            </w:r>
            <w:r w:rsidR="00000000" w:rsidRPr="00000000" w:rsidDel="00000000">
              <w:rPr>
                <w:rtl w:val="0"/>
              </w:rPr>
              <w:t xml:space="preserve"> un </w:t>
            </w:r>
            <w:r w:rsidR="00000000" w:rsidRPr="00000000" w:rsidDel="00000000">
              <w:rPr>
                <w:u w:val="single"/>
                <w:rtl w:val="0"/>
              </w:rPr>
              <w:t xml:space="preserve">pamatojumu nodošanai</w:t>
            </w:r>
            <w:r w:rsidR="00000000" w:rsidRPr="00000000" w:rsidDel="00000000">
              <w:rPr>
                <w:rtl w:val="0"/>
              </w:rPr>
              <w:t xml:space="preserve"> ārvalstu valdību vai starpvalstu organizāciju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sniegto informāciju ar informāciju par nododamās mantas tehnisko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25-TA-1617</w:t>
    </w:r>
    <w:r>
      <w:br/>
    </w:r>
    <w:r w:rsidR="00000000" w:rsidRPr="00000000" w:rsidDel="00000000">
      <w:rPr>
        <w:rtl w:val="0"/>
      </w:rPr>
      <w:t xml:space="preserve">08.07.2025. 08.43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25-TA-1617</w:t>
    </w:r>
    <w:r>
      <w:br/>
    </w:r>
    <w:r w:rsidR="00000000" w:rsidRPr="00000000" w:rsidDel="00000000">
      <w:rPr>
        <w:rtl w:val="0"/>
      </w:rPr>
      <w:t xml:space="preserve">08.07.2025. 08.43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Izziņa_25-TA-1617.docx</dc:title>
</cp:coreProperties>
</file>

<file path=docProps/custom.xml><?xml version="1.0" encoding="utf-8"?>
<Properties xmlns="http://schemas.openxmlformats.org/officeDocument/2006/custom-properties" xmlns:vt="http://schemas.openxmlformats.org/officeDocument/2006/docPropsVTypes"/>
</file>