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22219F1" w14:textId="77777777" w:rsidR="003936D7" w:rsidRPr="008C2B5B" w:rsidRDefault="003936D7" w:rsidP="00AE60F7">
      <w:pPr>
        <w:pStyle w:val="NoSpacing"/>
        <w:rPr>
          <w:rFonts w:eastAsia="Times New Roman"/>
          <w:lang w:eastAsia="ar-SA"/>
        </w:rPr>
      </w:pPr>
    </w:p>
    <w:p w14:paraId="595C6109" w14:textId="77777777" w:rsidR="002219EB" w:rsidRDefault="002219EB" w:rsidP="000C3927">
      <w:pPr>
        <w:jc w:val="right"/>
        <w:rPr>
          <w:rFonts w:ascii="Times New Roman" w:hAnsi="Times New Roman" w:cs="Times New Roman"/>
          <w:b/>
          <w:bCs/>
          <w:sz w:val="24"/>
          <w:szCs w:val="24"/>
        </w:rPr>
      </w:pPr>
    </w:p>
    <w:p w14:paraId="659CA624" w14:textId="6CFA4CAC" w:rsidR="000C3927" w:rsidRDefault="00EA2584" w:rsidP="000C3927">
      <w:pPr>
        <w:jc w:val="right"/>
        <w:rPr>
          <w:rFonts w:ascii="Times New Roman" w:hAnsi="Times New Roman" w:cs="Times New Roman"/>
          <w:b/>
          <w:bCs/>
          <w:sz w:val="24"/>
          <w:szCs w:val="24"/>
        </w:rPr>
      </w:pPr>
      <w:r>
        <w:rPr>
          <w:rFonts w:ascii="Times New Roman" w:hAnsi="Times New Roman" w:cs="Times New Roman"/>
          <w:b/>
          <w:bCs/>
          <w:sz w:val="24"/>
          <w:szCs w:val="24"/>
        </w:rPr>
        <w:t>Finanšu ministrijai</w:t>
      </w:r>
    </w:p>
    <w:p w14:paraId="59199A5A" w14:textId="77777777" w:rsidR="00BB3658" w:rsidRDefault="00BB3658" w:rsidP="000C3927">
      <w:pPr>
        <w:jc w:val="right"/>
        <w:rPr>
          <w:rFonts w:ascii="Times New Roman" w:hAnsi="Times New Roman" w:cs="Times New Roman"/>
          <w:i/>
          <w:iCs/>
          <w:sz w:val="24"/>
          <w:szCs w:val="24"/>
        </w:rPr>
      </w:pPr>
    </w:p>
    <w:p w14:paraId="4B7FBF56" w14:textId="77777777" w:rsidR="002219EB" w:rsidRDefault="002219EB" w:rsidP="000C3927">
      <w:pPr>
        <w:jc w:val="right"/>
        <w:rPr>
          <w:rFonts w:ascii="Times New Roman" w:hAnsi="Times New Roman" w:cs="Times New Roman"/>
          <w:i/>
          <w:iCs/>
          <w:sz w:val="24"/>
          <w:szCs w:val="24"/>
        </w:rPr>
      </w:pPr>
    </w:p>
    <w:p w14:paraId="5621F6D8" w14:textId="48038E87" w:rsidR="008D2CBE" w:rsidRPr="008D2CBE" w:rsidRDefault="008D2CBE" w:rsidP="000C3927">
      <w:pPr>
        <w:jc w:val="right"/>
        <w:rPr>
          <w:rFonts w:ascii="Times New Roman" w:hAnsi="Times New Roman" w:cs="Times New Roman"/>
          <w:i/>
          <w:iCs/>
          <w:sz w:val="24"/>
          <w:szCs w:val="24"/>
        </w:rPr>
      </w:pPr>
      <w:r w:rsidRPr="008D2CBE">
        <w:rPr>
          <w:rFonts w:ascii="Times New Roman" w:hAnsi="Times New Roman" w:cs="Times New Roman"/>
          <w:i/>
          <w:iCs/>
          <w:sz w:val="24"/>
          <w:szCs w:val="24"/>
        </w:rPr>
        <w:t>Informācijai:</w:t>
      </w:r>
    </w:p>
    <w:p w14:paraId="72C3F4AC" w14:textId="77777777" w:rsidR="000C3927" w:rsidRDefault="000C3927" w:rsidP="000C3927">
      <w:pPr>
        <w:jc w:val="right"/>
        <w:rPr>
          <w:rFonts w:ascii="Times New Roman" w:hAnsi="Times New Roman" w:cs="Times New Roman"/>
          <w:b/>
          <w:bCs/>
          <w:sz w:val="24"/>
          <w:szCs w:val="24"/>
        </w:rPr>
      </w:pPr>
      <w:r w:rsidRPr="000C3927">
        <w:rPr>
          <w:rFonts w:ascii="Times New Roman" w:hAnsi="Times New Roman" w:cs="Times New Roman"/>
          <w:b/>
          <w:bCs/>
          <w:sz w:val="24"/>
          <w:szCs w:val="24"/>
        </w:rPr>
        <w:t>Ekonomikas ministrijai</w:t>
      </w:r>
    </w:p>
    <w:p w14:paraId="46CF49B3" w14:textId="6E4D879D" w:rsidR="00EA2584" w:rsidRPr="000C3927" w:rsidRDefault="00EA2584" w:rsidP="000C3927">
      <w:pPr>
        <w:jc w:val="right"/>
        <w:rPr>
          <w:rFonts w:ascii="Times New Roman" w:hAnsi="Times New Roman" w:cs="Times New Roman"/>
          <w:b/>
          <w:bCs/>
          <w:sz w:val="24"/>
          <w:szCs w:val="24"/>
        </w:rPr>
      </w:pPr>
      <w:r>
        <w:rPr>
          <w:rFonts w:ascii="Times New Roman" w:hAnsi="Times New Roman" w:cs="Times New Roman"/>
          <w:b/>
          <w:bCs/>
          <w:sz w:val="24"/>
          <w:szCs w:val="24"/>
        </w:rPr>
        <w:t>Valsts ieņēmumu dienestam</w:t>
      </w:r>
    </w:p>
    <w:p w14:paraId="7866A717" w14:textId="7EDC2E77" w:rsidR="00C30703" w:rsidRPr="008C2B5B" w:rsidRDefault="00C30703" w:rsidP="0071300F">
      <w:pPr>
        <w:suppressAutoHyphens/>
        <w:rPr>
          <w:rFonts w:ascii="Times New Roman" w:eastAsia="Times New Roman" w:hAnsi="Times New Roman" w:cs="Times New Roman"/>
          <w:b/>
          <w:bCs/>
          <w:sz w:val="24"/>
          <w:szCs w:val="24"/>
          <w:lang w:eastAsia="ar-SA"/>
        </w:rPr>
      </w:pPr>
      <w:r w:rsidRPr="008C2B5B">
        <w:rPr>
          <w:rFonts w:ascii="Times New Roman" w:eastAsia="Times New Roman" w:hAnsi="Times New Roman" w:cs="Times New Roman"/>
          <w:b/>
          <w:bCs/>
          <w:sz w:val="24"/>
          <w:szCs w:val="24"/>
          <w:lang w:eastAsia="ar-SA"/>
        </w:rPr>
        <w:t>Latvijas Atjaunojamās enerģijas federācija</w:t>
      </w:r>
    </w:p>
    <w:p w14:paraId="480095E8" w14:textId="666E1D39" w:rsidR="00C30703" w:rsidRPr="008C2B5B" w:rsidRDefault="00B30836" w:rsidP="0071300F">
      <w:pPr>
        <w:suppressAutoHyphens/>
        <w:rPr>
          <w:rFonts w:ascii="Times New Roman" w:eastAsia="Times New Roman" w:hAnsi="Times New Roman" w:cs="Times New Roman"/>
          <w:bCs/>
          <w:sz w:val="24"/>
          <w:szCs w:val="24"/>
          <w:lang w:eastAsia="ar-SA"/>
        </w:rPr>
      </w:pPr>
      <w:r w:rsidRPr="008C2B5B">
        <w:rPr>
          <w:rFonts w:ascii="Times New Roman" w:eastAsia="Times New Roman" w:hAnsi="Times New Roman" w:cs="Times New Roman"/>
          <w:bCs/>
          <w:sz w:val="24"/>
          <w:szCs w:val="24"/>
          <w:lang w:eastAsia="ar-SA"/>
        </w:rPr>
        <w:t>Pulkveža Brieža iela 7-302A,</w:t>
      </w:r>
      <w:r w:rsidR="00C30703" w:rsidRPr="008C2B5B">
        <w:rPr>
          <w:rFonts w:ascii="Times New Roman" w:eastAsia="Times New Roman" w:hAnsi="Times New Roman" w:cs="Times New Roman"/>
          <w:bCs/>
          <w:sz w:val="24"/>
          <w:szCs w:val="24"/>
          <w:lang w:eastAsia="ar-SA"/>
        </w:rPr>
        <w:t xml:space="preserve"> Rīga</w:t>
      </w:r>
    </w:p>
    <w:p w14:paraId="5983B90D" w14:textId="66ED851D" w:rsidR="00C30703" w:rsidRPr="008C2B5B" w:rsidRDefault="00C30703" w:rsidP="0071300F">
      <w:pPr>
        <w:suppressAutoHyphens/>
        <w:rPr>
          <w:rFonts w:ascii="Times New Roman" w:eastAsia="Times New Roman" w:hAnsi="Times New Roman" w:cs="Times New Roman"/>
          <w:bCs/>
          <w:sz w:val="24"/>
          <w:szCs w:val="24"/>
          <w:lang w:eastAsia="ar-SA"/>
        </w:rPr>
      </w:pPr>
      <w:r w:rsidRPr="008C2B5B">
        <w:rPr>
          <w:rFonts w:ascii="Times New Roman" w:eastAsia="Times New Roman" w:hAnsi="Times New Roman" w:cs="Times New Roman"/>
          <w:bCs/>
          <w:sz w:val="24"/>
          <w:szCs w:val="24"/>
          <w:lang w:eastAsia="ar-SA"/>
        </w:rPr>
        <w:t>Tel.</w:t>
      </w:r>
      <w:r w:rsidRPr="008C2B5B">
        <w:rPr>
          <w:rFonts w:ascii="Times New Roman" w:eastAsia="Times New Roman" w:hAnsi="Times New Roman" w:cs="Times New Roman"/>
          <w:sz w:val="24"/>
          <w:szCs w:val="24"/>
          <w:lang w:eastAsia="ar-SA"/>
        </w:rPr>
        <w:t xml:space="preserve"> </w:t>
      </w:r>
      <w:r w:rsidRPr="008C2B5B">
        <w:rPr>
          <w:rFonts w:ascii="Times New Roman" w:eastAsia="Times New Roman" w:hAnsi="Times New Roman" w:cs="Times New Roman"/>
          <w:bCs/>
          <w:sz w:val="24"/>
          <w:szCs w:val="24"/>
          <w:lang w:eastAsia="ar-SA"/>
        </w:rPr>
        <w:t>(+371) 29337717</w:t>
      </w:r>
    </w:p>
    <w:p w14:paraId="3138FE12" w14:textId="5712F90C" w:rsidR="00C30703" w:rsidRPr="008C2B5B" w:rsidRDefault="003936D7" w:rsidP="0071300F">
      <w:pPr>
        <w:suppressAutoHyphens/>
        <w:rPr>
          <w:rFonts w:ascii="Times New Roman" w:eastAsia="Times New Roman" w:hAnsi="Times New Roman" w:cs="Times New Roman"/>
          <w:sz w:val="24"/>
          <w:szCs w:val="24"/>
          <w:lang w:eastAsia="ar-SA"/>
        </w:rPr>
      </w:pPr>
      <w:r w:rsidRPr="008C2B5B">
        <w:rPr>
          <w:rFonts w:ascii="Times New Roman" w:eastAsia="Times New Roman" w:hAnsi="Times New Roman" w:cs="Times New Roman"/>
          <w:sz w:val="24"/>
          <w:szCs w:val="24"/>
          <w:lang w:eastAsia="ar-SA"/>
        </w:rPr>
        <w:t>laef@laef.lv</w:t>
      </w:r>
    </w:p>
    <w:p w14:paraId="02AB6F49" w14:textId="77777777" w:rsidR="003E1948" w:rsidRDefault="003E1948" w:rsidP="00B239AC">
      <w:pPr>
        <w:suppressAutoHyphens/>
        <w:rPr>
          <w:rFonts w:ascii="Times New Roman" w:eastAsia="Times New Roman" w:hAnsi="Times New Roman" w:cs="Times New Roman"/>
          <w:sz w:val="24"/>
          <w:szCs w:val="24"/>
          <w:lang w:eastAsia="ar-SA"/>
        </w:rPr>
      </w:pPr>
    </w:p>
    <w:p w14:paraId="612E9851" w14:textId="77777777" w:rsidR="00945B11" w:rsidRPr="008C2B5B" w:rsidRDefault="00945B11" w:rsidP="00B239AC">
      <w:pPr>
        <w:suppressAutoHyphens/>
        <w:rPr>
          <w:rFonts w:ascii="Times New Roman" w:eastAsia="Times New Roman" w:hAnsi="Times New Roman" w:cs="Times New Roman"/>
          <w:sz w:val="24"/>
          <w:szCs w:val="24"/>
          <w:lang w:eastAsia="ar-SA"/>
        </w:rPr>
      </w:pPr>
    </w:p>
    <w:p w14:paraId="1ABFB930" w14:textId="349385AE" w:rsidR="004348F2" w:rsidRPr="008C2B5B" w:rsidRDefault="00E178BF" w:rsidP="00B239AC">
      <w:pPr>
        <w:suppressAutoHyphens/>
        <w:rPr>
          <w:rFonts w:ascii="Times New Roman" w:eastAsia="Times New Roman" w:hAnsi="Times New Roman" w:cs="Times New Roman"/>
          <w:sz w:val="24"/>
          <w:szCs w:val="24"/>
          <w:lang w:eastAsia="ar-SA"/>
        </w:rPr>
      </w:pPr>
      <w:r w:rsidRPr="000C3927">
        <w:rPr>
          <w:rFonts w:ascii="Times New Roman" w:eastAsia="Times New Roman" w:hAnsi="Times New Roman" w:cs="Times New Roman"/>
          <w:sz w:val="24"/>
          <w:szCs w:val="24"/>
          <w:lang w:eastAsia="ar-SA"/>
        </w:rPr>
        <w:t xml:space="preserve">Rīgā, </w:t>
      </w:r>
      <w:r w:rsidR="00EA2584">
        <w:rPr>
          <w:rFonts w:ascii="Times New Roman" w:eastAsia="Times New Roman" w:hAnsi="Times New Roman" w:cs="Times New Roman"/>
          <w:sz w:val="24"/>
          <w:szCs w:val="24"/>
          <w:lang w:eastAsia="ar-SA"/>
        </w:rPr>
        <w:t>1.09</w:t>
      </w:r>
      <w:r w:rsidR="002144B3" w:rsidRPr="000C3927">
        <w:rPr>
          <w:rFonts w:ascii="Times New Roman" w:eastAsia="Times New Roman" w:hAnsi="Times New Roman" w:cs="Times New Roman"/>
          <w:sz w:val="24"/>
          <w:szCs w:val="24"/>
          <w:lang w:eastAsia="ar-SA"/>
        </w:rPr>
        <w:t>.2020</w:t>
      </w:r>
      <w:r w:rsidR="0058038A" w:rsidRPr="000C3927">
        <w:rPr>
          <w:rFonts w:ascii="Times New Roman" w:eastAsia="Times New Roman" w:hAnsi="Times New Roman" w:cs="Times New Roman"/>
          <w:sz w:val="24"/>
          <w:szCs w:val="24"/>
          <w:lang w:eastAsia="ar-SA"/>
        </w:rPr>
        <w:t>.</w:t>
      </w:r>
      <w:r w:rsidR="004A5F3F" w:rsidRPr="000C3927">
        <w:rPr>
          <w:rFonts w:ascii="Times New Roman" w:eastAsia="Times New Roman" w:hAnsi="Times New Roman" w:cs="Times New Roman"/>
          <w:sz w:val="24"/>
          <w:szCs w:val="24"/>
          <w:lang w:eastAsia="ar-SA"/>
        </w:rPr>
        <w:t xml:space="preserve">                                                                                     </w:t>
      </w:r>
      <w:r w:rsidR="00B239AC" w:rsidRPr="000C3927">
        <w:rPr>
          <w:rFonts w:ascii="Times New Roman" w:eastAsia="Times New Roman" w:hAnsi="Times New Roman" w:cs="Times New Roman"/>
          <w:sz w:val="24"/>
          <w:szCs w:val="24"/>
          <w:lang w:eastAsia="ar-SA"/>
        </w:rPr>
        <w:tab/>
        <w:t xml:space="preserve">  </w:t>
      </w:r>
      <w:r w:rsidR="00D866A7">
        <w:rPr>
          <w:rFonts w:ascii="Times New Roman" w:eastAsia="Times New Roman" w:hAnsi="Times New Roman" w:cs="Times New Roman"/>
          <w:sz w:val="24"/>
          <w:szCs w:val="24"/>
          <w:lang w:eastAsia="ar-SA"/>
        </w:rPr>
        <w:tab/>
        <w:t xml:space="preserve">     </w:t>
      </w:r>
      <w:r w:rsidR="00A13EE7" w:rsidRPr="000C3927">
        <w:rPr>
          <w:rFonts w:ascii="Times New Roman" w:eastAsia="Times New Roman" w:hAnsi="Times New Roman" w:cs="Times New Roman"/>
          <w:sz w:val="24"/>
          <w:szCs w:val="24"/>
          <w:lang w:eastAsia="ar-SA"/>
        </w:rPr>
        <w:t xml:space="preserve">Nr. </w:t>
      </w:r>
      <w:r w:rsidR="0058038A" w:rsidRPr="000C3927">
        <w:rPr>
          <w:rFonts w:ascii="Times New Roman" w:eastAsia="Times New Roman" w:hAnsi="Times New Roman" w:cs="Times New Roman"/>
          <w:sz w:val="24"/>
          <w:szCs w:val="24"/>
          <w:lang w:eastAsia="ar-SA"/>
        </w:rPr>
        <w:t>A</w:t>
      </w:r>
      <w:r w:rsidR="00B239AC" w:rsidRPr="000C3927">
        <w:rPr>
          <w:rFonts w:ascii="Times New Roman" w:eastAsia="Times New Roman" w:hAnsi="Times New Roman" w:cs="Times New Roman"/>
          <w:sz w:val="24"/>
          <w:szCs w:val="24"/>
          <w:lang w:eastAsia="ar-SA"/>
        </w:rPr>
        <w:noBreakHyphen/>
      </w:r>
      <w:r w:rsidR="00EA2584">
        <w:rPr>
          <w:rFonts w:ascii="Times New Roman" w:eastAsia="Times New Roman" w:hAnsi="Times New Roman" w:cs="Times New Roman"/>
          <w:sz w:val="24"/>
          <w:szCs w:val="24"/>
          <w:lang w:eastAsia="ar-SA"/>
        </w:rPr>
        <w:t>1</w:t>
      </w:r>
      <w:r w:rsidR="00760B55" w:rsidRPr="000C3927">
        <w:rPr>
          <w:rFonts w:ascii="Times New Roman" w:eastAsia="Times New Roman" w:hAnsi="Times New Roman" w:cs="Times New Roman"/>
          <w:sz w:val="24"/>
          <w:szCs w:val="24"/>
          <w:lang w:eastAsia="ar-SA"/>
        </w:rPr>
        <w:t>/</w:t>
      </w:r>
      <w:r w:rsidR="00B30836" w:rsidRPr="000C3927">
        <w:rPr>
          <w:rFonts w:ascii="Times New Roman" w:eastAsia="Times New Roman" w:hAnsi="Times New Roman" w:cs="Times New Roman"/>
          <w:sz w:val="24"/>
          <w:szCs w:val="24"/>
          <w:lang w:eastAsia="ar-SA"/>
        </w:rPr>
        <w:t>.0</w:t>
      </w:r>
      <w:r w:rsidR="00EA2584">
        <w:rPr>
          <w:rFonts w:ascii="Times New Roman" w:eastAsia="Times New Roman" w:hAnsi="Times New Roman" w:cs="Times New Roman"/>
          <w:sz w:val="24"/>
          <w:szCs w:val="24"/>
          <w:lang w:eastAsia="ar-SA"/>
        </w:rPr>
        <w:t>9</w:t>
      </w:r>
      <w:r w:rsidR="00B30836" w:rsidRPr="000C3927">
        <w:rPr>
          <w:rFonts w:ascii="Times New Roman" w:eastAsia="Times New Roman" w:hAnsi="Times New Roman" w:cs="Times New Roman"/>
          <w:sz w:val="24"/>
          <w:szCs w:val="24"/>
          <w:lang w:eastAsia="ar-SA"/>
        </w:rPr>
        <w:t>.20</w:t>
      </w:r>
      <w:r w:rsidR="002144B3" w:rsidRPr="000C3927">
        <w:rPr>
          <w:rFonts w:ascii="Times New Roman" w:eastAsia="Times New Roman" w:hAnsi="Times New Roman" w:cs="Times New Roman"/>
          <w:sz w:val="24"/>
          <w:szCs w:val="24"/>
          <w:lang w:eastAsia="ar-SA"/>
        </w:rPr>
        <w:t>20</w:t>
      </w:r>
    </w:p>
    <w:p w14:paraId="3CC4A2F6" w14:textId="77777777" w:rsidR="000C3927" w:rsidRDefault="000C3927" w:rsidP="000C3927">
      <w:pPr>
        <w:jc w:val="center"/>
        <w:rPr>
          <w:rFonts w:ascii="Times New Roman" w:hAnsi="Times New Roman" w:cs="Times New Roman"/>
          <w:sz w:val="24"/>
          <w:szCs w:val="24"/>
        </w:rPr>
      </w:pPr>
    </w:p>
    <w:p w14:paraId="5D1E619D" w14:textId="735BBADC" w:rsidR="00EA2584" w:rsidRDefault="000C3927" w:rsidP="00E7516B">
      <w:pPr>
        <w:spacing w:after="120"/>
        <w:jc w:val="both"/>
        <w:rPr>
          <w:rFonts w:ascii="Times New Roman" w:hAnsi="Times New Roman" w:cs="Times New Roman"/>
          <w:sz w:val="24"/>
          <w:szCs w:val="24"/>
        </w:rPr>
      </w:pPr>
      <w:r w:rsidRPr="006B5891">
        <w:rPr>
          <w:rFonts w:ascii="Times New Roman" w:hAnsi="Times New Roman" w:cs="Times New Roman"/>
          <w:sz w:val="24"/>
          <w:szCs w:val="24"/>
        </w:rPr>
        <w:t xml:space="preserve">Biedrība “Latvijas Atjaunojamās Enerģijas federācija” </w:t>
      </w:r>
      <w:r w:rsidR="00BB3658">
        <w:rPr>
          <w:rFonts w:ascii="Times New Roman" w:hAnsi="Times New Roman" w:cs="Times New Roman"/>
          <w:sz w:val="24"/>
          <w:szCs w:val="24"/>
        </w:rPr>
        <w:t xml:space="preserve">(turpmāk – LAEF) </w:t>
      </w:r>
      <w:r w:rsidR="00FB3C13">
        <w:rPr>
          <w:rFonts w:ascii="Times New Roman" w:hAnsi="Times New Roman" w:cs="Times New Roman"/>
          <w:sz w:val="24"/>
          <w:szCs w:val="24"/>
        </w:rPr>
        <w:t xml:space="preserve">ir iepazinusies ar </w:t>
      </w:r>
      <w:r w:rsidR="00BB3658">
        <w:rPr>
          <w:rFonts w:ascii="Times New Roman" w:hAnsi="Times New Roman" w:cs="Times New Roman"/>
          <w:sz w:val="24"/>
          <w:szCs w:val="24"/>
        </w:rPr>
        <w:t xml:space="preserve"> </w:t>
      </w:r>
      <w:r w:rsidR="00BB3658" w:rsidRPr="006B5891">
        <w:rPr>
          <w:rFonts w:ascii="Times New Roman" w:hAnsi="Times New Roman" w:cs="Times New Roman"/>
          <w:sz w:val="24"/>
          <w:szCs w:val="24"/>
        </w:rPr>
        <w:t>Elektroenerģijas nodokļa likuma</w:t>
      </w:r>
      <w:r w:rsidR="00FB3C13">
        <w:rPr>
          <w:rFonts w:ascii="Times New Roman" w:hAnsi="Times New Roman" w:cs="Times New Roman"/>
          <w:sz w:val="24"/>
          <w:szCs w:val="24"/>
        </w:rPr>
        <w:t xml:space="preserve"> grozījumu projektu</w:t>
      </w:r>
      <w:r w:rsidR="00EA2584">
        <w:rPr>
          <w:rFonts w:ascii="Times New Roman" w:hAnsi="Times New Roman" w:cs="Times New Roman"/>
          <w:sz w:val="24"/>
          <w:szCs w:val="24"/>
        </w:rPr>
        <w:t xml:space="preserve"> un izsaka kategorisku noraidījumu tāda veida iniciatīvām.</w:t>
      </w:r>
      <w:r w:rsidR="00D866A7">
        <w:rPr>
          <w:rFonts w:ascii="Times New Roman" w:hAnsi="Times New Roman" w:cs="Times New Roman"/>
          <w:sz w:val="24"/>
          <w:szCs w:val="24"/>
        </w:rPr>
        <w:t xml:space="preserve"> </w:t>
      </w:r>
      <w:r w:rsidR="00EA2584">
        <w:rPr>
          <w:rFonts w:ascii="Times New Roman" w:hAnsi="Times New Roman" w:cs="Times New Roman"/>
          <w:sz w:val="24"/>
          <w:szCs w:val="24"/>
        </w:rPr>
        <w:t xml:space="preserve">Sekojoši argumentēts viedoklis par iecerētajiem grozījumiem </w:t>
      </w:r>
      <w:r w:rsidR="00D866A7">
        <w:rPr>
          <w:rFonts w:ascii="Times New Roman" w:hAnsi="Times New Roman" w:cs="Times New Roman"/>
          <w:sz w:val="24"/>
          <w:szCs w:val="24"/>
        </w:rPr>
        <w:t xml:space="preserve">šajā </w:t>
      </w:r>
      <w:r w:rsidR="00EA2584">
        <w:rPr>
          <w:rFonts w:ascii="Times New Roman" w:hAnsi="Times New Roman" w:cs="Times New Roman"/>
          <w:sz w:val="24"/>
          <w:szCs w:val="24"/>
        </w:rPr>
        <w:t>likumā:</w:t>
      </w:r>
    </w:p>
    <w:p w14:paraId="14F593FF" w14:textId="6B369707" w:rsidR="00F7350B" w:rsidRDefault="00DB7C3A" w:rsidP="003B0CCA">
      <w:pPr>
        <w:pStyle w:val="m7271483561782187856msolistparagraph"/>
        <w:numPr>
          <w:ilvl w:val="0"/>
          <w:numId w:val="43"/>
        </w:numPr>
        <w:shd w:val="clear" w:color="auto" w:fill="FFFFFF"/>
        <w:spacing w:before="0" w:beforeAutospacing="0" w:after="120" w:afterAutospacing="0"/>
        <w:ind w:left="476" w:hanging="357"/>
        <w:jc w:val="both"/>
        <w:rPr>
          <w:color w:val="000000" w:themeColor="text1"/>
        </w:rPr>
      </w:pPr>
      <w:r>
        <w:rPr>
          <w:color w:val="000000" w:themeColor="text1"/>
        </w:rPr>
        <w:t>Izmaksas, kas radīsies, p</w:t>
      </w:r>
      <w:r w:rsidR="00F62D9D" w:rsidRPr="006A30C4">
        <w:rPr>
          <w:color w:val="000000" w:themeColor="text1"/>
        </w:rPr>
        <w:t>iemērojot nodokli elektroenerģijas ražotājie</w:t>
      </w:r>
      <w:r w:rsidR="00F7350B" w:rsidRPr="006A30C4">
        <w:rPr>
          <w:color w:val="000000" w:themeColor="text1"/>
        </w:rPr>
        <w:t>m,</w:t>
      </w:r>
      <w:r w:rsidR="00B535E8">
        <w:rPr>
          <w:color w:val="000000" w:themeColor="text1"/>
        </w:rPr>
        <w:t xml:space="preserve"> </w:t>
      </w:r>
      <w:r w:rsidR="00F7350B" w:rsidRPr="00C613BE">
        <w:rPr>
          <w:color w:val="000000" w:themeColor="text1"/>
          <w:u w:val="single"/>
        </w:rPr>
        <w:t>nākotnē</w:t>
      </w:r>
      <w:r w:rsidR="00B535E8">
        <w:rPr>
          <w:color w:val="000000" w:themeColor="text1"/>
          <w:u w:val="single"/>
        </w:rPr>
        <w:t xml:space="preserve"> neizbēgami </w:t>
      </w:r>
      <w:r>
        <w:rPr>
          <w:color w:val="000000" w:themeColor="text1"/>
          <w:u w:val="single"/>
        </w:rPr>
        <w:t>parādīsies</w:t>
      </w:r>
      <w:r>
        <w:rPr>
          <w:color w:val="000000" w:themeColor="text1"/>
        </w:rPr>
        <w:t xml:space="preserve"> </w:t>
      </w:r>
      <w:r w:rsidR="00F62D9D" w:rsidRPr="006A30C4">
        <w:rPr>
          <w:color w:val="000000" w:themeColor="text1"/>
        </w:rPr>
        <w:t xml:space="preserve"> </w:t>
      </w:r>
      <w:r w:rsidR="00F7350B" w:rsidRPr="006A30C4">
        <w:rPr>
          <w:color w:val="000000" w:themeColor="text1"/>
        </w:rPr>
        <w:t>el</w:t>
      </w:r>
      <w:r>
        <w:rPr>
          <w:color w:val="000000" w:themeColor="text1"/>
        </w:rPr>
        <w:t>ektroenerģijas gala patērētāju rēķinos</w:t>
      </w:r>
      <w:r w:rsidR="00F7350B" w:rsidRPr="006A30C4">
        <w:rPr>
          <w:color w:val="000000" w:themeColor="text1"/>
        </w:rPr>
        <w:t xml:space="preserve"> vai </w:t>
      </w:r>
      <w:r w:rsidR="002219EB">
        <w:rPr>
          <w:color w:val="000000" w:themeColor="text1"/>
        </w:rPr>
        <w:t xml:space="preserve">izdevumu pozīcijā </w:t>
      </w:r>
      <w:r>
        <w:rPr>
          <w:color w:val="000000" w:themeColor="text1"/>
        </w:rPr>
        <w:t>valsts budžetā</w:t>
      </w:r>
      <w:r w:rsidR="00F7350B" w:rsidRPr="006A30C4">
        <w:rPr>
          <w:color w:val="000000" w:themeColor="text1"/>
        </w:rPr>
        <w:t xml:space="preserve"> (atkarībā no atbalsta līdzekļu avota)</w:t>
      </w:r>
      <w:r w:rsidR="00F62D9D" w:rsidRPr="006A30C4">
        <w:rPr>
          <w:color w:val="000000" w:themeColor="text1"/>
        </w:rPr>
        <w:t xml:space="preserve">, </w:t>
      </w:r>
      <w:r w:rsidR="00A93B65">
        <w:rPr>
          <w:color w:val="000000" w:themeColor="text1"/>
        </w:rPr>
        <w:t xml:space="preserve">pavisam </w:t>
      </w:r>
      <w:r w:rsidR="00F62D9D" w:rsidRPr="006A30C4">
        <w:rPr>
          <w:color w:val="000000" w:themeColor="text1"/>
        </w:rPr>
        <w:t xml:space="preserve">iespējams, ka </w:t>
      </w:r>
      <w:r w:rsidR="00A93B65">
        <w:rPr>
          <w:color w:val="000000" w:themeColor="text1"/>
        </w:rPr>
        <w:t xml:space="preserve">jauna </w:t>
      </w:r>
      <w:r w:rsidR="00F62D9D" w:rsidRPr="006A30C4">
        <w:rPr>
          <w:color w:val="000000" w:themeColor="text1"/>
        </w:rPr>
        <w:t>AER ražotāju atbalsta mehānism</w:t>
      </w:r>
      <w:r w:rsidR="00A93B65">
        <w:rPr>
          <w:color w:val="000000" w:themeColor="text1"/>
        </w:rPr>
        <w:t>a veidā</w:t>
      </w:r>
      <w:r w:rsidR="00F62D9D" w:rsidRPr="006A30C4">
        <w:rPr>
          <w:color w:val="000000" w:themeColor="text1"/>
        </w:rPr>
        <w:t xml:space="preserve"> (</w:t>
      </w:r>
      <w:r w:rsidR="00A93B65">
        <w:rPr>
          <w:color w:val="000000" w:themeColor="text1"/>
        </w:rPr>
        <w:t xml:space="preserve">ar </w:t>
      </w:r>
      <w:r w:rsidR="002219EB">
        <w:rPr>
          <w:color w:val="000000" w:themeColor="text1"/>
        </w:rPr>
        <w:t>o</w:t>
      </w:r>
      <w:r w:rsidR="00F62D9D" w:rsidRPr="006A30C4">
        <w:rPr>
          <w:color w:val="000000" w:themeColor="text1"/>
        </w:rPr>
        <w:t>bligātā iepirkuma izsolēm</w:t>
      </w:r>
      <w:r w:rsidR="002219EB">
        <w:rPr>
          <w:color w:val="000000" w:themeColor="text1"/>
        </w:rPr>
        <w:t xml:space="preserve"> vai</w:t>
      </w:r>
      <w:r w:rsidR="00F62D9D" w:rsidRPr="006A30C4">
        <w:rPr>
          <w:color w:val="000000" w:themeColor="text1"/>
        </w:rPr>
        <w:t xml:space="preserve"> citiem mehānismiem, kas </w:t>
      </w:r>
      <w:r w:rsidR="002219EB">
        <w:rPr>
          <w:color w:val="000000" w:themeColor="text1"/>
        </w:rPr>
        <w:t xml:space="preserve">neizbēgami </w:t>
      </w:r>
      <w:r w:rsidR="00F62D9D" w:rsidRPr="006A30C4">
        <w:rPr>
          <w:color w:val="000000" w:themeColor="text1"/>
        </w:rPr>
        <w:t>tiks pielietoti</w:t>
      </w:r>
      <w:r w:rsidR="002219EB">
        <w:rPr>
          <w:color w:val="000000" w:themeColor="text1"/>
        </w:rPr>
        <w:t>, lai sasniegtu Latvijai saistošos AER mērķus</w:t>
      </w:r>
      <w:r w:rsidR="00F62D9D" w:rsidRPr="006A30C4">
        <w:rPr>
          <w:color w:val="000000" w:themeColor="text1"/>
        </w:rPr>
        <w:t xml:space="preserve">). </w:t>
      </w:r>
      <w:r w:rsidR="002219EB">
        <w:rPr>
          <w:color w:val="000000" w:themeColor="text1"/>
        </w:rPr>
        <w:t>Š</w:t>
      </w:r>
      <w:r w:rsidR="00D866A7">
        <w:rPr>
          <w:color w:val="000000" w:themeColor="text1"/>
        </w:rPr>
        <w:t>āds pasākums</w:t>
      </w:r>
      <w:r w:rsidR="002219EB">
        <w:rPr>
          <w:color w:val="000000" w:themeColor="text1"/>
        </w:rPr>
        <w:t xml:space="preserve"> arī</w:t>
      </w:r>
      <w:r w:rsidR="00F62D9D" w:rsidRPr="006A30C4">
        <w:rPr>
          <w:color w:val="000000" w:themeColor="text1"/>
        </w:rPr>
        <w:t xml:space="preserve"> </w:t>
      </w:r>
      <w:r w:rsidR="00F7350B" w:rsidRPr="006A30C4">
        <w:rPr>
          <w:color w:val="000000" w:themeColor="text1"/>
        </w:rPr>
        <w:t>samazinās</w:t>
      </w:r>
      <w:r w:rsidR="00D866A7">
        <w:rPr>
          <w:color w:val="000000" w:themeColor="text1"/>
        </w:rPr>
        <w:t xml:space="preserve"> </w:t>
      </w:r>
      <w:r w:rsidR="00D866A7" w:rsidRPr="006A30C4">
        <w:rPr>
          <w:color w:val="000000" w:themeColor="text1"/>
        </w:rPr>
        <w:t>elektroenerģij</w:t>
      </w:r>
      <w:r w:rsidR="00D866A7">
        <w:rPr>
          <w:color w:val="000000" w:themeColor="text1"/>
        </w:rPr>
        <w:t>u no</w:t>
      </w:r>
      <w:r w:rsidR="00D866A7" w:rsidRPr="006A30C4">
        <w:rPr>
          <w:color w:val="000000" w:themeColor="text1"/>
        </w:rPr>
        <w:t xml:space="preserve"> </w:t>
      </w:r>
      <w:r w:rsidR="00D866A7">
        <w:rPr>
          <w:color w:val="000000" w:themeColor="text1"/>
        </w:rPr>
        <w:t>AER</w:t>
      </w:r>
      <w:r w:rsidR="00F7350B" w:rsidRPr="006A30C4">
        <w:rPr>
          <w:color w:val="000000" w:themeColor="text1"/>
        </w:rPr>
        <w:t xml:space="preserve"> </w:t>
      </w:r>
      <w:r w:rsidR="00D866A7">
        <w:rPr>
          <w:color w:val="000000" w:themeColor="text1"/>
        </w:rPr>
        <w:t xml:space="preserve">ražojošo </w:t>
      </w:r>
      <w:r w:rsidR="00F7350B" w:rsidRPr="006A30C4">
        <w:rPr>
          <w:color w:val="000000" w:themeColor="text1"/>
        </w:rPr>
        <w:t xml:space="preserve">ražotāju rentabilitāti – tādā veidā samazinot </w:t>
      </w:r>
      <w:r w:rsidR="002219EB">
        <w:rPr>
          <w:color w:val="000000" w:themeColor="text1"/>
        </w:rPr>
        <w:t xml:space="preserve">esošo AER ražotāju vēlmi turpināt un </w:t>
      </w:r>
      <w:r w:rsidR="00F7350B" w:rsidRPr="006A30C4">
        <w:rPr>
          <w:color w:val="000000" w:themeColor="text1"/>
        </w:rPr>
        <w:t>potenciālo</w:t>
      </w:r>
      <w:r w:rsidR="002219EB">
        <w:rPr>
          <w:color w:val="000000" w:themeColor="text1"/>
        </w:rPr>
        <w:t xml:space="preserve"> AER</w:t>
      </w:r>
      <w:r w:rsidR="00F7350B" w:rsidRPr="006A30C4">
        <w:rPr>
          <w:color w:val="000000" w:themeColor="text1"/>
        </w:rPr>
        <w:t xml:space="preserve"> ražotāju vēlmi iesaistīties </w:t>
      </w:r>
      <w:r w:rsidR="00D866A7">
        <w:rPr>
          <w:color w:val="000000" w:themeColor="text1"/>
        </w:rPr>
        <w:t xml:space="preserve">no AER ražotas </w:t>
      </w:r>
      <w:r w:rsidR="00F7350B" w:rsidRPr="006A30C4">
        <w:rPr>
          <w:color w:val="000000" w:themeColor="text1"/>
        </w:rPr>
        <w:t>elek</w:t>
      </w:r>
      <w:r w:rsidR="00F62D9D" w:rsidRPr="006A30C4">
        <w:rPr>
          <w:color w:val="000000" w:themeColor="text1"/>
        </w:rPr>
        <w:t>troenerģijas ražošanas procesā</w:t>
      </w:r>
      <w:r w:rsidR="00D866A7">
        <w:rPr>
          <w:color w:val="000000" w:themeColor="text1"/>
        </w:rPr>
        <w:t xml:space="preserve"> un</w:t>
      </w:r>
      <w:r w:rsidR="00F62D9D" w:rsidRPr="006A30C4">
        <w:rPr>
          <w:color w:val="000000" w:themeColor="text1"/>
        </w:rPr>
        <w:t xml:space="preserve"> līdz ar to vei</w:t>
      </w:r>
      <w:r w:rsidR="00F7350B" w:rsidRPr="006A30C4">
        <w:rPr>
          <w:color w:val="000000" w:themeColor="text1"/>
        </w:rPr>
        <w:t xml:space="preserve">cinot brīvā tirgus piedāvājuma samazināšanos un elektroenerģijas cenu kāpumu. Latvijai kā jebkurai citai ES valstij ir būtiski jāpalielina AER apjoms enerģijas </w:t>
      </w:r>
      <w:r w:rsidR="00F62D9D" w:rsidRPr="006A30C4">
        <w:rPr>
          <w:color w:val="000000" w:themeColor="text1"/>
        </w:rPr>
        <w:t xml:space="preserve">ģenerācijā, </w:t>
      </w:r>
      <w:r w:rsidR="00D866A7">
        <w:rPr>
          <w:color w:val="000000" w:themeColor="text1"/>
        </w:rPr>
        <w:t>bet</w:t>
      </w:r>
      <w:r w:rsidR="00F62D9D" w:rsidRPr="006A30C4">
        <w:rPr>
          <w:color w:val="000000" w:themeColor="text1"/>
        </w:rPr>
        <w:t xml:space="preserve"> šāds nodoklis</w:t>
      </w:r>
      <w:r w:rsidR="00F7350B" w:rsidRPr="006A30C4">
        <w:rPr>
          <w:color w:val="000000" w:themeColor="text1"/>
        </w:rPr>
        <w:t xml:space="preserve"> </w:t>
      </w:r>
      <w:r w:rsidR="00D866A7">
        <w:rPr>
          <w:color w:val="000000" w:themeColor="text1"/>
        </w:rPr>
        <w:t xml:space="preserve">gan </w:t>
      </w:r>
      <w:r w:rsidR="00F62D9D" w:rsidRPr="006A30C4">
        <w:rPr>
          <w:color w:val="000000" w:themeColor="text1"/>
        </w:rPr>
        <w:t>samazina privātā sektora vēlmi</w:t>
      </w:r>
      <w:r w:rsidR="00F7350B" w:rsidRPr="006A30C4">
        <w:rPr>
          <w:color w:val="000000" w:themeColor="text1"/>
        </w:rPr>
        <w:t xml:space="preserve"> iesaistīties valsts mērķu sasniegšanā, gan palielina nepiecieša</w:t>
      </w:r>
      <w:r w:rsidR="00F62D9D" w:rsidRPr="006A30C4">
        <w:rPr>
          <w:color w:val="000000" w:themeColor="text1"/>
        </w:rPr>
        <w:t xml:space="preserve">mo atbalsta lielumu, </w:t>
      </w:r>
      <w:r w:rsidR="00A93B65">
        <w:rPr>
          <w:color w:val="000000" w:themeColor="text1"/>
        </w:rPr>
        <w:t xml:space="preserve">tieši </w:t>
      </w:r>
      <w:r w:rsidR="00D866A7">
        <w:rPr>
          <w:color w:val="000000" w:themeColor="text1"/>
        </w:rPr>
        <w:t>proporcionāli</w:t>
      </w:r>
      <w:r w:rsidR="00F7350B" w:rsidRPr="006A30C4">
        <w:rPr>
          <w:color w:val="000000" w:themeColor="text1"/>
        </w:rPr>
        <w:t xml:space="preserve"> audzējot OIK </w:t>
      </w:r>
      <w:r w:rsidR="000F7BF3">
        <w:rPr>
          <w:color w:val="000000" w:themeColor="text1"/>
        </w:rPr>
        <w:t xml:space="preserve">izmaksas </w:t>
      </w:r>
      <w:r w:rsidR="00F7350B" w:rsidRPr="006A30C4">
        <w:rPr>
          <w:color w:val="000000" w:themeColor="text1"/>
        </w:rPr>
        <w:t>vai cita nākotnes atbalsta instrum</w:t>
      </w:r>
      <w:r w:rsidR="00F62D9D" w:rsidRPr="006A30C4">
        <w:rPr>
          <w:color w:val="000000" w:themeColor="text1"/>
        </w:rPr>
        <w:t>enta nepieciešamo apjomu</w:t>
      </w:r>
      <w:r w:rsidR="00F7350B" w:rsidRPr="006A30C4">
        <w:rPr>
          <w:color w:val="000000" w:themeColor="text1"/>
        </w:rPr>
        <w:t xml:space="preserve">. </w:t>
      </w:r>
    </w:p>
    <w:p w14:paraId="02CDDBA8" w14:textId="44660996" w:rsidR="00FB3C13" w:rsidRDefault="00D866A7" w:rsidP="003B0CCA">
      <w:pPr>
        <w:pStyle w:val="m7271483561782187856msolistparagraph"/>
        <w:numPr>
          <w:ilvl w:val="0"/>
          <w:numId w:val="43"/>
        </w:numPr>
        <w:shd w:val="clear" w:color="auto" w:fill="FFFFFF"/>
        <w:spacing w:before="0" w:beforeAutospacing="0" w:after="120" w:afterAutospacing="0"/>
        <w:ind w:left="476" w:hanging="357"/>
        <w:jc w:val="both"/>
        <w:rPr>
          <w:color w:val="000000" w:themeColor="text1"/>
        </w:rPr>
      </w:pPr>
      <w:r>
        <w:rPr>
          <w:color w:val="000000" w:themeColor="text1"/>
        </w:rPr>
        <w:t>Jau š</w:t>
      </w:r>
      <w:r w:rsidR="006A30C4">
        <w:rPr>
          <w:color w:val="000000" w:themeColor="text1"/>
        </w:rPr>
        <w:t>o</w:t>
      </w:r>
      <w:r w:rsidR="00FB3C13">
        <w:rPr>
          <w:color w:val="000000" w:themeColor="text1"/>
        </w:rPr>
        <w:t>brīd īsteno</w:t>
      </w:r>
      <w:r>
        <w:rPr>
          <w:color w:val="000000" w:themeColor="text1"/>
        </w:rPr>
        <w:t>t</w:t>
      </w:r>
      <w:r w:rsidR="00FB3C13">
        <w:rPr>
          <w:color w:val="000000" w:themeColor="text1"/>
        </w:rPr>
        <w:t xml:space="preserve">ā valsts politika </w:t>
      </w:r>
      <w:r>
        <w:rPr>
          <w:color w:val="000000" w:themeColor="text1"/>
        </w:rPr>
        <w:t>nozīmē virzību uz to, ka</w:t>
      </w:r>
      <w:r w:rsidR="006A30C4">
        <w:rPr>
          <w:color w:val="000000" w:themeColor="text1"/>
        </w:rPr>
        <w:t xml:space="preserve"> tiek likvidētas </w:t>
      </w:r>
      <w:r>
        <w:rPr>
          <w:color w:val="000000" w:themeColor="text1"/>
        </w:rPr>
        <w:t xml:space="preserve">pēdējās atlikušās </w:t>
      </w:r>
      <w:r w:rsidR="006A30C4">
        <w:rPr>
          <w:color w:val="000000" w:themeColor="text1"/>
        </w:rPr>
        <w:t xml:space="preserve">atbalsta formas </w:t>
      </w:r>
      <w:r>
        <w:rPr>
          <w:color w:val="000000" w:themeColor="text1"/>
        </w:rPr>
        <w:t>no AER ražotajai</w:t>
      </w:r>
      <w:r w:rsidR="00FB3C13">
        <w:rPr>
          <w:color w:val="000000" w:themeColor="text1"/>
        </w:rPr>
        <w:t xml:space="preserve"> </w:t>
      </w:r>
      <w:r>
        <w:rPr>
          <w:color w:val="000000" w:themeColor="text1"/>
        </w:rPr>
        <w:t>elektro</w:t>
      </w:r>
      <w:r w:rsidR="00FB3C13">
        <w:rPr>
          <w:color w:val="000000" w:themeColor="text1"/>
        </w:rPr>
        <w:t xml:space="preserve">enerģijai. </w:t>
      </w:r>
      <w:r w:rsidR="000F7BF3">
        <w:rPr>
          <w:color w:val="000000" w:themeColor="text1"/>
        </w:rPr>
        <w:t xml:space="preserve">Tā, pēdējie grozījumi Elektroenerģijas tirgus likumā </w:t>
      </w:r>
      <w:r w:rsidR="00A93B65">
        <w:rPr>
          <w:color w:val="000000" w:themeColor="text1"/>
        </w:rPr>
        <w:t xml:space="preserve">2020. gada februārī, kā arī </w:t>
      </w:r>
      <w:r w:rsidR="000F7BF3">
        <w:rPr>
          <w:color w:val="000000" w:themeColor="text1"/>
        </w:rPr>
        <w:t>šobrīd Saeimā uz 1. lasījumu iesniegtie šā likuma kārtējie grozījumi, kas paredz atcelt t.s. </w:t>
      </w:r>
      <w:proofErr w:type="spellStart"/>
      <w:r w:rsidR="000F7BF3">
        <w:rPr>
          <w:color w:val="000000" w:themeColor="text1"/>
        </w:rPr>
        <w:t>virskompensāciju</w:t>
      </w:r>
      <w:proofErr w:type="spellEnd"/>
      <w:r w:rsidR="00A93B65">
        <w:rPr>
          <w:color w:val="000000" w:themeColor="text1"/>
        </w:rPr>
        <w:t xml:space="preserve"> un tādējādi OI sistēmu principā pielīdzināt situācijai elektroenerģijas brīvajā tirgū</w:t>
      </w:r>
      <w:r w:rsidR="000F7BF3">
        <w:rPr>
          <w:color w:val="000000" w:themeColor="text1"/>
        </w:rPr>
        <w:t xml:space="preserve">, ir skaidri vērsti uz to, lai tuvākā gada laikā izbeigtu obligātā iepirkuma (OI) sistēmu kā tādu. </w:t>
      </w:r>
      <w:r w:rsidR="00FB3C13">
        <w:rPr>
          <w:color w:val="000000" w:themeColor="text1"/>
        </w:rPr>
        <w:t>Papildus</w:t>
      </w:r>
      <w:r w:rsidR="000F7BF3">
        <w:rPr>
          <w:color w:val="000000" w:themeColor="text1"/>
        </w:rPr>
        <w:t>,</w:t>
      </w:r>
      <w:r w:rsidR="006A30C4">
        <w:rPr>
          <w:color w:val="000000" w:themeColor="text1"/>
        </w:rPr>
        <w:t xml:space="preserve"> no 2021.</w:t>
      </w:r>
      <w:r w:rsidR="000F7BF3">
        <w:rPr>
          <w:color w:val="000000" w:themeColor="text1"/>
        </w:rPr>
        <w:t> </w:t>
      </w:r>
      <w:r w:rsidR="006A30C4">
        <w:rPr>
          <w:color w:val="000000" w:themeColor="text1"/>
        </w:rPr>
        <w:t>gada 1.</w:t>
      </w:r>
      <w:r w:rsidR="000F7BF3">
        <w:rPr>
          <w:color w:val="000000" w:themeColor="text1"/>
        </w:rPr>
        <w:t> </w:t>
      </w:r>
      <w:r w:rsidR="006A30C4">
        <w:rPr>
          <w:color w:val="000000" w:themeColor="text1"/>
        </w:rPr>
        <w:t xml:space="preserve">janvāra </w:t>
      </w:r>
      <w:r w:rsidR="000F7BF3">
        <w:rPr>
          <w:color w:val="000000" w:themeColor="text1"/>
        </w:rPr>
        <w:t xml:space="preserve">visiem AER ražotājiem </w:t>
      </w:r>
      <w:r w:rsidR="006A30C4">
        <w:rPr>
          <w:color w:val="000000" w:themeColor="text1"/>
        </w:rPr>
        <w:t>tik</w:t>
      </w:r>
      <w:r w:rsidR="000F7BF3">
        <w:rPr>
          <w:color w:val="000000" w:themeColor="text1"/>
        </w:rPr>
        <w:t>s</w:t>
      </w:r>
      <w:r w:rsidR="006A30C4">
        <w:rPr>
          <w:color w:val="000000" w:themeColor="text1"/>
        </w:rPr>
        <w:t xml:space="preserve"> piemērota tīkla </w:t>
      </w:r>
      <w:proofErr w:type="spellStart"/>
      <w:r w:rsidR="006A30C4" w:rsidRPr="006A30C4">
        <w:rPr>
          <w:color w:val="000000" w:themeColor="text1"/>
        </w:rPr>
        <w:t>pieslēguma</w:t>
      </w:r>
      <w:proofErr w:type="spellEnd"/>
      <w:r w:rsidR="006A30C4" w:rsidRPr="006A30C4">
        <w:rPr>
          <w:color w:val="000000" w:themeColor="text1"/>
        </w:rPr>
        <w:t xml:space="preserve"> maksa </w:t>
      </w:r>
      <w:r w:rsidR="000F7BF3">
        <w:rPr>
          <w:color w:val="000000" w:themeColor="text1"/>
        </w:rPr>
        <w:t xml:space="preserve">(kā </w:t>
      </w:r>
      <w:r w:rsidR="000F7BF3" w:rsidRPr="006A30C4">
        <w:rPr>
          <w:color w:val="000000" w:themeColor="text1"/>
        </w:rPr>
        <w:t>elektroenerģijas</w:t>
      </w:r>
      <w:r w:rsidR="006A30C4" w:rsidRPr="006A30C4">
        <w:rPr>
          <w:color w:val="000000" w:themeColor="text1"/>
        </w:rPr>
        <w:t xml:space="preserve"> ražo</w:t>
      </w:r>
      <w:r w:rsidR="000F7BF3">
        <w:rPr>
          <w:color w:val="000000" w:themeColor="text1"/>
        </w:rPr>
        <w:t>tājiem)</w:t>
      </w:r>
      <w:r w:rsidR="00FB3C13">
        <w:rPr>
          <w:color w:val="000000" w:themeColor="text1"/>
        </w:rPr>
        <w:t xml:space="preserve">. </w:t>
      </w:r>
      <w:r w:rsidR="000F7BF3">
        <w:rPr>
          <w:color w:val="000000" w:themeColor="text1"/>
        </w:rPr>
        <w:t xml:space="preserve">Savukārt ar ūdens spēku </w:t>
      </w:r>
      <w:r w:rsidR="00FB3C13">
        <w:rPr>
          <w:color w:val="000000" w:themeColor="text1"/>
        </w:rPr>
        <w:t>saražotā elektroe</w:t>
      </w:r>
      <w:r w:rsidR="000F7BF3">
        <w:rPr>
          <w:color w:val="000000" w:themeColor="text1"/>
        </w:rPr>
        <w:t>ne</w:t>
      </w:r>
      <w:r w:rsidR="00FB3C13">
        <w:rPr>
          <w:color w:val="000000" w:themeColor="text1"/>
        </w:rPr>
        <w:t>rģija jau septiņus gadus (vienīgajā valstī E</w:t>
      </w:r>
      <w:r w:rsidR="00B535E8">
        <w:rPr>
          <w:color w:val="000000" w:themeColor="text1"/>
        </w:rPr>
        <w:t xml:space="preserve">iropas </w:t>
      </w:r>
      <w:r w:rsidR="00FB3C13">
        <w:rPr>
          <w:color w:val="000000" w:themeColor="text1"/>
        </w:rPr>
        <w:t>S</w:t>
      </w:r>
      <w:r w:rsidR="00B535E8">
        <w:rPr>
          <w:color w:val="000000" w:themeColor="text1"/>
        </w:rPr>
        <w:t>avienībā</w:t>
      </w:r>
      <w:r w:rsidR="000F7BF3">
        <w:rPr>
          <w:color w:val="000000" w:themeColor="text1"/>
        </w:rPr>
        <w:t> !</w:t>
      </w:r>
      <w:r w:rsidR="00FB3C13">
        <w:rPr>
          <w:color w:val="000000" w:themeColor="text1"/>
        </w:rPr>
        <w:t xml:space="preserve">) tiek aplikta ar nesamērīgi augstu </w:t>
      </w:r>
      <w:r w:rsidR="000F7BF3">
        <w:rPr>
          <w:color w:val="000000" w:themeColor="text1"/>
        </w:rPr>
        <w:t>d</w:t>
      </w:r>
      <w:r w:rsidR="00FB3C13">
        <w:rPr>
          <w:color w:val="000000" w:themeColor="text1"/>
        </w:rPr>
        <w:t>aba</w:t>
      </w:r>
      <w:bookmarkStart w:id="0" w:name="_GoBack"/>
      <w:bookmarkEnd w:id="0"/>
      <w:r w:rsidR="00FB3C13">
        <w:rPr>
          <w:color w:val="000000" w:themeColor="text1"/>
        </w:rPr>
        <w:t xml:space="preserve">s resursu nodokli, kas brīvajā </w:t>
      </w:r>
      <w:r w:rsidR="000F7BF3">
        <w:rPr>
          <w:color w:val="000000" w:themeColor="text1"/>
        </w:rPr>
        <w:t>elektroenerģijas</w:t>
      </w:r>
      <w:r w:rsidR="00FB3C13">
        <w:rPr>
          <w:color w:val="000000" w:themeColor="text1"/>
        </w:rPr>
        <w:t xml:space="preserve"> tirgū </w:t>
      </w:r>
      <w:r w:rsidR="000F7BF3">
        <w:rPr>
          <w:color w:val="000000" w:themeColor="text1"/>
        </w:rPr>
        <w:t xml:space="preserve">neļauj strādāt </w:t>
      </w:r>
      <w:r w:rsidR="00FB3C13">
        <w:rPr>
          <w:color w:val="000000" w:themeColor="text1"/>
        </w:rPr>
        <w:t xml:space="preserve">nevienai mazajai HES. Līdz ar to </w:t>
      </w:r>
      <w:r w:rsidR="000F7BF3">
        <w:rPr>
          <w:color w:val="000000" w:themeColor="text1"/>
        </w:rPr>
        <w:t>e</w:t>
      </w:r>
      <w:r w:rsidR="00FB3C13">
        <w:rPr>
          <w:color w:val="000000" w:themeColor="text1"/>
        </w:rPr>
        <w:t xml:space="preserve">lektroenerģijas nodokļa piemērošana </w:t>
      </w:r>
      <w:r w:rsidR="000F7BF3">
        <w:rPr>
          <w:color w:val="000000" w:themeColor="text1"/>
        </w:rPr>
        <w:t xml:space="preserve">no </w:t>
      </w:r>
      <w:r w:rsidR="00FB3C13">
        <w:rPr>
          <w:color w:val="000000" w:themeColor="text1"/>
        </w:rPr>
        <w:t xml:space="preserve">AER </w:t>
      </w:r>
      <w:r w:rsidR="000F7BF3">
        <w:rPr>
          <w:color w:val="000000" w:themeColor="text1"/>
        </w:rPr>
        <w:t xml:space="preserve">ražotajai </w:t>
      </w:r>
      <w:r w:rsidR="00FB3C13">
        <w:rPr>
          <w:color w:val="000000" w:themeColor="text1"/>
        </w:rPr>
        <w:t>elektroenerģija</w:t>
      </w:r>
      <w:r w:rsidR="000F7BF3">
        <w:rPr>
          <w:color w:val="000000" w:themeColor="text1"/>
        </w:rPr>
        <w:t>i</w:t>
      </w:r>
      <w:r w:rsidR="00FB3C13">
        <w:rPr>
          <w:color w:val="000000" w:themeColor="text1"/>
        </w:rPr>
        <w:t xml:space="preserve"> šā</w:t>
      </w:r>
      <w:r w:rsidR="000F7BF3">
        <w:rPr>
          <w:color w:val="000000" w:themeColor="text1"/>
        </w:rPr>
        <w:t>dā</w:t>
      </w:r>
      <w:r w:rsidR="00FB3C13">
        <w:rPr>
          <w:color w:val="000000" w:themeColor="text1"/>
        </w:rPr>
        <w:t xml:space="preserve"> situācijā </w:t>
      </w:r>
      <w:r w:rsidR="000F7BF3">
        <w:rPr>
          <w:color w:val="000000" w:themeColor="text1"/>
        </w:rPr>
        <w:t>faktiski “lobē” fosilo</w:t>
      </w:r>
      <w:r w:rsidR="00FB3C13">
        <w:rPr>
          <w:color w:val="000000" w:themeColor="text1"/>
        </w:rPr>
        <w:t xml:space="preserve"> energoresursu</w:t>
      </w:r>
      <w:r w:rsidR="000F7BF3">
        <w:rPr>
          <w:color w:val="000000" w:themeColor="text1"/>
        </w:rPr>
        <w:t xml:space="preserve"> izmantošanu, elektroenerģijas ražošanas no kuriem izmaksas joprojām saglabājas zemākas, nekā no AER ražotās elektroenerģijas ražošanas izmaksas</w:t>
      </w:r>
      <w:r w:rsidR="00FB3C13">
        <w:rPr>
          <w:color w:val="000000" w:themeColor="text1"/>
        </w:rPr>
        <w:t>.</w:t>
      </w:r>
    </w:p>
    <w:p w14:paraId="055A2507" w14:textId="43960C46" w:rsidR="003B0CCA" w:rsidRDefault="00F62D9D" w:rsidP="003B0CCA">
      <w:pPr>
        <w:pStyle w:val="m7271483561782187856msolistparagraph"/>
        <w:numPr>
          <w:ilvl w:val="0"/>
          <w:numId w:val="43"/>
        </w:numPr>
        <w:shd w:val="clear" w:color="auto" w:fill="FFFFFF"/>
        <w:spacing w:before="0" w:beforeAutospacing="0" w:after="120" w:afterAutospacing="0"/>
        <w:ind w:left="476" w:hanging="357"/>
        <w:jc w:val="both"/>
        <w:rPr>
          <w:color w:val="000000" w:themeColor="text1"/>
        </w:rPr>
      </w:pPr>
      <w:r w:rsidRPr="00FB3C13">
        <w:rPr>
          <w:color w:val="000000" w:themeColor="text1"/>
        </w:rPr>
        <w:lastRenderedPageBreak/>
        <w:t>Ar</w:t>
      </w:r>
      <w:r w:rsidR="000F7BF3">
        <w:rPr>
          <w:color w:val="000000" w:themeColor="text1"/>
        </w:rPr>
        <w:t xml:space="preserve"> 2021. </w:t>
      </w:r>
      <w:r w:rsidRPr="00FB3C13">
        <w:rPr>
          <w:color w:val="000000" w:themeColor="text1"/>
        </w:rPr>
        <w:t xml:space="preserve">gadu </w:t>
      </w:r>
      <w:r w:rsidR="000F7BF3">
        <w:rPr>
          <w:color w:val="000000" w:themeColor="text1"/>
        </w:rPr>
        <w:t xml:space="preserve">valsts </w:t>
      </w:r>
      <w:r w:rsidR="00B535E8">
        <w:rPr>
          <w:color w:val="000000" w:themeColor="text1"/>
        </w:rPr>
        <w:t xml:space="preserve">pārvaldes </w:t>
      </w:r>
      <w:r w:rsidR="000F7BF3">
        <w:rPr>
          <w:color w:val="000000" w:themeColor="text1"/>
        </w:rPr>
        <w:t>ap</w:t>
      </w:r>
      <w:r w:rsidR="00A93B65">
        <w:rPr>
          <w:color w:val="000000" w:themeColor="text1"/>
        </w:rPr>
        <w:t>a</w:t>
      </w:r>
      <w:r w:rsidR="000F7BF3">
        <w:rPr>
          <w:color w:val="000000" w:themeColor="text1"/>
        </w:rPr>
        <w:t xml:space="preserve">rātam </w:t>
      </w:r>
      <w:r w:rsidR="003B0CCA">
        <w:rPr>
          <w:color w:val="000000" w:themeColor="text1"/>
        </w:rPr>
        <w:t xml:space="preserve">sarežģījumus un nevajadzīgus izdevumus radīs tas, ka </w:t>
      </w:r>
      <w:r w:rsidR="00F7350B" w:rsidRPr="00FB3C13">
        <w:rPr>
          <w:color w:val="000000" w:themeColor="text1"/>
        </w:rPr>
        <w:t xml:space="preserve">būs nepieciešamība mainīt </w:t>
      </w:r>
      <w:r w:rsidR="00A93B65">
        <w:rPr>
          <w:color w:val="000000" w:themeColor="text1"/>
        </w:rPr>
        <w:t>kopējo kapitālieguldījumu iekšējās peļņas normas (</w:t>
      </w:r>
      <w:r w:rsidR="00F7350B" w:rsidRPr="00FB3C13">
        <w:rPr>
          <w:color w:val="000000" w:themeColor="text1"/>
        </w:rPr>
        <w:t>IRR</w:t>
      </w:r>
      <w:r w:rsidR="00A93B65">
        <w:rPr>
          <w:color w:val="000000" w:themeColor="text1"/>
        </w:rPr>
        <w:t>)</w:t>
      </w:r>
      <w:r w:rsidR="00F7350B" w:rsidRPr="00FB3C13">
        <w:rPr>
          <w:color w:val="000000" w:themeColor="text1"/>
        </w:rPr>
        <w:t xml:space="preserve"> aprēķina metodiku, tajā </w:t>
      </w:r>
      <w:r w:rsidR="003B0CCA">
        <w:rPr>
          <w:color w:val="000000" w:themeColor="text1"/>
        </w:rPr>
        <w:t xml:space="preserve">līdztekus dabas resursu nodoklim </w:t>
      </w:r>
      <w:r w:rsidR="00F7350B" w:rsidRPr="00FB3C13">
        <w:rPr>
          <w:color w:val="000000" w:themeColor="text1"/>
        </w:rPr>
        <w:t>iekļaujot š</w:t>
      </w:r>
      <w:r w:rsidR="003B0CCA">
        <w:rPr>
          <w:color w:val="000000" w:themeColor="text1"/>
        </w:rPr>
        <w:t>ā</w:t>
      </w:r>
      <w:r w:rsidR="00F7350B" w:rsidRPr="00FB3C13">
        <w:rPr>
          <w:color w:val="000000" w:themeColor="text1"/>
        </w:rPr>
        <w:t xml:space="preserve"> nodokļa apmēru. Attiecīgi</w:t>
      </w:r>
      <w:r w:rsidR="003B0CCA">
        <w:rPr>
          <w:color w:val="000000" w:themeColor="text1"/>
        </w:rPr>
        <w:t>,</w:t>
      </w:r>
      <w:r w:rsidR="00F7350B" w:rsidRPr="00FB3C13">
        <w:rPr>
          <w:color w:val="000000" w:themeColor="text1"/>
        </w:rPr>
        <w:t xml:space="preserve"> tai daļai </w:t>
      </w:r>
      <w:r w:rsidR="00F7350B" w:rsidRPr="00FB3C13">
        <w:rPr>
          <w:color w:val="000000" w:themeColor="text1"/>
          <w:u w:val="single"/>
        </w:rPr>
        <w:t>esošo ražotāju</w:t>
      </w:r>
      <w:r w:rsidR="00F7350B" w:rsidRPr="00FB3C13">
        <w:rPr>
          <w:color w:val="000000" w:themeColor="text1"/>
        </w:rPr>
        <w:t xml:space="preserve">, kuriem </w:t>
      </w:r>
      <w:r w:rsidR="003B0CCA">
        <w:rPr>
          <w:color w:val="000000" w:themeColor="text1"/>
        </w:rPr>
        <w:t xml:space="preserve">ir vai tiks </w:t>
      </w:r>
      <w:r w:rsidR="00F7350B" w:rsidRPr="00FB3C13">
        <w:rPr>
          <w:color w:val="000000" w:themeColor="text1"/>
        </w:rPr>
        <w:t xml:space="preserve">piemērots </w:t>
      </w:r>
      <w:r w:rsidR="003B0CCA">
        <w:rPr>
          <w:color w:val="000000" w:themeColor="text1"/>
        </w:rPr>
        <w:t xml:space="preserve">OI </w:t>
      </w:r>
      <w:r w:rsidR="00F7350B" w:rsidRPr="00FB3C13">
        <w:rPr>
          <w:color w:val="000000" w:themeColor="text1"/>
        </w:rPr>
        <w:t>iepirkuma tarifu samazinošai</w:t>
      </w:r>
      <w:r w:rsidRPr="00FB3C13">
        <w:rPr>
          <w:color w:val="000000" w:themeColor="text1"/>
        </w:rPr>
        <w:t>s</w:t>
      </w:r>
      <w:r w:rsidR="00F7350B" w:rsidRPr="00FB3C13">
        <w:rPr>
          <w:color w:val="000000" w:themeColor="text1"/>
        </w:rPr>
        <w:t xml:space="preserve"> </w:t>
      </w:r>
      <w:r w:rsidR="003B0CCA" w:rsidRPr="00FB3C13">
        <w:rPr>
          <w:color w:val="000000" w:themeColor="text1"/>
        </w:rPr>
        <w:t>koeficients</w:t>
      </w:r>
      <w:r w:rsidR="00F7350B" w:rsidRPr="00FB3C13">
        <w:rPr>
          <w:color w:val="000000" w:themeColor="text1"/>
        </w:rPr>
        <w:t xml:space="preserve">, šis </w:t>
      </w:r>
      <w:proofErr w:type="spellStart"/>
      <w:r w:rsidR="00F7350B" w:rsidRPr="00FB3C13">
        <w:rPr>
          <w:color w:val="000000" w:themeColor="text1"/>
        </w:rPr>
        <w:t>koeficents</w:t>
      </w:r>
      <w:proofErr w:type="spellEnd"/>
      <w:r w:rsidR="00F7350B" w:rsidRPr="00FB3C13">
        <w:rPr>
          <w:color w:val="000000" w:themeColor="text1"/>
        </w:rPr>
        <w:t xml:space="preserve"> būs jāpārr</w:t>
      </w:r>
      <w:r w:rsidRPr="00FB3C13">
        <w:rPr>
          <w:color w:val="000000" w:themeColor="text1"/>
        </w:rPr>
        <w:t>ēķina, ievērtējot nodokļa apmēru</w:t>
      </w:r>
      <w:r w:rsidR="00F7350B" w:rsidRPr="00FB3C13">
        <w:rPr>
          <w:color w:val="000000" w:themeColor="text1"/>
        </w:rPr>
        <w:t xml:space="preserve">. </w:t>
      </w:r>
      <w:r w:rsidR="003B0CCA">
        <w:rPr>
          <w:color w:val="000000" w:themeColor="text1"/>
        </w:rPr>
        <w:t xml:space="preserve">Tādējādi </w:t>
      </w:r>
      <w:r w:rsidR="00DB7C3A">
        <w:rPr>
          <w:color w:val="000000" w:themeColor="text1"/>
        </w:rPr>
        <w:t>kopējais atbalsta apmērs</w:t>
      </w:r>
      <w:r w:rsidR="00F7350B" w:rsidRPr="00FB3C13">
        <w:rPr>
          <w:color w:val="000000" w:themeColor="text1"/>
        </w:rPr>
        <w:t xml:space="preserve"> ti</w:t>
      </w:r>
      <w:r w:rsidRPr="00FB3C13">
        <w:rPr>
          <w:color w:val="000000" w:themeColor="text1"/>
        </w:rPr>
        <w:t>ks palielināts par nodokļa apmēru</w:t>
      </w:r>
      <w:r w:rsidR="00DB7C3A">
        <w:rPr>
          <w:color w:val="000000" w:themeColor="text1"/>
        </w:rPr>
        <w:t>, un</w:t>
      </w:r>
      <w:r w:rsidRPr="00FB3C13">
        <w:rPr>
          <w:color w:val="000000" w:themeColor="text1"/>
        </w:rPr>
        <w:t xml:space="preserve"> maksātāji būs elektroenerģijas patērētāji. </w:t>
      </w:r>
      <w:r w:rsidR="003B0CCA">
        <w:rPr>
          <w:color w:val="000000" w:themeColor="text1"/>
        </w:rPr>
        <w:t>Šeit jāatgādina, ka e</w:t>
      </w:r>
      <w:r w:rsidR="00F7350B" w:rsidRPr="00FB3C13">
        <w:rPr>
          <w:color w:val="000000" w:themeColor="text1"/>
        </w:rPr>
        <w:t>lektroenerģijas pašpa</w:t>
      </w:r>
      <w:r w:rsidRPr="00FB3C13">
        <w:rPr>
          <w:color w:val="000000" w:themeColor="text1"/>
        </w:rPr>
        <w:t xml:space="preserve">tēriņš </w:t>
      </w:r>
      <w:r w:rsidR="00F7350B" w:rsidRPr="00FB3C13">
        <w:rPr>
          <w:color w:val="000000" w:themeColor="text1"/>
        </w:rPr>
        <w:t>katram ražotājam ir unikāls</w:t>
      </w:r>
      <w:r w:rsidR="00A93B65">
        <w:rPr>
          <w:color w:val="000000" w:themeColor="text1"/>
        </w:rPr>
        <w:t xml:space="preserve"> lielums</w:t>
      </w:r>
      <w:r w:rsidR="003B0CCA">
        <w:rPr>
          <w:color w:val="000000" w:themeColor="text1"/>
        </w:rPr>
        <w:t xml:space="preserve">, jo </w:t>
      </w:r>
      <w:r w:rsidR="00F7350B" w:rsidRPr="00FB3C13">
        <w:rPr>
          <w:color w:val="000000" w:themeColor="text1"/>
        </w:rPr>
        <w:t xml:space="preserve">to nosaka gan </w:t>
      </w:r>
      <w:r w:rsidR="00A93B65">
        <w:rPr>
          <w:color w:val="000000" w:themeColor="text1"/>
        </w:rPr>
        <w:t>konkrētā AER</w:t>
      </w:r>
      <w:r w:rsidR="00F7350B" w:rsidRPr="00FB3C13">
        <w:rPr>
          <w:color w:val="000000" w:themeColor="text1"/>
        </w:rPr>
        <w:t xml:space="preserve"> ražošanas tehnoloģija, kas </w:t>
      </w:r>
      <w:r w:rsidR="003B0CCA">
        <w:rPr>
          <w:color w:val="000000" w:themeColor="text1"/>
        </w:rPr>
        <w:t xml:space="preserve">savulaik </w:t>
      </w:r>
      <w:r w:rsidR="00F7350B" w:rsidRPr="00FB3C13">
        <w:rPr>
          <w:color w:val="000000" w:themeColor="text1"/>
        </w:rPr>
        <w:t>tik</w:t>
      </w:r>
      <w:r w:rsidR="003B0CCA">
        <w:rPr>
          <w:color w:val="000000" w:themeColor="text1"/>
        </w:rPr>
        <w:t>usi</w:t>
      </w:r>
      <w:r w:rsidR="00F7350B" w:rsidRPr="00FB3C13">
        <w:rPr>
          <w:color w:val="000000" w:themeColor="text1"/>
        </w:rPr>
        <w:t xml:space="preserve"> izvēlēta</w:t>
      </w:r>
      <w:r w:rsidR="003B0CCA">
        <w:rPr>
          <w:color w:val="000000" w:themeColor="text1"/>
        </w:rPr>
        <w:t>,</w:t>
      </w:r>
      <w:r w:rsidR="00F7350B" w:rsidRPr="00FB3C13">
        <w:rPr>
          <w:color w:val="000000" w:themeColor="text1"/>
        </w:rPr>
        <w:t xml:space="preserve"> neņemot vērā </w:t>
      </w:r>
      <w:r w:rsidR="003B0CCA">
        <w:rPr>
          <w:color w:val="000000" w:themeColor="text1"/>
        </w:rPr>
        <w:t xml:space="preserve">šobrīd paredzēto </w:t>
      </w:r>
      <w:r w:rsidR="00A93B65">
        <w:rPr>
          <w:color w:val="000000" w:themeColor="text1"/>
        </w:rPr>
        <w:t xml:space="preserve">pienākumu </w:t>
      </w:r>
      <w:r w:rsidR="003B0CCA">
        <w:rPr>
          <w:color w:val="000000" w:themeColor="text1"/>
        </w:rPr>
        <w:t>maksā</w:t>
      </w:r>
      <w:r w:rsidR="00A93B65">
        <w:rPr>
          <w:color w:val="000000" w:themeColor="text1"/>
        </w:rPr>
        <w:t>t</w:t>
      </w:r>
      <w:r w:rsidR="003B0CCA">
        <w:rPr>
          <w:color w:val="000000" w:themeColor="text1"/>
        </w:rPr>
        <w:t xml:space="preserve"> elektroenerģijas </w:t>
      </w:r>
      <w:r w:rsidR="00F7350B" w:rsidRPr="00FB3C13">
        <w:rPr>
          <w:color w:val="000000" w:themeColor="text1"/>
        </w:rPr>
        <w:t>nodok</w:t>
      </w:r>
      <w:r w:rsidR="003B0CCA">
        <w:rPr>
          <w:color w:val="000000" w:themeColor="text1"/>
        </w:rPr>
        <w:t>li</w:t>
      </w:r>
      <w:r w:rsidR="00F7350B" w:rsidRPr="00FB3C13">
        <w:rPr>
          <w:color w:val="000000" w:themeColor="text1"/>
        </w:rPr>
        <w:t xml:space="preserve">, gan arī elektriskā </w:t>
      </w:r>
      <w:proofErr w:type="spellStart"/>
      <w:r w:rsidR="00F7350B" w:rsidRPr="00FB3C13">
        <w:rPr>
          <w:color w:val="000000" w:themeColor="text1"/>
        </w:rPr>
        <w:t>pieslēguma</w:t>
      </w:r>
      <w:proofErr w:type="spellEnd"/>
      <w:r w:rsidR="00F7350B" w:rsidRPr="00FB3C13">
        <w:rPr>
          <w:color w:val="000000" w:themeColor="text1"/>
        </w:rPr>
        <w:t xml:space="preserve"> kabeļu </w:t>
      </w:r>
      <w:r w:rsidR="00A93B65" w:rsidRPr="00FB3C13">
        <w:rPr>
          <w:color w:val="000000" w:themeColor="text1"/>
        </w:rPr>
        <w:t>šķērsgriezum</w:t>
      </w:r>
      <w:r w:rsidR="00A93B65">
        <w:rPr>
          <w:color w:val="000000" w:themeColor="text1"/>
        </w:rPr>
        <w:t xml:space="preserve">a laukums un līnijas </w:t>
      </w:r>
      <w:r w:rsidR="00F7350B" w:rsidRPr="00FB3C13">
        <w:rPr>
          <w:color w:val="000000" w:themeColor="text1"/>
        </w:rPr>
        <w:t xml:space="preserve">garums </w:t>
      </w:r>
      <w:r w:rsidR="006A30C4" w:rsidRPr="00FB3C13">
        <w:rPr>
          <w:color w:val="000000" w:themeColor="text1"/>
        </w:rPr>
        <w:t xml:space="preserve">un līdz </w:t>
      </w:r>
      <w:proofErr w:type="spellStart"/>
      <w:r w:rsidR="006A30C4" w:rsidRPr="00FB3C13">
        <w:rPr>
          <w:color w:val="000000" w:themeColor="text1"/>
        </w:rPr>
        <w:t>pieslēguma</w:t>
      </w:r>
      <w:proofErr w:type="spellEnd"/>
      <w:r w:rsidR="006A30C4" w:rsidRPr="00FB3C13">
        <w:rPr>
          <w:color w:val="000000" w:themeColor="text1"/>
        </w:rPr>
        <w:t xml:space="preserve"> punktam. </w:t>
      </w:r>
      <w:r w:rsidR="003B0CCA">
        <w:rPr>
          <w:color w:val="000000" w:themeColor="text1"/>
        </w:rPr>
        <w:t>Līdz ar to t</w:t>
      </w:r>
      <w:r w:rsidR="006A30C4" w:rsidRPr="00FB3C13">
        <w:rPr>
          <w:color w:val="000000" w:themeColor="text1"/>
        </w:rPr>
        <w:t>a</w:t>
      </w:r>
      <w:r w:rsidR="00F7350B" w:rsidRPr="00FB3C13">
        <w:rPr>
          <w:color w:val="000000" w:themeColor="text1"/>
        </w:rPr>
        <w:t>s būs sarežģīts un laikietilpīgs administratīvai</w:t>
      </w:r>
      <w:r w:rsidR="006A30C4" w:rsidRPr="00FB3C13">
        <w:rPr>
          <w:color w:val="000000" w:themeColor="text1"/>
        </w:rPr>
        <w:t xml:space="preserve">s process, kas prasīs </w:t>
      </w:r>
      <w:r w:rsidR="003B0CCA" w:rsidRPr="00FB3C13">
        <w:rPr>
          <w:color w:val="000000" w:themeColor="text1"/>
        </w:rPr>
        <w:t xml:space="preserve">atkal </w:t>
      </w:r>
      <w:r w:rsidR="006A30C4" w:rsidRPr="00FB3C13">
        <w:rPr>
          <w:color w:val="000000" w:themeColor="text1"/>
        </w:rPr>
        <w:t xml:space="preserve">ieguldīt </w:t>
      </w:r>
      <w:r w:rsidR="003B0CCA">
        <w:rPr>
          <w:color w:val="000000" w:themeColor="text1"/>
        </w:rPr>
        <w:t xml:space="preserve">ievērojamu </w:t>
      </w:r>
      <w:r w:rsidR="00A93B65">
        <w:rPr>
          <w:color w:val="000000" w:themeColor="text1"/>
        </w:rPr>
        <w:t>valsts</w:t>
      </w:r>
      <w:r w:rsidR="006A30C4" w:rsidRPr="00FB3C13">
        <w:rPr>
          <w:color w:val="000000" w:themeColor="text1"/>
        </w:rPr>
        <w:t xml:space="preserve"> ierēdņu darbu,</w:t>
      </w:r>
      <w:r w:rsidR="00F7350B" w:rsidRPr="00FB3C13">
        <w:rPr>
          <w:color w:val="000000" w:themeColor="text1"/>
        </w:rPr>
        <w:t xml:space="preserve"> veido</w:t>
      </w:r>
      <w:r w:rsidR="006A30C4" w:rsidRPr="00FB3C13">
        <w:rPr>
          <w:color w:val="000000" w:themeColor="text1"/>
        </w:rPr>
        <w:t>jo</w:t>
      </w:r>
      <w:r w:rsidR="00F7350B" w:rsidRPr="00FB3C13">
        <w:rPr>
          <w:color w:val="000000" w:themeColor="text1"/>
        </w:rPr>
        <w:t xml:space="preserve">t </w:t>
      </w:r>
      <w:r w:rsidR="00A93B65">
        <w:rPr>
          <w:color w:val="000000" w:themeColor="text1"/>
        </w:rPr>
        <w:t xml:space="preserve">atbilstošus </w:t>
      </w:r>
      <w:r w:rsidR="00F7350B" w:rsidRPr="00FB3C13">
        <w:rPr>
          <w:color w:val="000000" w:themeColor="text1"/>
        </w:rPr>
        <w:t xml:space="preserve">MK </w:t>
      </w:r>
      <w:r w:rsidR="006A30C4" w:rsidRPr="00FB3C13">
        <w:rPr>
          <w:color w:val="000000" w:themeColor="text1"/>
        </w:rPr>
        <w:t xml:space="preserve">noteikumu </w:t>
      </w:r>
      <w:r w:rsidR="003B0CCA">
        <w:rPr>
          <w:color w:val="000000" w:themeColor="text1"/>
        </w:rPr>
        <w:t>N</w:t>
      </w:r>
      <w:r w:rsidR="006A30C4" w:rsidRPr="00FB3C13">
        <w:rPr>
          <w:color w:val="000000" w:themeColor="text1"/>
        </w:rPr>
        <w:t>r.</w:t>
      </w:r>
      <w:r w:rsidR="003B0CCA">
        <w:rPr>
          <w:color w:val="000000" w:themeColor="text1"/>
        </w:rPr>
        <w:t> </w:t>
      </w:r>
      <w:r w:rsidR="00F7350B" w:rsidRPr="00FB3C13">
        <w:rPr>
          <w:color w:val="000000" w:themeColor="text1"/>
        </w:rPr>
        <w:t>262</w:t>
      </w:r>
      <w:r w:rsidR="006A30C4" w:rsidRPr="00FB3C13">
        <w:rPr>
          <w:color w:val="000000" w:themeColor="text1"/>
        </w:rPr>
        <w:t xml:space="preserve">. un </w:t>
      </w:r>
      <w:r w:rsidR="003B0CCA">
        <w:rPr>
          <w:color w:val="000000" w:themeColor="text1"/>
        </w:rPr>
        <w:t>Nr. </w:t>
      </w:r>
      <w:r w:rsidR="00F7350B" w:rsidRPr="00FB3C13">
        <w:rPr>
          <w:color w:val="000000" w:themeColor="text1"/>
        </w:rPr>
        <w:t>221</w:t>
      </w:r>
      <w:r w:rsidR="006A30C4" w:rsidRPr="00FB3C13">
        <w:rPr>
          <w:color w:val="000000" w:themeColor="text1"/>
        </w:rPr>
        <w:t>. grozījumu</w:t>
      </w:r>
      <w:r w:rsidR="00F7350B" w:rsidRPr="00FB3C13">
        <w:rPr>
          <w:color w:val="000000" w:themeColor="text1"/>
        </w:rPr>
        <w:t>s</w:t>
      </w:r>
      <w:r w:rsidR="00B535E8">
        <w:rPr>
          <w:color w:val="000000" w:themeColor="text1"/>
        </w:rPr>
        <w:t xml:space="preserve"> ar neskaidriem finansiāliem ieguvumiem</w:t>
      </w:r>
      <w:r w:rsidR="00F7350B" w:rsidRPr="00FB3C13">
        <w:rPr>
          <w:color w:val="000000" w:themeColor="text1"/>
        </w:rPr>
        <w:t xml:space="preserve">. Tas </w:t>
      </w:r>
      <w:r w:rsidR="006A30C4" w:rsidRPr="00FB3C13">
        <w:rPr>
          <w:color w:val="000000" w:themeColor="text1"/>
        </w:rPr>
        <w:t xml:space="preserve">noteikti </w:t>
      </w:r>
      <w:r w:rsidR="00F7350B" w:rsidRPr="00FB3C13">
        <w:rPr>
          <w:color w:val="000000" w:themeColor="text1"/>
        </w:rPr>
        <w:t>nav racionāls valsts pārvaldes ap</w:t>
      </w:r>
      <w:r w:rsidR="006A30C4" w:rsidRPr="00FB3C13">
        <w:rPr>
          <w:color w:val="000000" w:themeColor="text1"/>
        </w:rPr>
        <w:t xml:space="preserve">arāta izmantošanas veids. </w:t>
      </w:r>
      <w:r w:rsidR="003B0CCA" w:rsidRPr="003B0CCA">
        <w:rPr>
          <w:color w:val="000000" w:themeColor="text1"/>
          <w:u w:val="single"/>
        </w:rPr>
        <w:t xml:space="preserve">Tā kā šobrīd Ekonomikas ministrija izstrādā jauno IRR metodiku, </w:t>
      </w:r>
      <w:r w:rsidR="00B535E8">
        <w:rPr>
          <w:color w:val="000000" w:themeColor="text1"/>
          <w:u w:val="single"/>
        </w:rPr>
        <w:t xml:space="preserve">šā likumprojekta tālākas virzīšanas gadījumā </w:t>
      </w:r>
      <w:r w:rsidR="003B0CCA" w:rsidRPr="003B0CCA">
        <w:rPr>
          <w:color w:val="000000" w:themeColor="text1"/>
          <w:u w:val="single"/>
        </w:rPr>
        <w:t>l</w:t>
      </w:r>
      <w:r w:rsidR="006A30C4" w:rsidRPr="003B0CCA">
        <w:rPr>
          <w:color w:val="000000" w:themeColor="text1"/>
          <w:u w:val="single"/>
        </w:rPr>
        <w:t>ūdzam nekavējoties informēt E</w:t>
      </w:r>
      <w:r w:rsidR="00F7350B" w:rsidRPr="003B0CCA">
        <w:rPr>
          <w:color w:val="000000" w:themeColor="text1"/>
          <w:u w:val="single"/>
        </w:rPr>
        <w:t>konomikas ministriju par nepieciešamību šo nodokli iekļaut IRR aprēķinā</w:t>
      </w:r>
      <w:r w:rsidR="00B535E8">
        <w:rPr>
          <w:color w:val="000000" w:themeColor="text1"/>
        </w:rPr>
        <w:t>!</w:t>
      </w:r>
    </w:p>
    <w:p w14:paraId="2C3B5982" w14:textId="1CDDC4D7" w:rsidR="00F7350B" w:rsidRPr="00FB3C13" w:rsidRDefault="008D5C7C" w:rsidP="00D866A7">
      <w:pPr>
        <w:pStyle w:val="m7271483561782187856msolistparagraph"/>
        <w:numPr>
          <w:ilvl w:val="0"/>
          <w:numId w:val="43"/>
        </w:numPr>
        <w:shd w:val="clear" w:color="auto" w:fill="FFFFFF"/>
        <w:spacing w:before="0" w:beforeAutospacing="0" w:after="0" w:afterAutospacing="0"/>
        <w:jc w:val="both"/>
        <w:rPr>
          <w:color w:val="000000" w:themeColor="text1"/>
        </w:rPr>
      </w:pPr>
      <w:r>
        <w:rPr>
          <w:color w:val="000000" w:themeColor="text1"/>
        </w:rPr>
        <w:t xml:space="preserve">LAEF arī vērš uzmanību uz 2018. gada nogalē pieņemto </w:t>
      </w:r>
      <w:r w:rsidRPr="008D5C7C">
        <w:rPr>
          <w:color w:val="000000" w:themeColor="text1"/>
        </w:rPr>
        <w:t xml:space="preserve">Eiropas Parlamenta un Padomes </w:t>
      </w:r>
      <w:r>
        <w:rPr>
          <w:color w:val="000000" w:themeColor="text1"/>
        </w:rPr>
        <w:t>Direktīvu (ES) 2018/2001 un konkrēti tās 6. panta 1. punktu, kurā ir noteikts, ka “</w:t>
      </w:r>
      <w:r w:rsidRPr="008D5C7C">
        <w:rPr>
          <w:color w:val="000000" w:themeColor="text1"/>
        </w:rPr>
        <w:t>dalībvalstis nodrošina, ka atjaunojamās enerģijas projektiem piešķirtā atbalsta līmeni un ar atbalstu saistītos nosacījumus nepārskata tā, ka negatīvi tiek ietekmētas šādi piešķirtās tiesības un apdraudēta jau atbalstīto projektu ekonomiskā dzīvotspēja</w:t>
      </w:r>
      <w:r>
        <w:rPr>
          <w:color w:val="000000" w:themeColor="text1"/>
        </w:rPr>
        <w:t>”. Šobrīd pastāvošais AER ražotāju atbrīvojums no elektroenerģijas nodokļa ir šād</w:t>
      </w:r>
      <w:r w:rsidR="0068190F">
        <w:rPr>
          <w:color w:val="000000" w:themeColor="text1"/>
        </w:rPr>
        <w:t>i</w:t>
      </w:r>
      <w:r>
        <w:rPr>
          <w:color w:val="000000" w:themeColor="text1"/>
        </w:rPr>
        <w:t xml:space="preserve"> atbalst</w:t>
      </w:r>
      <w:r w:rsidR="0068190F">
        <w:rPr>
          <w:color w:val="000000" w:themeColor="text1"/>
        </w:rPr>
        <w:t>a nosacījumi</w:t>
      </w:r>
      <w:r>
        <w:rPr>
          <w:color w:val="000000" w:themeColor="text1"/>
        </w:rPr>
        <w:t xml:space="preserve"> un</w:t>
      </w:r>
      <w:r w:rsidR="00B535E8">
        <w:rPr>
          <w:color w:val="000000" w:themeColor="text1"/>
        </w:rPr>
        <w:t> – kā minēts iepriekš 2. punktā – faktiski pats pēdējais Latvijā pastāvošais AER atbalsta instruments, kas, p</w:t>
      </w:r>
      <w:r>
        <w:rPr>
          <w:color w:val="000000" w:themeColor="text1"/>
        </w:rPr>
        <w:t xml:space="preserve">iemēram, koģenerācijas elektrostaciju gadījumā </w:t>
      </w:r>
      <w:r w:rsidR="00B535E8">
        <w:rPr>
          <w:color w:val="000000" w:themeColor="text1"/>
        </w:rPr>
        <w:t xml:space="preserve">veido </w:t>
      </w:r>
      <w:r>
        <w:rPr>
          <w:color w:val="000000" w:themeColor="text1"/>
        </w:rPr>
        <w:t>ievērojam</w:t>
      </w:r>
      <w:r w:rsidR="00B535E8">
        <w:rPr>
          <w:color w:val="000000" w:themeColor="text1"/>
        </w:rPr>
        <w:t>u atbalstu</w:t>
      </w:r>
      <w:r>
        <w:rPr>
          <w:color w:val="000000" w:themeColor="text1"/>
        </w:rPr>
        <w:t xml:space="preserve">. </w:t>
      </w:r>
      <w:r w:rsidR="00B535E8">
        <w:rPr>
          <w:color w:val="000000" w:themeColor="text1"/>
        </w:rPr>
        <w:t>Taču i</w:t>
      </w:r>
      <w:r>
        <w:rPr>
          <w:color w:val="000000" w:themeColor="text1"/>
        </w:rPr>
        <w:t>esniegtajā  grozījumu projektā LAEF neatrod nekādus aprēķinus, kas būtu vajadzīgi šajā ziņā</w:t>
      </w:r>
      <w:r w:rsidR="0068190F">
        <w:rPr>
          <w:color w:val="000000" w:themeColor="text1"/>
        </w:rPr>
        <w:t>, lai saprastu grozījumu ietekmi gan jo īpaši uz šīm AER stacijām, gan visu AER nozari</w:t>
      </w:r>
      <w:r>
        <w:rPr>
          <w:color w:val="000000" w:themeColor="text1"/>
        </w:rPr>
        <w:t xml:space="preserve">. </w:t>
      </w:r>
      <w:r w:rsidR="00F7350B" w:rsidRPr="00FB3C13">
        <w:rPr>
          <w:color w:val="000000" w:themeColor="text1"/>
        </w:rPr>
        <w:t xml:space="preserve"> </w:t>
      </w:r>
    </w:p>
    <w:p w14:paraId="5622D8CC" w14:textId="77777777" w:rsidR="003B0CCA" w:rsidRDefault="003B0CCA" w:rsidP="00E7516B">
      <w:pPr>
        <w:spacing w:after="120"/>
        <w:jc w:val="both"/>
        <w:rPr>
          <w:rFonts w:ascii="Times New Roman" w:hAnsi="Times New Roman" w:cs="Times New Roman"/>
          <w:sz w:val="24"/>
          <w:szCs w:val="24"/>
        </w:rPr>
      </w:pPr>
    </w:p>
    <w:p w14:paraId="32AE5CDD" w14:textId="1A5B46AC" w:rsidR="006A30C4" w:rsidRPr="00B535E8" w:rsidRDefault="003B0CCA" w:rsidP="00E7516B">
      <w:pPr>
        <w:spacing w:after="120"/>
        <w:jc w:val="both"/>
        <w:rPr>
          <w:rFonts w:ascii="Times New Roman" w:hAnsi="Times New Roman" w:cs="Times New Roman"/>
          <w:b/>
          <w:bCs/>
          <w:sz w:val="24"/>
          <w:szCs w:val="24"/>
        </w:rPr>
      </w:pPr>
      <w:r w:rsidRPr="00B535E8">
        <w:rPr>
          <w:rFonts w:ascii="Times New Roman" w:hAnsi="Times New Roman" w:cs="Times New Roman"/>
          <w:b/>
          <w:bCs/>
          <w:sz w:val="24"/>
          <w:szCs w:val="24"/>
        </w:rPr>
        <w:t>Ņemot vērā minēto, a</w:t>
      </w:r>
      <w:r w:rsidR="006A30C4" w:rsidRPr="00B535E8">
        <w:rPr>
          <w:rFonts w:ascii="Times New Roman" w:hAnsi="Times New Roman" w:cs="Times New Roman"/>
          <w:b/>
          <w:bCs/>
          <w:sz w:val="24"/>
          <w:szCs w:val="24"/>
        </w:rPr>
        <w:t>icinām Finanšu ministriju</w:t>
      </w:r>
      <w:r w:rsidRPr="00B535E8">
        <w:rPr>
          <w:rFonts w:ascii="Times New Roman" w:hAnsi="Times New Roman" w:cs="Times New Roman"/>
          <w:b/>
          <w:bCs/>
          <w:sz w:val="24"/>
          <w:szCs w:val="24"/>
        </w:rPr>
        <w:t xml:space="preserve"> un citas </w:t>
      </w:r>
      <w:r w:rsidR="00E7516B" w:rsidRPr="00B535E8">
        <w:rPr>
          <w:rFonts w:ascii="Times New Roman" w:hAnsi="Times New Roman" w:cs="Times New Roman"/>
          <w:b/>
          <w:bCs/>
          <w:sz w:val="24"/>
          <w:szCs w:val="24"/>
        </w:rPr>
        <w:t>atbildīgās</w:t>
      </w:r>
      <w:r w:rsidRPr="00B535E8">
        <w:rPr>
          <w:rFonts w:ascii="Times New Roman" w:hAnsi="Times New Roman" w:cs="Times New Roman"/>
          <w:b/>
          <w:bCs/>
          <w:sz w:val="24"/>
          <w:szCs w:val="24"/>
        </w:rPr>
        <w:t xml:space="preserve"> ministrijas, kā arī valdību kopumā </w:t>
      </w:r>
      <w:r w:rsidR="000C3927" w:rsidRPr="00B535E8">
        <w:rPr>
          <w:rFonts w:ascii="Times New Roman" w:hAnsi="Times New Roman" w:cs="Times New Roman"/>
          <w:b/>
          <w:bCs/>
          <w:sz w:val="24"/>
          <w:szCs w:val="24"/>
        </w:rPr>
        <w:t>nākt</w:t>
      </w:r>
      <w:r w:rsidRPr="00B535E8">
        <w:rPr>
          <w:rFonts w:ascii="Times New Roman" w:hAnsi="Times New Roman" w:cs="Times New Roman"/>
          <w:b/>
          <w:bCs/>
          <w:sz w:val="24"/>
          <w:szCs w:val="24"/>
        </w:rPr>
        <w:t xml:space="preserve"> klajā</w:t>
      </w:r>
      <w:r w:rsidR="000C3927" w:rsidRPr="00B535E8">
        <w:rPr>
          <w:rFonts w:ascii="Times New Roman" w:hAnsi="Times New Roman" w:cs="Times New Roman"/>
          <w:b/>
          <w:bCs/>
          <w:sz w:val="24"/>
          <w:szCs w:val="24"/>
        </w:rPr>
        <w:t xml:space="preserve"> ar </w:t>
      </w:r>
      <w:r w:rsidRPr="00B535E8">
        <w:rPr>
          <w:rFonts w:ascii="Times New Roman" w:hAnsi="Times New Roman" w:cs="Times New Roman"/>
          <w:b/>
          <w:bCs/>
          <w:sz w:val="24"/>
          <w:szCs w:val="24"/>
        </w:rPr>
        <w:t xml:space="preserve">pamatotu </w:t>
      </w:r>
      <w:r w:rsidR="000C3927" w:rsidRPr="00B535E8">
        <w:rPr>
          <w:rFonts w:ascii="Times New Roman" w:hAnsi="Times New Roman" w:cs="Times New Roman"/>
          <w:b/>
          <w:bCs/>
          <w:sz w:val="24"/>
          <w:szCs w:val="24"/>
        </w:rPr>
        <w:t xml:space="preserve">iniciatīvu un piemērot </w:t>
      </w:r>
      <w:r w:rsidRPr="00B535E8">
        <w:rPr>
          <w:rFonts w:ascii="Times New Roman" w:hAnsi="Times New Roman" w:cs="Times New Roman"/>
          <w:b/>
          <w:bCs/>
          <w:sz w:val="24"/>
          <w:szCs w:val="24"/>
        </w:rPr>
        <w:t xml:space="preserve">atbrīvojumu no </w:t>
      </w:r>
      <w:r w:rsidR="00E7516B" w:rsidRPr="00B535E8">
        <w:rPr>
          <w:rFonts w:ascii="Times New Roman" w:hAnsi="Times New Roman" w:cs="Times New Roman"/>
          <w:b/>
          <w:bCs/>
          <w:sz w:val="24"/>
          <w:szCs w:val="24"/>
        </w:rPr>
        <w:t xml:space="preserve">elektroenerģijas </w:t>
      </w:r>
      <w:r w:rsidR="000C3927" w:rsidRPr="00B535E8">
        <w:rPr>
          <w:rFonts w:ascii="Times New Roman" w:hAnsi="Times New Roman" w:cs="Times New Roman"/>
          <w:b/>
          <w:bCs/>
          <w:sz w:val="24"/>
          <w:szCs w:val="24"/>
        </w:rPr>
        <w:t xml:space="preserve">nodokļa </w:t>
      </w:r>
      <w:r w:rsidR="00960C89" w:rsidRPr="00B535E8">
        <w:rPr>
          <w:rFonts w:ascii="Times New Roman" w:hAnsi="Times New Roman" w:cs="Times New Roman"/>
          <w:b/>
          <w:bCs/>
          <w:sz w:val="24"/>
          <w:szCs w:val="24"/>
        </w:rPr>
        <w:t xml:space="preserve">tādai galapatērētājam piegādātai </w:t>
      </w:r>
      <w:r w:rsidR="000C3927" w:rsidRPr="00B535E8">
        <w:rPr>
          <w:rFonts w:ascii="Times New Roman" w:hAnsi="Times New Roman" w:cs="Times New Roman"/>
          <w:b/>
          <w:bCs/>
          <w:sz w:val="24"/>
          <w:szCs w:val="24"/>
        </w:rPr>
        <w:t xml:space="preserve">elektroenerģijai, kas Latvijā saražota no </w:t>
      </w:r>
      <w:r w:rsidRPr="00B535E8">
        <w:rPr>
          <w:rFonts w:ascii="Times New Roman" w:hAnsi="Times New Roman" w:cs="Times New Roman"/>
          <w:b/>
          <w:bCs/>
          <w:sz w:val="24"/>
          <w:szCs w:val="24"/>
        </w:rPr>
        <w:t>AER</w:t>
      </w:r>
      <w:r w:rsidR="000C3927" w:rsidRPr="00B535E8">
        <w:rPr>
          <w:rFonts w:ascii="Times New Roman" w:hAnsi="Times New Roman" w:cs="Times New Roman"/>
          <w:b/>
          <w:bCs/>
          <w:sz w:val="24"/>
          <w:szCs w:val="24"/>
        </w:rPr>
        <w:t>!</w:t>
      </w:r>
    </w:p>
    <w:p w14:paraId="55113F0E" w14:textId="77777777" w:rsidR="00F66A55" w:rsidRDefault="00EA2584" w:rsidP="00E7516B">
      <w:pPr>
        <w:spacing w:after="120"/>
        <w:jc w:val="both"/>
        <w:rPr>
          <w:rFonts w:ascii="Times New Roman" w:hAnsi="Times New Roman" w:cs="Times New Roman"/>
          <w:sz w:val="24"/>
          <w:szCs w:val="24"/>
        </w:rPr>
      </w:pPr>
      <w:r>
        <w:rPr>
          <w:rFonts w:ascii="Times New Roman" w:hAnsi="Times New Roman" w:cs="Times New Roman"/>
          <w:sz w:val="24"/>
          <w:szCs w:val="24"/>
        </w:rPr>
        <w:t>Tas būtu</w:t>
      </w:r>
      <w:r w:rsidR="003B0CCA">
        <w:rPr>
          <w:rFonts w:ascii="Times New Roman" w:hAnsi="Times New Roman" w:cs="Times New Roman"/>
          <w:sz w:val="24"/>
          <w:szCs w:val="24"/>
        </w:rPr>
        <w:t xml:space="preserve"> – </w:t>
      </w:r>
      <w:r>
        <w:rPr>
          <w:rFonts w:ascii="Times New Roman" w:hAnsi="Times New Roman" w:cs="Times New Roman"/>
          <w:sz w:val="24"/>
          <w:szCs w:val="24"/>
        </w:rPr>
        <w:t>kaut neliels</w:t>
      </w:r>
      <w:r w:rsidR="003B0CCA">
        <w:rPr>
          <w:rFonts w:ascii="Times New Roman" w:hAnsi="Times New Roman" w:cs="Times New Roman"/>
          <w:sz w:val="24"/>
          <w:szCs w:val="24"/>
        </w:rPr>
        <w:t> –</w:t>
      </w:r>
      <w:r>
        <w:rPr>
          <w:rFonts w:ascii="Times New Roman" w:hAnsi="Times New Roman" w:cs="Times New Roman"/>
          <w:sz w:val="24"/>
          <w:szCs w:val="24"/>
        </w:rPr>
        <w:t xml:space="preserve">, bet </w:t>
      </w:r>
      <w:r w:rsidR="003B0CCA">
        <w:rPr>
          <w:rFonts w:ascii="Times New Roman" w:hAnsi="Times New Roman" w:cs="Times New Roman"/>
          <w:sz w:val="24"/>
          <w:szCs w:val="24"/>
        </w:rPr>
        <w:t xml:space="preserve">tomēr </w:t>
      </w:r>
      <w:r w:rsidR="000C3927" w:rsidRPr="006B5891">
        <w:rPr>
          <w:rFonts w:ascii="Times New Roman" w:hAnsi="Times New Roman" w:cs="Times New Roman"/>
          <w:sz w:val="24"/>
          <w:szCs w:val="24"/>
        </w:rPr>
        <w:t>AER attīstību veicinošs faktors</w:t>
      </w:r>
      <w:r w:rsidR="0068190F">
        <w:rPr>
          <w:rFonts w:ascii="Times New Roman" w:hAnsi="Times New Roman" w:cs="Times New Roman"/>
          <w:sz w:val="24"/>
          <w:szCs w:val="24"/>
        </w:rPr>
        <w:t xml:space="preserve"> un signāls</w:t>
      </w:r>
      <w:r w:rsidR="003B0CCA">
        <w:rPr>
          <w:rFonts w:ascii="Times New Roman" w:hAnsi="Times New Roman" w:cs="Times New Roman"/>
          <w:sz w:val="24"/>
          <w:szCs w:val="24"/>
        </w:rPr>
        <w:t xml:space="preserve">, kas varbūt dotu AER nozares investoriem </w:t>
      </w:r>
      <w:r w:rsidR="0068190F">
        <w:rPr>
          <w:rFonts w:ascii="Times New Roman" w:hAnsi="Times New Roman" w:cs="Times New Roman"/>
          <w:sz w:val="24"/>
          <w:szCs w:val="24"/>
        </w:rPr>
        <w:t xml:space="preserve">vismaz </w:t>
      </w:r>
      <w:r w:rsidR="003B0CCA">
        <w:rPr>
          <w:rFonts w:ascii="Times New Roman" w:hAnsi="Times New Roman" w:cs="Times New Roman"/>
          <w:sz w:val="24"/>
          <w:szCs w:val="24"/>
        </w:rPr>
        <w:t xml:space="preserve">kaut </w:t>
      </w:r>
      <w:r w:rsidR="0068190F">
        <w:rPr>
          <w:rFonts w:ascii="Times New Roman" w:hAnsi="Times New Roman" w:cs="Times New Roman"/>
          <w:sz w:val="24"/>
          <w:szCs w:val="24"/>
        </w:rPr>
        <w:t>kādu</w:t>
      </w:r>
      <w:r w:rsidR="003B0CCA">
        <w:rPr>
          <w:rFonts w:ascii="Times New Roman" w:hAnsi="Times New Roman" w:cs="Times New Roman"/>
          <w:sz w:val="24"/>
          <w:szCs w:val="24"/>
        </w:rPr>
        <w:t xml:space="preserve"> norādi uz to, ka AER projektu attīstīšanai Latvijā </w:t>
      </w:r>
      <w:r w:rsidR="0068190F">
        <w:rPr>
          <w:rFonts w:ascii="Times New Roman" w:hAnsi="Times New Roman" w:cs="Times New Roman"/>
          <w:sz w:val="24"/>
          <w:szCs w:val="24"/>
        </w:rPr>
        <w:t xml:space="preserve">vispār </w:t>
      </w:r>
      <w:r w:rsidR="003B0CCA">
        <w:rPr>
          <w:rFonts w:ascii="Times New Roman" w:hAnsi="Times New Roman" w:cs="Times New Roman"/>
          <w:sz w:val="24"/>
          <w:szCs w:val="24"/>
        </w:rPr>
        <w:t>ir nākotne</w:t>
      </w:r>
      <w:r w:rsidR="00960C89">
        <w:rPr>
          <w:rFonts w:ascii="Times New Roman" w:hAnsi="Times New Roman" w:cs="Times New Roman"/>
          <w:sz w:val="24"/>
          <w:szCs w:val="24"/>
        </w:rPr>
        <w:t>.</w:t>
      </w:r>
      <w:r w:rsidR="0068190F">
        <w:rPr>
          <w:rFonts w:ascii="Times New Roman" w:hAnsi="Times New Roman" w:cs="Times New Roman"/>
          <w:sz w:val="24"/>
          <w:szCs w:val="24"/>
        </w:rPr>
        <w:t xml:space="preserve"> Varbūt, ka tādā gadījumā Latvija spētu vismaz apturēt nu jau straujo attālināšanos no Eiropas Savienības Latvijai noteiktā AER mērķa sasniegšanas uz 2020. gadu, nemaz nerunājot par ambiciozajiem Latvijas sasniedzamajiem mērķiem uz 2030. gadu.</w:t>
      </w:r>
    </w:p>
    <w:p w14:paraId="2D6C159D" w14:textId="7B081FC5" w:rsidR="007E18EE" w:rsidRPr="00B86F32" w:rsidRDefault="00F66A55" w:rsidP="00F66A55">
      <w:pPr>
        <w:spacing w:after="120"/>
        <w:jc w:val="both"/>
        <w:rPr>
          <w:rFonts w:ascii="Times New Roman" w:hAnsi="Times New Roman" w:cs="Times New Roman"/>
          <w:sz w:val="24"/>
          <w:szCs w:val="24"/>
        </w:rPr>
      </w:pPr>
      <w:r w:rsidRPr="00F66A55">
        <w:rPr>
          <w:rFonts w:ascii="Times New Roman" w:hAnsi="Times New Roman" w:cs="Times New Roman"/>
          <w:b/>
          <w:bCs/>
          <w:sz w:val="24"/>
          <w:szCs w:val="24"/>
        </w:rPr>
        <w:t>Tāpat LAEF arī atkārtoti aicina Finanšu ministriju un citas atbildīgās ministrijas, kā arī valdību kopumā sākt reālu darbu pie Direktīvas (ES) 2018/2001</w:t>
      </w:r>
      <w:r w:rsidR="001410C0">
        <w:rPr>
          <w:rFonts w:ascii="Times New Roman" w:hAnsi="Times New Roman" w:cs="Times New Roman"/>
          <w:b/>
          <w:bCs/>
          <w:sz w:val="24"/>
          <w:szCs w:val="24"/>
        </w:rPr>
        <w:t xml:space="preserve"> un jo īpaši tās 4. panta </w:t>
      </w:r>
      <w:r w:rsidRPr="00F66A55">
        <w:rPr>
          <w:rFonts w:ascii="Times New Roman" w:hAnsi="Times New Roman" w:cs="Times New Roman"/>
          <w:b/>
          <w:bCs/>
          <w:sz w:val="24"/>
          <w:szCs w:val="24"/>
        </w:rPr>
        <w:t>ieviešanas, kas</w:t>
      </w:r>
      <w:r w:rsidR="001410C0">
        <w:rPr>
          <w:rFonts w:ascii="Times New Roman" w:hAnsi="Times New Roman" w:cs="Times New Roman"/>
          <w:b/>
          <w:bCs/>
          <w:sz w:val="24"/>
          <w:szCs w:val="24"/>
        </w:rPr>
        <w:t xml:space="preserve"> saskaņā ar šīs Direktīvas 36. panta 1. punktu</w:t>
      </w:r>
      <w:r w:rsidRPr="00F66A55">
        <w:rPr>
          <w:rFonts w:ascii="Times New Roman" w:hAnsi="Times New Roman" w:cs="Times New Roman"/>
          <w:b/>
          <w:bCs/>
          <w:sz w:val="24"/>
          <w:szCs w:val="24"/>
        </w:rPr>
        <w:t xml:space="preserve"> ir jāpabeidz līdz 2021. gada </w:t>
      </w:r>
      <w:r>
        <w:rPr>
          <w:rFonts w:ascii="Times New Roman" w:hAnsi="Times New Roman" w:cs="Times New Roman"/>
          <w:b/>
          <w:bCs/>
          <w:sz w:val="24"/>
          <w:szCs w:val="24"/>
        </w:rPr>
        <w:t>30. jūnijam</w:t>
      </w:r>
      <w:r w:rsidRPr="00F66A55">
        <w:rPr>
          <w:rFonts w:ascii="Times New Roman" w:hAnsi="Times New Roman" w:cs="Times New Roman"/>
          <w:b/>
          <w:bCs/>
          <w:sz w:val="24"/>
          <w:szCs w:val="24"/>
        </w:rPr>
        <w:t xml:space="preserve">, un jaunajā tiesiskajā regulējumā ietvert tādus atbalsta mehānismus, kas </w:t>
      </w:r>
      <w:r>
        <w:rPr>
          <w:rFonts w:ascii="Times New Roman" w:hAnsi="Times New Roman" w:cs="Times New Roman"/>
          <w:b/>
          <w:bCs/>
          <w:sz w:val="24"/>
          <w:szCs w:val="24"/>
        </w:rPr>
        <w:t xml:space="preserve">pēc OI sistēmas izbeigšanas </w:t>
      </w:r>
      <w:r w:rsidRPr="00F66A55">
        <w:rPr>
          <w:rFonts w:ascii="Times New Roman" w:hAnsi="Times New Roman" w:cs="Times New Roman"/>
          <w:b/>
          <w:bCs/>
          <w:sz w:val="24"/>
          <w:szCs w:val="24"/>
        </w:rPr>
        <w:t xml:space="preserve">ļautu savu darbību saglabāt esošajiem AER ražotājiem un uzsākt darbību jauniem AER ražotājiem un </w:t>
      </w:r>
      <w:r>
        <w:rPr>
          <w:rFonts w:ascii="Times New Roman" w:hAnsi="Times New Roman" w:cs="Times New Roman"/>
          <w:b/>
          <w:bCs/>
          <w:sz w:val="24"/>
          <w:szCs w:val="24"/>
        </w:rPr>
        <w:t xml:space="preserve">jauniem </w:t>
      </w:r>
      <w:r w:rsidRPr="00F66A55">
        <w:rPr>
          <w:rFonts w:ascii="Times New Roman" w:hAnsi="Times New Roman" w:cs="Times New Roman"/>
          <w:b/>
          <w:bCs/>
          <w:sz w:val="24"/>
          <w:szCs w:val="24"/>
        </w:rPr>
        <w:t>AER projektiem.</w:t>
      </w:r>
      <w:r>
        <w:rPr>
          <w:rFonts w:ascii="Times New Roman" w:hAnsi="Times New Roman" w:cs="Times New Roman"/>
          <w:b/>
          <w:bCs/>
          <w:sz w:val="24"/>
          <w:szCs w:val="24"/>
        </w:rPr>
        <w:t xml:space="preserve"> LAEF pastāvīgi ir ieteikusi šādus mehānismus un arvien ir gatava kopīgam darbam ar valsti</w:t>
      </w:r>
      <w:r w:rsidRPr="00F66A55">
        <w:rPr>
          <w:rFonts w:ascii="Times New Roman" w:hAnsi="Times New Roman" w:cs="Times New Roman"/>
          <w:b/>
          <w:bCs/>
          <w:sz w:val="24"/>
          <w:szCs w:val="24"/>
        </w:rPr>
        <w:t xml:space="preserve"> </w:t>
      </w:r>
      <w:r>
        <w:rPr>
          <w:rFonts w:ascii="Times New Roman" w:hAnsi="Times New Roman" w:cs="Times New Roman"/>
          <w:b/>
          <w:bCs/>
          <w:sz w:val="24"/>
          <w:szCs w:val="24"/>
        </w:rPr>
        <w:t>to izvēlē un ieviešanā.</w:t>
      </w:r>
    </w:p>
    <w:p w14:paraId="4421AAEB" w14:textId="0D915539" w:rsidR="00A13EE7" w:rsidRPr="008C2B5B" w:rsidRDefault="00A13EE7" w:rsidP="00A13EE7">
      <w:pPr>
        <w:ind w:right="-694"/>
        <w:jc w:val="both"/>
        <w:rPr>
          <w:rFonts w:ascii="Times New Roman" w:hAnsi="Times New Roman" w:cs="Times New Roman"/>
          <w:color w:val="000000" w:themeColor="text1"/>
          <w:sz w:val="24"/>
          <w:szCs w:val="24"/>
        </w:rPr>
      </w:pPr>
      <w:r w:rsidRPr="008C2B5B">
        <w:rPr>
          <w:rFonts w:ascii="Times New Roman" w:hAnsi="Times New Roman" w:cs="Times New Roman"/>
          <w:color w:val="000000" w:themeColor="text1"/>
          <w:sz w:val="24"/>
          <w:szCs w:val="24"/>
        </w:rPr>
        <w:t>Ar cieņu,</w:t>
      </w:r>
    </w:p>
    <w:p w14:paraId="1B7F125F" w14:textId="77777777" w:rsidR="00EC7A18" w:rsidRPr="008C2B5B" w:rsidRDefault="00EC7A18" w:rsidP="00A13EE7">
      <w:pPr>
        <w:ind w:right="-694"/>
        <w:jc w:val="both"/>
        <w:rPr>
          <w:rFonts w:ascii="Times New Roman" w:hAnsi="Times New Roman" w:cs="Times New Roman"/>
          <w:color w:val="000000" w:themeColor="text1"/>
          <w:sz w:val="24"/>
          <w:szCs w:val="24"/>
        </w:rPr>
      </w:pPr>
    </w:p>
    <w:p w14:paraId="5AA6E557" w14:textId="77777777" w:rsidR="00A13EE7" w:rsidRPr="008C2B5B" w:rsidRDefault="00A13EE7" w:rsidP="00A13EE7">
      <w:pPr>
        <w:ind w:right="-694"/>
        <w:jc w:val="both"/>
        <w:rPr>
          <w:rFonts w:ascii="Times New Roman" w:hAnsi="Times New Roman" w:cs="Times New Roman"/>
          <w:color w:val="000000" w:themeColor="text1"/>
          <w:sz w:val="24"/>
          <w:szCs w:val="24"/>
        </w:rPr>
      </w:pPr>
      <w:r w:rsidRPr="008C2B5B">
        <w:rPr>
          <w:rFonts w:ascii="Times New Roman" w:hAnsi="Times New Roman" w:cs="Times New Roman"/>
          <w:color w:val="000000" w:themeColor="text1"/>
          <w:sz w:val="24"/>
          <w:szCs w:val="24"/>
        </w:rPr>
        <w:t>Latvijas Atjaunojamās enerģijas federācijas</w:t>
      </w:r>
    </w:p>
    <w:p w14:paraId="52F602B9" w14:textId="6B5922ED" w:rsidR="009A49E7" w:rsidRPr="008C2B5B" w:rsidRDefault="005F56BB" w:rsidP="00EC7A18">
      <w:pPr>
        <w:ind w:right="-694"/>
        <w:jc w:val="both"/>
        <w:rPr>
          <w:rFonts w:ascii="Times New Roman" w:hAnsi="Times New Roman" w:cs="Times New Roman"/>
          <w:color w:val="000000" w:themeColor="text1"/>
          <w:sz w:val="24"/>
          <w:szCs w:val="24"/>
        </w:rPr>
      </w:pPr>
      <w:r w:rsidRPr="008C2B5B">
        <w:rPr>
          <w:rFonts w:ascii="Times New Roman" w:hAnsi="Times New Roman" w:cs="Times New Roman"/>
          <w:color w:val="000000" w:themeColor="text1"/>
          <w:sz w:val="24"/>
          <w:szCs w:val="24"/>
        </w:rPr>
        <w:t>v</w:t>
      </w:r>
      <w:r w:rsidR="00A13EE7" w:rsidRPr="008C2B5B">
        <w:rPr>
          <w:rFonts w:ascii="Times New Roman" w:hAnsi="Times New Roman" w:cs="Times New Roman"/>
          <w:color w:val="000000" w:themeColor="text1"/>
          <w:sz w:val="24"/>
          <w:szCs w:val="24"/>
        </w:rPr>
        <w:t>aldes priekšsēdētājs</w:t>
      </w:r>
      <w:r w:rsidR="00A13EE7" w:rsidRPr="008C2B5B">
        <w:rPr>
          <w:rFonts w:ascii="Times New Roman" w:hAnsi="Times New Roman" w:cs="Times New Roman"/>
          <w:color w:val="000000" w:themeColor="text1"/>
          <w:sz w:val="24"/>
          <w:szCs w:val="24"/>
        </w:rPr>
        <w:tab/>
      </w:r>
      <w:r w:rsidR="00A13EE7" w:rsidRPr="008C2B5B">
        <w:rPr>
          <w:rFonts w:ascii="Times New Roman" w:hAnsi="Times New Roman" w:cs="Times New Roman"/>
          <w:color w:val="000000" w:themeColor="text1"/>
          <w:sz w:val="24"/>
          <w:szCs w:val="24"/>
        </w:rPr>
        <w:tab/>
      </w:r>
      <w:r w:rsidR="00A13EE7" w:rsidRPr="008C2B5B">
        <w:rPr>
          <w:rFonts w:ascii="Times New Roman" w:hAnsi="Times New Roman" w:cs="Times New Roman"/>
          <w:color w:val="000000" w:themeColor="text1"/>
          <w:sz w:val="24"/>
          <w:szCs w:val="24"/>
        </w:rPr>
        <w:tab/>
      </w:r>
      <w:r w:rsidR="00E81087" w:rsidRPr="008C2B5B">
        <w:rPr>
          <w:rFonts w:ascii="Times New Roman" w:hAnsi="Times New Roman" w:cs="Times New Roman"/>
          <w:color w:val="000000" w:themeColor="text1"/>
          <w:sz w:val="24"/>
          <w:szCs w:val="24"/>
        </w:rPr>
        <w:tab/>
      </w:r>
      <w:r w:rsidR="00E81087" w:rsidRPr="008C2B5B">
        <w:rPr>
          <w:rFonts w:ascii="Times New Roman" w:hAnsi="Times New Roman" w:cs="Times New Roman"/>
          <w:color w:val="000000" w:themeColor="text1"/>
          <w:sz w:val="24"/>
          <w:szCs w:val="24"/>
        </w:rPr>
        <w:tab/>
      </w:r>
      <w:r w:rsidR="00E81087" w:rsidRPr="008C2B5B">
        <w:rPr>
          <w:rFonts w:ascii="Times New Roman" w:hAnsi="Times New Roman" w:cs="Times New Roman"/>
          <w:color w:val="000000" w:themeColor="text1"/>
          <w:sz w:val="24"/>
          <w:szCs w:val="24"/>
        </w:rPr>
        <w:tab/>
      </w:r>
      <w:r w:rsidR="00E81087" w:rsidRPr="008C2B5B">
        <w:rPr>
          <w:rFonts w:ascii="Times New Roman" w:hAnsi="Times New Roman" w:cs="Times New Roman"/>
          <w:color w:val="000000" w:themeColor="text1"/>
          <w:sz w:val="24"/>
          <w:szCs w:val="24"/>
        </w:rPr>
        <w:tab/>
        <w:t>Jānis Irbe</w:t>
      </w:r>
    </w:p>
    <w:sectPr w:rsidR="009A49E7" w:rsidRPr="008C2B5B" w:rsidSect="00F66A55">
      <w:headerReference w:type="default" r:id="rId8"/>
      <w:footerReference w:type="default" r:id="rId9"/>
      <w:headerReference w:type="first" r:id="rId10"/>
      <w:footerReference w:type="first" r:id="rId11"/>
      <w:pgSz w:w="12240" w:h="15840"/>
      <w:pgMar w:top="1474" w:right="1183" w:bottom="851" w:left="1134" w:header="720" w:footer="279"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96D5F" w16cex:dateUtc="2020-09-01T22:01:00Z"/>
  <w16cex:commentExtensible w16cex:durableId="22FA51D4" w16cex:dateUtc="2020-09-02T14:16:00Z"/>
  <w16cex:commentExtensible w16cex:durableId="22F97148" w16cex:dateUtc="2020-09-01T22:18:00Z"/>
  <w16cex:commentExtensible w16cex:durableId="22FA5258" w16cex:dateUtc="2020-09-02T1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EBBF5F" w16cid:durableId="22F96D5F"/>
  <w16cid:commentId w16cid:paraId="05B43B32" w16cid:durableId="22FA4EA0"/>
  <w16cid:commentId w16cid:paraId="59DFDC47" w16cid:durableId="22FA51D4"/>
  <w16cid:commentId w16cid:paraId="4EA70E98" w16cid:durableId="22F97148"/>
  <w16cid:commentId w16cid:paraId="770FC8B6" w16cid:durableId="22FA4EA2"/>
  <w16cid:commentId w16cid:paraId="67B839A5" w16cid:durableId="22FA52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518FF" w14:textId="77777777" w:rsidR="00660707" w:rsidRDefault="00660707">
      <w:r>
        <w:separator/>
      </w:r>
    </w:p>
  </w:endnote>
  <w:endnote w:type="continuationSeparator" w:id="0">
    <w:p w14:paraId="367A255F" w14:textId="77777777" w:rsidR="00660707" w:rsidRDefault="0066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C75EA" w14:textId="69232CA4" w:rsidR="001E306D" w:rsidRPr="00FC0B38" w:rsidRDefault="001E306D">
    <w:pPr>
      <w:tabs>
        <w:tab w:val="center" w:pos="4320"/>
        <w:tab w:val="right" w:pos="8640"/>
      </w:tabs>
      <w:spacing w:after="709"/>
      <w:jc w:val="center"/>
      <w:rPr>
        <w:rFonts w:ascii="Times New Roman" w:hAnsi="Times New Roman" w:cs="Times New Roman"/>
      </w:rPr>
    </w:pPr>
    <w:r w:rsidRPr="00FC0B38">
      <w:rPr>
        <w:rFonts w:ascii="Times New Roman" w:hAnsi="Times New Roman" w:cs="Times New Roman"/>
      </w:rPr>
      <w:fldChar w:fldCharType="begin"/>
    </w:r>
    <w:r w:rsidRPr="00FC0B38">
      <w:rPr>
        <w:rFonts w:ascii="Times New Roman" w:hAnsi="Times New Roman" w:cs="Times New Roman"/>
      </w:rPr>
      <w:instrText>PAGE</w:instrText>
    </w:r>
    <w:r w:rsidRPr="00FC0B38">
      <w:rPr>
        <w:rFonts w:ascii="Times New Roman" w:hAnsi="Times New Roman" w:cs="Times New Roman"/>
      </w:rPr>
      <w:fldChar w:fldCharType="separate"/>
    </w:r>
    <w:r w:rsidR="00C309EC">
      <w:rPr>
        <w:rFonts w:ascii="Times New Roman" w:hAnsi="Times New Roman" w:cs="Times New Roman"/>
        <w:noProof/>
      </w:rPr>
      <w:t>2</w:t>
    </w:r>
    <w:r w:rsidRPr="00FC0B38">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233C" w14:textId="0D12AFAD" w:rsidR="00C309EC" w:rsidRDefault="00C309EC">
    <w:pPr>
      <w:pStyle w:val="Footer"/>
    </w:pPr>
    <w:r>
      <w:t>LAEFAtz_010920_VSS-770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29744" w14:textId="77777777" w:rsidR="00660707" w:rsidRDefault="00660707">
      <w:r>
        <w:separator/>
      </w:r>
    </w:p>
  </w:footnote>
  <w:footnote w:type="continuationSeparator" w:id="0">
    <w:p w14:paraId="0F808F9D" w14:textId="77777777" w:rsidR="00660707" w:rsidRDefault="00660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90FB" w14:textId="77777777" w:rsidR="001E306D" w:rsidRDefault="001E306D">
    <w:pPr>
      <w:tabs>
        <w:tab w:val="center" w:pos="4153"/>
        <w:tab w:val="right" w:pos="8306"/>
      </w:tabs>
      <w:spacing w:before="1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6588B" w14:textId="07FC0175" w:rsidR="001E306D" w:rsidRDefault="001E306D" w:rsidP="00171B76">
    <w:pPr>
      <w:tabs>
        <w:tab w:val="right" w:pos="9065"/>
      </w:tabs>
      <w:spacing w:before="142"/>
      <w:jc w:val="center"/>
    </w:pPr>
    <w:r>
      <w:tab/>
    </w:r>
    <w:r>
      <w:rPr>
        <w:noProof/>
        <w:lang w:val="en-US" w:eastAsia="en-US"/>
      </w:rPr>
      <w:drawing>
        <wp:inline distT="0" distB="0" distL="0" distR="0" wp14:anchorId="5E956D86" wp14:editId="2597880C">
          <wp:extent cx="1533525" cy="581025"/>
          <wp:effectExtent l="0" t="0" r="9525" b="9525"/>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p>
  <w:p w14:paraId="6049D3E1" w14:textId="0329B4A7" w:rsidR="001E306D" w:rsidRPr="002448F7" w:rsidRDefault="001E306D" w:rsidP="002448F7">
    <w:pPr>
      <w:tabs>
        <w:tab w:val="right" w:pos="9065"/>
      </w:tabs>
      <w:spacing w:before="142"/>
      <w:jc w:val="center"/>
      <w:rPr>
        <w:rFonts w:ascii="Times New Roman" w:hAnsi="Times New Roman" w:cs="Times New Roman"/>
        <w:b/>
        <w:sz w:val="24"/>
        <w:szCs w:val="24"/>
      </w:rPr>
    </w:pPr>
    <w:r w:rsidRPr="002448F7">
      <w:rPr>
        <w:rFonts w:ascii="Times New Roman" w:hAnsi="Times New Roman" w:cs="Times New Roman"/>
        <w:b/>
        <w:sz w:val="24"/>
        <w:szCs w:val="24"/>
      </w:rPr>
      <w:t>LATVIJAS ATJAUNOJAMĀS ENERĢIJAS FEDERĀCIJA</w:t>
    </w:r>
  </w:p>
  <w:p w14:paraId="32FD442E" w14:textId="4C847DDE" w:rsidR="001E306D" w:rsidRDefault="001E306D" w:rsidP="002448F7">
    <w:pPr>
      <w:pBdr>
        <w:bottom w:val="single" w:sz="4" w:space="1" w:color="auto"/>
      </w:pBdr>
      <w:tabs>
        <w:tab w:val="center" w:pos="4153"/>
        <w:tab w:val="right" w:pos="8306"/>
      </w:tabs>
      <w:jc w:val="center"/>
    </w:pPr>
    <w:r>
      <w:rPr>
        <w:rFonts w:ascii="Times New Roman" w:eastAsia="Times New Roman" w:hAnsi="Times New Roman" w:cs="Times New Roman"/>
        <w:sz w:val="24"/>
      </w:rPr>
      <w:t xml:space="preserve">Reģistrācijas nr.40008205845, juridiskā adrese: </w:t>
    </w:r>
    <w:r w:rsidR="00580EC1" w:rsidRPr="00580EC1">
      <w:rPr>
        <w:rFonts w:ascii="Times New Roman" w:eastAsia="Times New Roman" w:hAnsi="Times New Roman" w:cs="Times New Roman"/>
        <w:bCs/>
        <w:sz w:val="24"/>
      </w:rPr>
      <w:t>Pulkveža Brieža iela 7-302A</w:t>
    </w:r>
    <w:r>
      <w:rPr>
        <w:rFonts w:ascii="Times New Roman" w:eastAsia="Times New Roman" w:hAnsi="Times New Roman" w:cs="Times New Roman"/>
        <w:sz w:val="24"/>
      </w:rPr>
      <w:t>, Rīga, LV-1010</w:t>
    </w:r>
    <w:r w:rsidRPr="002448F7">
      <w:rPr>
        <w:rFonts w:ascii="Times New Roman" w:eastAsia="Times New Roman" w:hAnsi="Times New Roman" w:cs="Times New Roman"/>
        <w:sz w:val="24"/>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C0E"/>
    <w:multiLevelType w:val="hybridMultilevel"/>
    <w:tmpl w:val="46FCB7FE"/>
    <w:lvl w:ilvl="0" w:tplc="F1306FF4">
      <w:numFmt w:val="bullet"/>
      <w:lvlText w:val="-"/>
      <w:lvlJc w:val="left"/>
      <w:pPr>
        <w:ind w:left="945" w:hanging="360"/>
      </w:pPr>
      <w:rPr>
        <w:rFonts w:ascii="Times New Roman" w:eastAsia="Times New Roman" w:hAnsi="Times New Roman" w:cs="Times New Roman" w:hint="default"/>
      </w:rPr>
    </w:lvl>
    <w:lvl w:ilvl="1" w:tplc="04260003" w:tentative="1">
      <w:start w:val="1"/>
      <w:numFmt w:val="bullet"/>
      <w:lvlText w:val="o"/>
      <w:lvlJc w:val="left"/>
      <w:pPr>
        <w:ind w:left="1665" w:hanging="360"/>
      </w:pPr>
      <w:rPr>
        <w:rFonts w:ascii="Courier New" w:hAnsi="Courier New" w:cs="Courier New" w:hint="default"/>
      </w:rPr>
    </w:lvl>
    <w:lvl w:ilvl="2" w:tplc="04260005" w:tentative="1">
      <w:start w:val="1"/>
      <w:numFmt w:val="bullet"/>
      <w:lvlText w:val=""/>
      <w:lvlJc w:val="left"/>
      <w:pPr>
        <w:ind w:left="2385" w:hanging="360"/>
      </w:pPr>
      <w:rPr>
        <w:rFonts w:ascii="Wingdings" w:hAnsi="Wingdings" w:hint="default"/>
      </w:rPr>
    </w:lvl>
    <w:lvl w:ilvl="3" w:tplc="04260001" w:tentative="1">
      <w:start w:val="1"/>
      <w:numFmt w:val="bullet"/>
      <w:lvlText w:val=""/>
      <w:lvlJc w:val="left"/>
      <w:pPr>
        <w:ind w:left="3105" w:hanging="360"/>
      </w:pPr>
      <w:rPr>
        <w:rFonts w:ascii="Symbol" w:hAnsi="Symbol" w:hint="default"/>
      </w:rPr>
    </w:lvl>
    <w:lvl w:ilvl="4" w:tplc="04260003" w:tentative="1">
      <w:start w:val="1"/>
      <w:numFmt w:val="bullet"/>
      <w:lvlText w:val="o"/>
      <w:lvlJc w:val="left"/>
      <w:pPr>
        <w:ind w:left="3825" w:hanging="360"/>
      </w:pPr>
      <w:rPr>
        <w:rFonts w:ascii="Courier New" w:hAnsi="Courier New" w:cs="Courier New" w:hint="default"/>
      </w:rPr>
    </w:lvl>
    <w:lvl w:ilvl="5" w:tplc="04260005" w:tentative="1">
      <w:start w:val="1"/>
      <w:numFmt w:val="bullet"/>
      <w:lvlText w:val=""/>
      <w:lvlJc w:val="left"/>
      <w:pPr>
        <w:ind w:left="4545" w:hanging="360"/>
      </w:pPr>
      <w:rPr>
        <w:rFonts w:ascii="Wingdings" w:hAnsi="Wingdings" w:hint="default"/>
      </w:rPr>
    </w:lvl>
    <w:lvl w:ilvl="6" w:tplc="04260001" w:tentative="1">
      <w:start w:val="1"/>
      <w:numFmt w:val="bullet"/>
      <w:lvlText w:val=""/>
      <w:lvlJc w:val="left"/>
      <w:pPr>
        <w:ind w:left="5265" w:hanging="360"/>
      </w:pPr>
      <w:rPr>
        <w:rFonts w:ascii="Symbol" w:hAnsi="Symbol" w:hint="default"/>
      </w:rPr>
    </w:lvl>
    <w:lvl w:ilvl="7" w:tplc="04260003" w:tentative="1">
      <w:start w:val="1"/>
      <w:numFmt w:val="bullet"/>
      <w:lvlText w:val="o"/>
      <w:lvlJc w:val="left"/>
      <w:pPr>
        <w:ind w:left="5985" w:hanging="360"/>
      </w:pPr>
      <w:rPr>
        <w:rFonts w:ascii="Courier New" w:hAnsi="Courier New" w:cs="Courier New" w:hint="default"/>
      </w:rPr>
    </w:lvl>
    <w:lvl w:ilvl="8" w:tplc="04260005" w:tentative="1">
      <w:start w:val="1"/>
      <w:numFmt w:val="bullet"/>
      <w:lvlText w:val=""/>
      <w:lvlJc w:val="left"/>
      <w:pPr>
        <w:ind w:left="6705" w:hanging="360"/>
      </w:pPr>
      <w:rPr>
        <w:rFonts w:ascii="Wingdings" w:hAnsi="Wingdings" w:hint="default"/>
      </w:rPr>
    </w:lvl>
  </w:abstractNum>
  <w:abstractNum w:abstractNumId="1" w15:restartNumberingAfterBreak="0">
    <w:nsid w:val="02367431"/>
    <w:multiLevelType w:val="hybridMultilevel"/>
    <w:tmpl w:val="6DE45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5F327C"/>
    <w:multiLevelType w:val="hybridMultilevel"/>
    <w:tmpl w:val="1C6A5D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2E1ADF"/>
    <w:multiLevelType w:val="multilevel"/>
    <w:tmpl w:val="341A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10A3C"/>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0316381"/>
    <w:multiLevelType w:val="hybridMultilevel"/>
    <w:tmpl w:val="F8965D8E"/>
    <w:lvl w:ilvl="0" w:tplc="F190E9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1C14A04"/>
    <w:multiLevelType w:val="hybridMultilevel"/>
    <w:tmpl w:val="70ACE44E"/>
    <w:lvl w:ilvl="0" w:tplc="0426000F">
      <w:start w:val="1"/>
      <w:numFmt w:val="decimal"/>
      <w:lvlText w:val="%1."/>
      <w:lvlJc w:val="left"/>
      <w:pPr>
        <w:ind w:left="720" w:hanging="360"/>
      </w:pPr>
    </w:lvl>
    <w:lvl w:ilvl="1" w:tplc="F9A0108A">
      <w:start w:val="1"/>
      <w:numFmt w:val="decimal"/>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C61448"/>
    <w:multiLevelType w:val="hybridMultilevel"/>
    <w:tmpl w:val="446A086E"/>
    <w:lvl w:ilvl="0" w:tplc="4162CAD0">
      <w:start w:val="1"/>
      <w:numFmt w:val="decimal"/>
      <w:lvlText w:val="%1."/>
      <w:lvlJc w:val="left"/>
      <w:pPr>
        <w:ind w:left="1200" w:hanging="4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1DA187D"/>
    <w:multiLevelType w:val="hybridMultilevel"/>
    <w:tmpl w:val="7690E83C"/>
    <w:lvl w:ilvl="0" w:tplc="04260013">
      <w:start w:val="1"/>
      <w:numFmt w:val="upp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6E513E5"/>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1E9875EA"/>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08D6C11"/>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0D00300"/>
    <w:multiLevelType w:val="hybridMultilevel"/>
    <w:tmpl w:val="A4B2E51A"/>
    <w:lvl w:ilvl="0" w:tplc="1BA6F68A">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241788"/>
    <w:multiLevelType w:val="multilevel"/>
    <w:tmpl w:val="0450C8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24451D2F"/>
    <w:multiLevelType w:val="hybridMultilevel"/>
    <w:tmpl w:val="B61CC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B218CD"/>
    <w:multiLevelType w:val="hybridMultilevel"/>
    <w:tmpl w:val="26328E6C"/>
    <w:lvl w:ilvl="0" w:tplc="3BB611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95F5472"/>
    <w:multiLevelType w:val="hybridMultilevel"/>
    <w:tmpl w:val="9B1850CA"/>
    <w:lvl w:ilvl="0" w:tplc="AABC64B2">
      <w:start w:val="1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802057"/>
    <w:multiLevelType w:val="hybridMultilevel"/>
    <w:tmpl w:val="63B0B9AC"/>
    <w:lvl w:ilvl="0" w:tplc="B8E475AA">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E072A1"/>
    <w:multiLevelType w:val="multilevel"/>
    <w:tmpl w:val="C2A27980"/>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9" w15:restartNumberingAfterBreak="0">
    <w:nsid w:val="31A13933"/>
    <w:multiLevelType w:val="hybridMultilevel"/>
    <w:tmpl w:val="4650BDBC"/>
    <w:lvl w:ilvl="0" w:tplc="1FAC83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865B7"/>
    <w:multiLevelType w:val="multilevel"/>
    <w:tmpl w:val="DD80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6764C6"/>
    <w:multiLevelType w:val="multilevel"/>
    <w:tmpl w:val="FA2C1374"/>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84445B7"/>
    <w:multiLevelType w:val="hybridMultilevel"/>
    <w:tmpl w:val="633A297A"/>
    <w:lvl w:ilvl="0" w:tplc="1A50C29C">
      <w:start w:val="1"/>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23" w15:restartNumberingAfterBreak="0">
    <w:nsid w:val="3C6D6D0A"/>
    <w:multiLevelType w:val="multilevel"/>
    <w:tmpl w:val="9AC87612"/>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3CC22362"/>
    <w:multiLevelType w:val="hybridMultilevel"/>
    <w:tmpl w:val="8EB42538"/>
    <w:lvl w:ilvl="0" w:tplc="3C3079E4">
      <w:start w:val="15"/>
      <w:numFmt w:val="decimal"/>
      <w:lvlText w:val="%1."/>
      <w:lvlJc w:val="left"/>
      <w:pPr>
        <w:ind w:left="943" w:hanging="375"/>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5" w15:restartNumberingAfterBreak="0">
    <w:nsid w:val="3D936E18"/>
    <w:multiLevelType w:val="hybridMultilevel"/>
    <w:tmpl w:val="A75E6DE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6" w15:restartNumberingAfterBreak="0">
    <w:nsid w:val="426E43AC"/>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3444C7C"/>
    <w:multiLevelType w:val="hybridMultilevel"/>
    <w:tmpl w:val="3A286B6A"/>
    <w:lvl w:ilvl="0" w:tplc="631C9F38">
      <w:start w:val="1"/>
      <w:numFmt w:val="decimal"/>
      <w:lvlText w:val="%1."/>
      <w:lvlJc w:val="left"/>
      <w:pPr>
        <w:ind w:left="720" w:hanging="360"/>
      </w:pPr>
      <w:rPr>
        <w:rFonts w:eastAsia="Times New Roman"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2B554E"/>
    <w:multiLevelType w:val="hybridMultilevel"/>
    <w:tmpl w:val="FE40A850"/>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1C59C5"/>
    <w:multiLevelType w:val="multilevel"/>
    <w:tmpl w:val="5F9413E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467962CE"/>
    <w:multiLevelType w:val="hybridMultilevel"/>
    <w:tmpl w:val="CE065E48"/>
    <w:lvl w:ilvl="0" w:tplc="A566A5F2">
      <w:start w:val="10"/>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31" w15:restartNumberingAfterBreak="0">
    <w:nsid w:val="5AC0406F"/>
    <w:multiLevelType w:val="hybridMultilevel"/>
    <w:tmpl w:val="01FA25BC"/>
    <w:lvl w:ilvl="0" w:tplc="1138D6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036305"/>
    <w:multiLevelType w:val="hybridMultilevel"/>
    <w:tmpl w:val="EA64B9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10F34DC"/>
    <w:multiLevelType w:val="hybridMultilevel"/>
    <w:tmpl w:val="79A04D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F361D2"/>
    <w:multiLevelType w:val="hybridMultilevel"/>
    <w:tmpl w:val="0D4A4E82"/>
    <w:lvl w:ilvl="0" w:tplc="1BA6F68A">
      <w:numFmt w:val="bullet"/>
      <w:lvlText w:val="-"/>
      <w:lvlJc w:val="left"/>
      <w:pPr>
        <w:ind w:left="780" w:hanging="360"/>
      </w:pPr>
      <w:rPr>
        <w:rFonts w:ascii="Arial" w:eastAsia="Times New Roman" w:hAnsi="Arial" w:cs="Aria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5" w15:restartNumberingAfterBreak="0">
    <w:nsid w:val="6365747A"/>
    <w:multiLevelType w:val="hybridMultilevel"/>
    <w:tmpl w:val="866A2CB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B932479"/>
    <w:multiLevelType w:val="hybridMultilevel"/>
    <w:tmpl w:val="995CFB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DF5D27"/>
    <w:multiLevelType w:val="hybridMultilevel"/>
    <w:tmpl w:val="A05A089A"/>
    <w:lvl w:ilvl="0" w:tplc="2A682EAA">
      <w:start w:val="1"/>
      <w:numFmt w:val="decimal"/>
      <w:lvlText w:val="%1."/>
      <w:lvlJc w:val="left"/>
      <w:pPr>
        <w:ind w:left="928" w:hanging="360"/>
      </w:pPr>
      <w:rPr>
        <w:rFonts w:eastAsiaTheme="minorHAnsi" w:cstheme="minorBid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71C96CC7"/>
    <w:multiLevelType w:val="hybridMultilevel"/>
    <w:tmpl w:val="C8304DD0"/>
    <w:lvl w:ilvl="0" w:tplc="1BA6F68A">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685640"/>
    <w:multiLevelType w:val="hybridMultilevel"/>
    <w:tmpl w:val="FA7624AE"/>
    <w:lvl w:ilvl="0" w:tplc="D41E2F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7F24093"/>
    <w:multiLevelType w:val="hybridMultilevel"/>
    <w:tmpl w:val="F4E21B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841274"/>
    <w:multiLevelType w:val="hybridMultilevel"/>
    <w:tmpl w:val="3B3CCB72"/>
    <w:lvl w:ilvl="0" w:tplc="1BA6F68A">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CF2EDB"/>
    <w:multiLevelType w:val="hybridMultilevel"/>
    <w:tmpl w:val="92568906"/>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29"/>
  </w:num>
  <w:num w:numId="3">
    <w:abstractNumId w:val="12"/>
  </w:num>
  <w:num w:numId="4">
    <w:abstractNumId w:val="38"/>
  </w:num>
  <w:num w:numId="5">
    <w:abstractNumId w:val="41"/>
  </w:num>
  <w:num w:numId="6">
    <w:abstractNumId w:val="34"/>
  </w:num>
  <w:num w:numId="7">
    <w:abstractNumId w:val="3"/>
  </w:num>
  <w:num w:numId="8">
    <w:abstractNumId w:val="0"/>
  </w:num>
  <w:num w:numId="9">
    <w:abstractNumId w:val="14"/>
  </w:num>
  <w:num w:numId="10">
    <w:abstractNumId w:val="15"/>
  </w:num>
  <w:num w:numId="11">
    <w:abstractNumId w:val="23"/>
  </w:num>
  <w:num w:numId="12">
    <w:abstractNumId w:val="17"/>
  </w:num>
  <w:num w:numId="13">
    <w:abstractNumId w:val="11"/>
  </w:num>
  <w:num w:numId="14">
    <w:abstractNumId w:val="10"/>
  </w:num>
  <w:num w:numId="15">
    <w:abstractNumId w:val="24"/>
  </w:num>
  <w:num w:numId="16">
    <w:abstractNumId w:val="4"/>
  </w:num>
  <w:num w:numId="17">
    <w:abstractNumId w:val="9"/>
  </w:num>
  <w:num w:numId="18">
    <w:abstractNumId w:val="37"/>
  </w:num>
  <w:num w:numId="19">
    <w:abstractNumId w:val="26"/>
  </w:num>
  <w:num w:numId="20">
    <w:abstractNumId w:val="19"/>
  </w:num>
  <w:num w:numId="21">
    <w:abstractNumId w:val="2"/>
  </w:num>
  <w:num w:numId="22">
    <w:abstractNumId w:val="40"/>
  </w:num>
  <w:num w:numId="23">
    <w:abstractNumId w:val="28"/>
  </w:num>
  <w:num w:numId="24">
    <w:abstractNumId w:val="6"/>
  </w:num>
  <w:num w:numId="25">
    <w:abstractNumId w:val="39"/>
  </w:num>
  <w:num w:numId="26">
    <w:abstractNumId w:val="7"/>
  </w:num>
  <w:num w:numId="27">
    <w:abstractNumId w:val="5"/>
  </w:num>
  <w:num w:numId="28">
    <w:abstractNumId w:val="16"/>
  </w:num>
  <w:num w:numId="29">
    <w:abstractNumId w:val="42"/>
  </w:num>
  <w:num w:numId="30">
    <w:abstractNumId w:val="36"/>
  </w:num>
  <w:num w:numId="31">
    <w:abstractNumId w:val="32"/>
  </w:num>
  <w:num w:numId="32">
    <w:abstractNumId w:val="25"/>
  </w:num>
  <w:num w:numId="33">
    <w:abstractNumId w:val="1"/>
  </w:num>
  <w:num w:numId="34">
    <w:abstractNumId w:val="18"/>
  </w:num>
  <w:num w:numId="35">
    <w:abstractNumId w:val="20"/>
  </w:num>
  <w:num w:numId="36">
    <w:abstractNumId w:val="33"/>
  </w:num>
  <w:num w:numId="37">
    <w:abstractNumId w:val="30"/>
  </w:num>
  <w:num w:numId="38">
    <w:abstractNumId w:val="31"/>
  </w:num>
  <w:num w:numId="39">
    <w:abstractNumId w:val="27"/>
  </w:num>
  <w:num w:numId="40">
    <w:abstractNumId w:val="21"/>
  </w:num>
  <w:num w:numId="41">
    <w:abstractNumId w:val="35"/>
  </w:num>
  <w:num w:numId="42">
    <w:abstractNumId w:val="8"/>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0A"/>
    <w:rsid w:val="00003D34"/>
    <w:rsid w:val="00003E53"/>
    <w:rsid w:val="00004DAB"/>
    <w:rsid w:val="000165FD"/>
    <w:rsid w:val="00020612"/>
    <w:rsid w:val="00021BBF"/>
    <w:rsid w:val="0002480E"/>
    <w:rsid w:val="0002508B"/>
    <w:rsid w:val="00034C1A"/>
    <w:rsid w:val="00035A8D"/>
    <w:rsid w:val="000426C6"/>
    <w:rsid w:val="00046264"/>
    <w:rsid w:val="00046B7A"/>
    <w:rsid w:val="00046DBE"/>
    <w:rsid w:val="000470BA"/>
    <w:rsid w:val="000473DD"/>
    <w:rsid w:val="00047A93"/>
    <w:rsid w:val="000505A9"/>
    <w:rsid w:val="00062140"/>
    <w:rsid w:val="00062566"/>
    <w:rsid w:val="00071523"/>
    <w:rsid w:val="000734B8"/>
    <w:rsid w:val="000737CF"/>
    <w:rsid w:val="000740CC"/>
    <w:rsid w:val="00080F35"/>
    <w:rsid w:val="00082AAC"/>
    <w:rsid w:val="00083F15"/>
    <w:rsid w:val="000873AB"/>
    <w:rsid w:val="00094448"/>
    <w:rsid w:val="00095CEA"/>
    <w:rsid w:val="000A6629"/>
    <w:rsid w:val="000B48C6"/>
    <w:rsid w:val="000C2F9B"/>
    <w:rsid w:val="000C3927"/>
    <w:rsid w:val="000C3C06"/>
    <w:rsid w:val="000C6314"/>
    <w:rsid w:val="000D5412"/>
    <w:rsid w:val="000D7D23"/>
    <w:rsid w:val="000E05BF"/>
    <w:rsid w:val="000E4931"/>
    <w:rsid w:val="000F236C"/>
    <w:rsid w:val="000F2FB2"/>
    <w:rsid w:val="000F3F70"/>
    <w:rsid w:val="000F440F"/>
    <w:rsid w:val="000F7BF3"/>
    <w:rsid w:val="00102883"/>
    <w:rsid w:val="00102F31"/>
    <w:rsid w:val="0010613A"/>
    <w:rsid w:val="00112869"/>
    <w:rsid w:val="0012102B"/>
    <w:rsid w:val="00123108"/>
    <w:rsid w:val="0012503A"/>
    <w:rsid w:val="001410C0"/>
    <w:rsid w:val="00160176"/>
    <w:rsid w:val="00160493"/>
    <w:rsid w:val="00160822"/>
    <w:rsid w:val="00160961"/>
    <w:rsid w:val="001609CC"/>
    <w:rsid w:val="00167878"/>
    <w:rsid w:val="00171B76"/>
    <w:rsid w:val="001721E8"/>
    <w:rsid w:val="00182848"/>
    <w:rsid w:val="0018485A"/>
    <w:rsid w:val="001923B0"/>
    <w:rsid w:val="001A22B8"/>
    <w:rsid w:val="001A4D81"/>
    <w:rsid w:val="001B3847"/>
    <w:rsid w:val="001B5DD2"/>
    <w:rsid w:val="001C0C50"/>
    <w:rsid w:val="001C3391"/>
    <w:rsid w:val="001D08A7"/>
    <w:rsid w:val="001D0F62"/>
    <w:rsid w:val="001D0FCD"/>
    <w:rsid w:val="001D14E9"/>
    <w:rsid w:val="001D7DDC"/>
    <w:rsid w:val="001E306D"/>
    <w:rsid w:val="001E30FC"/>
    <w:rsid w:val="001E3C3D"/>
    <w:rsid w:val="001E4347"/>
    <w:rsid w:val="001E45C8"/>
    <w:rsid w:val="001F6218"/>
    <w:rsid w:val="001F667A"/>
    <w:rsid w:val="00205FAF"/>
    <w:rsid w:val="00207391"/>
    <w:rsid w:val="002137E6"/>
    <w:rsid w:val="002144B3"/>
    <w:rsid w:val="002153FF"/>
    <w:rsid w:val="002219EB"/>
    <w:rsid w:val="00231BE1"/>
    <w:rsid w:val="00240279"/>
    <w:rsid w:val="002448F7"/>
    <w:rsid w:val="00246E73"/>
    <w:rsid w:val="002473C0"/>
    <w:rsid w:val="00247732"/>
    <w:rsid w:val="002673BB"/>
    <w:rsid w:val="00277F16"/>
    <w:rsid w:val="00287BEA"/>
    <w:rsid w:val="0029237F"/>
    <w:rsid w:val="002A1C45"/>
    <w:rsid w:val="002B57EE"/>
    <w:rsid w:val="002C5FBD"/>
    <w:rsid w:val="002D62B1"/>
    <w:rsid w:val="002E0922"/>
    <w:rsid w:val="002E2587"/>
    <w:rsid w:val="002E56B2"/>
    <w:rsid w:val="002F4902"/>
    <w:rsid w:val="003126A4"/>
    <w:rsid w:val="003157FB"/>
    <w:rsid w:val="00317F0D"/>
    <w:rsid w:val="00323C94"/>
    <w:rsid w:val="00325778"/>
    <w:rsid w:val="00330198"/>
    <w:rsid w:val="00330599"/>
    <w:rsid w:val="00335E40"/>
    <w:rsid w:val="0033786A"/>
    <w:rsid w:val="00341847"/>
    <w:rsid w:val="0034627B"/>
    <w:rsid w:val="00356FBF"/>
    <w:rsid w:val="00366113"/>
    <w:rsid w:val="00390E42"/>
    <w:rsid w:val="003936D7"/>
    <w:rsid w:val="00395728"/>
    <w:rsid w:val="00397173"/>
    <w:rsid w:val="003A1F47"/>
    <w:rsid w:val="003A293D"/>
    <w:rsid w:val="003A35EB"/>
    <w:rsid w:val="003A3E6B"/>
    <w:rsid w:val="003A7A41"/>
    <w:rsid w:val="003B0CCA"/>
    <w:rsid w:val="003C4182"/>
    <w:rsid w:val="003C69E5"/>
    <w:rsid w:val="003D35D2"/>
    <w:rsid w:val="003D45DD"/>
    <w:rsid w:val="003D59DA"/>
    <w:rsid w:val="003E1948"/>
    <w:rsid w:val="003E3068"/>
    <w:rsid w:val="003E31AA"/>
    <w:rsid w:val="003F0192"/>
    <w:rsid w:val="003F08AF"/>
    <w:rsid w:val="0040088B"/>
    <w:rsid w:val="00402FBF"/>
    <w:rsid w:val="004059F2"/>
    <w:rsid w:val="0041113B"/>
    <w:rsid w:val="004129FA"/>
    <w:rsid w:val="004260D9"/>
    <w:rsid w:val="004348F2"/>
    <w:rsid w:val="0043742F"/>
    <w:rsid w:val="00437F4A"/>
    <w:rsid w:val="00443F12"/>
    <w:rsid w:val="00444366"/>
    <w:rsid w:val="00450BEF"/>
    <w:rsid w:val="00460865"/>
    <w:rsid w:val="00461F1D"/>
    <w:rsid w:val="00464732"/>
    <w:rsid w:val="00467844"/>
    <w:rsid w:val="0047075D"/>
    <w:rsid w:val="00480393"/>
    <w:rsid w:val="00480E5C"/>
    <w:rsid w:val="004831AF"/>
    <w:rsid w:val="00487679"/>
    <w:rsid w:val="004A099A"/>
    <w:rsid w:val="004A139F"/>
    <w:rsid w:val="004A14FD"/>
    <w:rsid w:val="004A5F3F"/>
    <w:rsid w:val="004A7190"/>
    <w:rsid w:val="004B6A51"/>
    <w:rsid w:val="004C762A"/>
    <w:rsid w:val="004D4CEA"/>
    <w:rsid w:val="004D61CE"/>
    <w:rsid w:val="004E1108"/>
    <w:rsid w:val="004E24D1"/>
    <w:rsid w:val="004E412E"/>
    <w:rsid w:val="004E75F6"/>
    <w:rsid w:val="004F140E"/>
    <w:rsid w:val="00500B54"/>
    <w:rsid w:val="00502262"/>
    <w:rsid w:val="00502A24"/>
    <w:rsid w:val="005033C9"/>
    <w:rsid w:val="005075CF"/>
    <w:rsid w:val="00507682"/>
    <w:rsid w:val="0051663D"/>
    <w:rsid w:val="00533603"/>
    <w:rsid w:val="005347B5"/>
    <w:rsid w:val="005403B1"/>
    <w:rsid w:val="0054772C"/>
    <w:rsid w:val="00555281"/>
    <w:rsid w:val="005565E1"/>
    <w:rsid w:val="00557792"/>
    <w:rsid w:val="00563A5D"/>
    <w:rsid w:val="00570C2B"/>
    <w:rsid w:val="00571E4B"/>
    <w:rsid w:val="00574068"/>
    <w:rsid w:val="00576FB2"/>
    <w:rsid w:val="00577204"/>
    <w:rsid w:val="0058038A"/>
    <w:rsid w:val="00580EC1"/>
    <w:rsid w:val="005850C3"/>
    <w:rsid w:val="005914D3"/>
    <w:rsid w:val="00595E03"/>
    <w:rsid w:val="005A2804"/>
    <w:rsid w:val="005A530A"/>
    <w:rsid w:val="005A7233"/>
    <w:rsid w:val="005C26ED"/>
    <w:rsid w:val="005D1A78"/>
    <w:rsid w:val="005E1C74"/>
    <w:rsid w:val="005E327F"/>
    <w:rsid w:val="005E7C85"/>
    <w:rsid w:val="005F490A"/>
    <w:rsid w:val="005F56BB"/>
    <w:rsid w:val="00601DBB"/>
    <w:rsid w:val="00603C49"/>
    <w:rsid w:val="00603CB9"/>
    <w:rsid w:val="006100DA"/>
    <w:rsid w:val="00614F0F"/>
    <w:rsid w:val="006251F3"/>
    <w:rsid w:val="00641A2F"/>
    <w:rsid w:val="00643C9F"/>
    <w:rsid w:val="006455CC"/>
    <w:rsid w:val="006469A7"/>
    <w:rsid w:val="00647563"/>
    <w:rsid w:val="00654B96"/>
    <w:rsid w:val="00660707"/>
    <w:rsid w:val="00673C99"/>
    <w:rsid w:val="00674905"/>
    <w:rsid w:val="00677FF4"/>
    <w:rsid w:val="0068190F"/>
    <w:rsid w:val="00684473"/>
    <w:rsid w:val="0068779E"/>
    <w:rsid w:val="00695D61"/>
    <w:rsid w:val="00695F91"/>
    <w:rsid w:val="006A30C4"/>
    <w:rsid w:val="006A58EE"/>
    <w:rsid w:val="006B1D6E"/>
    <w:rsid w:val="006B38BC"/>
    <w:rsid w:val="006B5A43"/>
    <w:rsid w:val="006C493A"/>
    <w:rsid w:val="006C7111"/>
    <w:rsid w:val="006D48AF"/>
    <w:rsid w:val="006D7E8B"/>
    <w:rsid w:val="006E1A2A"/>
    <w:rsid w:val="006E4C55"/>
    <w:rsid w:val="006E59DA"/>
    <w:rsid w:val="006E6D77"/>
    <w:rsid w:val="006F0CA9"/>
    <w:rsid w:val="006F4030"/>
    <w:rsid w:val="006F6BA9"/>
    <w:rsid w:val="006F729A"/>
    <w:rsid w:val="00700D5A"/>
    <w:rsid w:val="007045E4"/>
    <w:rsid w:val="007058AB"/>
    <w:rsid w:val="00706723"/>
    <w:rsid w:val="0071300F"/>
    <w:rsid w:val="007151C0"/>
    <w:rsid w:val="0075434B"/>
    <w:rsid w:val="00757F88"/>
    <w:rsid w:val="00760B55"/>
    <w:rsid w:val="0076375D"/>
    <w:rsid w:val="00773427"/>
    <w:rsid w:val="00776896"/>
    <w:rsid w:val="007813A2"/>
    <w:rsid w:val="00783DD8"/>
    <w:rsid w:val="00785299"/>
    <w:rsid w:val="00787879"/>
    <w:rsid w:val="00787930"/>
    <w:rsid w:val="00795879"/>
    <w:rsid w:val="007B468F"/>
    <w:rsid w:val="007C075E"/>
    <w:rsid w:val="007C26EB"/>
    <w:rsid w:val="007C7A2D"/>
    <w:rsid w:val="007D14C4"/>
    <w:rsid w:val="007D554D"/>
    <w:rsid w:val="007D58DE"/>
    <w:rsid w:val="007D7B4B"/>
    <w:rsid w:val="007E01A7"/>
    <w:rsid w:val="007E18EE"/>
    <w:rsid w:val="007E1FFE"/>
    <w:rsid w:val="007E2D43"/>
    <w:rsid w:val="007E3929"/>
    <w:rsid w:val="007E6949"/>
    <w:rsid w:val="007F019E"/>
    <w:rsid w:val="008000C4"/>
    <w:rsid w:val="0080065E"/>
    <w:rsid w:val="008007EE"/>
    <w:rsid w:val="008064B3"/>
    <w:rsid w:val="00813043"/>
    <w:rsid w:val="00816774"/>
    <w:rsid w:val="0082544B"/>
    <w:rsid w:val="00825C1E"/>
    <w:rsid w:val="00826CC1"/>
    <w:rsid w:val="00832431"/>
    <w:rsid w:val="008345F8"/>
    <w:rsid w:val="00835073"/>
    <w:rsid w:val="00837392"/>
    <w:rsid w:val="008475FE"/>
    <w:rsid w:val="008549C5"/>
    <w:rsid w:val="00857B18"/>
    <w:rsid w:val="008637F4"/>
    <w:rsid w:val="00867925"/>
    <w:rsid w:val="00872866"/>
    <w:rsid w:val="008741B2"/>
    <w:rsid w:val="00876502"/>
    <w:rsid w:val="008765AE"/>
    <w:rsid w:val="008773DC"/>
    <w:rsid w:val="00877988"/>
    <w:rsid w:val="0088676F"/>
    <w:rsid w:val="00891521"/>
    <w:rsid w:val="00892C69"/>
    <w:rsid w:val="00895D12"/>
    <w:rsid w:val="0089753F"/>
    <w:rsid w:val="008A195D"/>
    <w:rsid w:val="008B52C1"/>
    <w:rsid w:val="008C2B5B"/>
    <w:rsid w:val="008C3D98"/>
    <w:rsid w:val="008C5CBD"/>
    <w:rsid w:val="008C6C01"/>
    <w:rsid w:val="008C7DCF"/>
    <w:rsid w:val="008D0474"/>
    <w:rsid w:val="008D2CBE"/>
    <w:rsid w:val="008D5C7C"/>
    <w:rsid w:val="008D6B0A"/>
    <w:rsid w:val="008D6D06"/>
    <w:rsid w:val="008F10D9"/>
    <w:rsid w:val="008F3A0E"/>
    <w:rsid w:val="00901CB1"/>
    <w:rsid w:val="00904BC3"/>
    <w:rsid w:val="00920332"/>
    <w:rsid w:val="009336E3"/>
    <w:rsid w:val="00935DB8"/>
    <w:rsid w:val="00942870"/>
    <w:rsid w:val="00945420"/>
    <w:rsid w:val="00945B11"/>
    <w:rsid w:val="00946CB6"/>
    <w:rsid w:val="00960C89"/>
    <w:rsid w:val="009658A8"/>
    <w:rsid w:val="00971E58"/>
    <w:rsid w:val="00974958"/>
    <w:rsid w:val="0098093B"/>
    <w:rsid w:val="0098159B"/>
    <w:rsid w:val="009824F2"/>
    <w:rsid w:val="00990D1A"/>
    <w:rsid w:val="009913B1"/>
    <w:rsid w:val="00992A4B"/>
    <w:rsid w:val="0099459A"/>
    <w:rsid w:val="00995238"/>
    <w:rsid w:val="00997D59"/>
    <w:rsid w:val="009A49E7"/>
    <w:rsid w:val="009A63F3"/>
    <w:rsid w:val="009B201F"/>
    <w:rsid w:val="009B296F"/>
    <w:rsid w:val="009D026A"/>
    <w:rsid w:val="009D344D"/>
    <w:rsid w:val="009D53F2"/>
    <w:rsid w:val="009D6B78"/>
    <w:rsid w:val="009E1D7A"/>
    <w:rsid w:val="009E6D65"/>
    <w:rsid w:val="009E6DE4"/>
    <w:rsid w:val="009F1870"/>
    <w:rsid w:val="00A02758"/>
    <w:rsid w:val="00A0456A"/>
    <w:rsid w:val="00A12BCE"/>
    <w:rsid w:val="00A13EE7"/>
    <w:rsid w:val="00A16AA1"/>
    <w:rsid w:val="00A20B06"/>
    <w:rsid w:val="00A35211"/>
    <w:rsid w:val="00A35882"/>
    <w:rsid w:val="00A417B9"/>
    <w:rsid w:val="00A53E19"/>
    <w:rsid w:val="00A56D1B"/>
    <w:rsid w:val="00A6518F"/>
    <w:rsid w:val="00A67418"/>
    <w:rsid w:val="00A678F3"/>
    <w:rsid w:val="00A74132"/>
    <w:rsid w:val="00A82E85"/>
    <w:rsid w:val="00A93B65"/>
    <w:rsid w:val="00AA207F"/>
    <w:rsid w:val="00AB1468"/>
    <w:rsid w:val="00AB20D6"/>
    <w:rsid w:val="00AB48E4"/>
    <w:rsid w:val="00AB6C76"/>
    <w:rsid w:val="00AD12CE"/>
    <w:rsid w:val="00AD663B"/>
    <w:rsid w:val="00AD6CC6"/>
    <w:rsid w:val="00AE11BD"/>
    <w:rsid w:val="00AE156A"/>
    <w:rsid w:val="00AE60F7"/>
    <w:rsid w:val="00AE7131"/>
    <w:rsid w:val="00B02C45"/>
    <w:rsid w:val="00B062B3"/>
    <w:rsid w:val="00B064F5"/>
    <w:rsid w:val="00B104A3"/>
    <w:rsid w:val="00B11EBE"/>
    <w:rsid w:val="00B170C6"/>
    <w:rsid w:val="00B1755F"/>
    <w:rsid w:val="00B239AC"/>
    <w:rsid w:val="00B30836"/>
    <w:rsid w:val="00B35518"/>
    <w:rsid w:val="00B37126"/>
    <w:rsid w:val="00B4006B"/>
    <w:rsid w:val="00B43B5E"/>
    <w:rsid w:val="00B44217"/>
    <w:rsid w:val="00B446B3"/>
    <w:rsid w:val="00B535E8"/>
    <w:rsid w:val="00B53C72"/>
    <w:rsid w:val="00B6132A"/>
    <w:rsid w:val="00B66E57"/>
    <w:rsid w:val="00B70182"/>
    <w:rsid w:val="00B71453"/>
    <w:rsid w:val="00B715CF"/>
    <w:rsid w:val="00B74B62"/>
    <w:rsid w:val="00B75B0E"/>
    <w:rsid w:val="00B81289"/>
    <w:rsid w:val="00B813FB"/>
    <w:rsid w:val="00B83916"/>
    <w:rsid w:val="00B85986"/>
    <w:rsid w:val="00B86F32"/>
    <w:rsid w:val="00B871A4"/>
    <w:rsid w:val="00B910AC"/>
    <w:rsid w:val="00B969C9"/>
    <w:rsid w:val="00B96EA8"/>
    <w:rsid w:val="00BA2638"/>
    <w:rsid w:val="00BA27E2"/>
    <w:rsid w:val="00BB3658"/>
    <w:rsid w:val="00BC2960"/>
    <w:rsid w:val="00BC2A22"/>
    <w:rsid w:val="00BC4CAF"/>
    <w:rsid w:val="00BC5C04"/>
    <w:rsid w:val="00BD08AF"/>
    <w:rsid w:val="00BD28DE"/>
    <w:rsid w:val="00BE640D"/>
    <w:rsid w:val="00C04BCA"/>
    <w:rsid w:val="00C133E5"/>
    <w:rsid w:val="00C144D0"/>
    <w:rsid w:val="00C206F4"/>
    <w:rsid w:val="00C24ADA"/>
    <w:rsid w:val="00C30703"/>
    <w:rsid w:val="00C309EC"/>
    <w:rsid w:val="00C33478"/>
    <w:rsid w:val="00C3428A"/>
    <w:rsid w:val="00C36E7A"/>
    <w:rsid w:val="00C37B89"/>
    <w:rsid w:val="00C4001B"/>
    <w:rsid w:val="00C40D71"/>
    <w:rsid w:val="00C613BE"/>
    <w:rsid w:val="00C6603A"/>
    <w:rsid w:val="00C862E7"/>
    <w:rsid w:val="00C86BF5"/>
    <w:rsid w:val="00C90404"/>
    <w:rsid w:val="00C9563A"/>
    <w:rsid w:val="00C958F0"/>
    <w:rsid w:val="00CA0C8D"/>
    <w:rsid w:val="00CA175D"/>
    <w:rsid w:val="00CC00CA"/>
    <w:rsid w:val="00CC1F03"/>
    <w:rsid w:val="00CC2ACE"/>
    <w:rsid w:val="00CC57A8"/>
    <w:rsid w:val="00CD16BB"/>
    <w:rsid w:val="00CD69B3"/>
    <w:rsid w:val="00CE2078"/>
    <w:rsid w:val="00CF0DE5"/>
    <w:rsid w:val="00CF1AEA"/>
    <w:rsid w:val="00CF2DF1"/>
    <w:rsid w:val="00CF7217"/>
    <w:rsid w:val="00D053A5"/>
    <w:rsid w:val="00D053E3"/>
    <w:rsid w:val="00D055B9"/>
    <w:rsid w:val="00D120E8"/>
    <w:rsid w:val="00D13019"/>
    <w:rsid w:val="00D137B1"/>
    <w:rsid w:val="00D1388A"/>
    <w:rsid w:val="00D14373"/>
    <w:rsid w:val="00D14F20"/>
    <w:rsid w:val="00D207EA"/>
    <w:rsid w:val="00D24216"/>
    <w:rsid w:val="00D25F3B"/>
    <w:rsid w:val="00D34CB4"/>
    <w:rsid w:val="00D36370"/>
    <w:rsid w:val="00D45B48"/>
    <w:rsid w:val="00D62522"/>
    <w:rsid w:val="00D64602"/>
    <w:rsid w:val="00D66DEB"/>
    <w:rsid w:val="00D76AB9"/>
    <w:rsid w:val="00D80EBA"/>
    <w:rsid w:val="00D80F56"/>
    <w:rsid w:val="00D866A7"/>
    <w:rsid w:val="00D91D89"/>
    <w:rsid w:val="00D92F02"/>
    <w:rsid w:val="00D942DE"/>
    <w:rsid w:val="00D971DD"/>
    <w:rsid w:val="00D974D7"/>
    <w:rsid w:val="00DA7093"/>
    <w:rsid w:val="00DB3E0D"/>
    <w:rsid w:val="00DB5855"/>
    <w:rsid w:val="00DB7C3A"/>
    <w:rsid w:val="00DC14ED"/>
    <w:rsid w:val="00DC2BE4"/>
    <w:rsid w:val="00DC6A3B"/>
    <w:rsid w:val="00DD0084"/>
    <w:rsid w:val="00DD7EAC"/>
    <w:rsid w:val="00DF097E"/>
    <w:rsid w:val="00DF0C7A"/>
    <w:rsid w:val="00DF1AC3"/>
    <w:rsid w:val="00DF1E1B"/>
    <w:rsid w:val="00DF64A4"/>
    <w:rsid w:val="00E010F4"/>
    <w:rsid w:val="00E013C6"/>
    <w:rsid w:val="00E01AB0"/>
    <w:rsid w:val="00E04BBF"/>
    <w:rsid w:val="00E05A60"/>
    <w:rsid w:val="00E11E5B"/>
    <w:rsid w:val="00E1454F"/>
    <w:rsid w:val="00E16F5A"/>
    <w:rsid w:val="00E170F7"/>
    <w:rsid w:val="00E178BF"/>
    <w:rsid w:val="00E21946"/>
    <w:rsid w:val="00E26727"/>
    <w:rsid w:val="00E40816"/>
    <w:rsid w:val="00E41EB1"/>
    <w:rsid w:val="00E42935"/>
    <w:rsid w:val="00E43C90"/>
    <w:rsid w:val="00E43E4C"/>
    <w:rsid w:val="00E45316"/>
    <w:rsid w:val="00E52612"/>
    <w:rsid w:val="00E558FC"/>
    <w:rsid w:val="00E67230"/>
    <w:rsid w:val="00E67332"/>
    <w:rsid w:val="00E6784D"/>
    <w:rsid w:val="00E71F56"/>
    <w:rsid w:val="00E735D7"/>
    <w:rsid w:val="00E7516B"/>
    <w:rsid w:val="00E81087"/>
    <w:rsid w:val="00E85973"/>
    <w:rsid w:val="00E9281C"/>
    <w:rsid w:val="00EA2584"/>
    <w:rsid w:val="00EA26C5"/>
    <w:rsid w:val="00EB7607"/>
    <w:rsid w:val="00EC03B9"/>
    <w:rsid w:val="00EC07BB"/>
    <w:rsid w:val="00EC7A18"/>
    <w:rsid w:val="00EF2033"/>
    <w:rsid w:val="00F078E8"/>
    <w:rsid w:val="00F12D41"/>
    <w:rsid w:val="00F14058"/>
    <w:rsid w:val="00F14D19"/>
    <w:rsid w:val="00F16317"/>
    <w:rsid w:val="00F17D40"/>
    <w:rsid w:val="00F227E5"/>
    <w:rsid w:val="00F23842"/>
    <w:rsid w:val="00F26AEF"/>
    <w:rsid w:val="00F32659"/>
    <w:rsid w:val="00F41212"/>
    <w:rsid w:val="00F44FAF"/>
    <w:rsid w:val="00F5211E"/>
    <w:rsid w:val="00F62D9D"/>
    <w:rsid w:val="00F63B20"/>
    <w:rsid w:val="00F65109"/>
    <w:rsid w:val="00F65D65"/>
    <w:rsid w:val="00F66A55"/>
    <w:rsid w:val="00F70E80"/>
    <w:rsid w:val="00F720C4"/>
    <w:rsid w:val="00F7350B"/>
    <w:rsid w:val="00F73D02"/>
    <w:rsid w:val="00F84C67"/>
    <w:rsid w:val="00F91BF2"/>
    <w:rsid w:val="00F929AC"/>
    <w:rsid w:val="00F945F6"/>
    <w:rsid w:val="00F94C1E"/>
    <w:rsid w:val="00F963EA"/>
    <w:rsid w:val="00FA4445"/>
    <w:rsid w:val="00FB07A0"/>
    <w:rsid w:val="00FB1D4F"/>
    <w:rsid w:val="00FB3C13"/>
    <w:rsid w:val="00FB5DDB"/>
    <w:rsid w:val="00FC0B38"/>
    <w:rsid w:val="00FC5FAF"/>
    <w:rsid w:val="00FC78E4"/>
    <w:rsid w:val="00FD3B6F"/>
    <w:rsid w:val="00FD5655"/>
    <w:rsid w:val="00FE2E75"/>
    <w:rsid w:val="00FE49A4"/>
    <w:rsid w:val="00FF46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2FDD96"/>
  <w15:docId w15:val="{C815B9CD-C07A-4E16-BEB4-5E9CEBCF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73"/>
  </w:style>
  <w:style w:type="paragraph" w:styleId="Heading1">
    <w:name w:val="heading 1"/>
    <w:basedOn w:val="Normal"/>
    <w:next w:val="Normal"/>
    <w:link w:val="Heading1Char"/>
    <w:uiPriority w:val="9"/>
    <w:qFormat/>
    <w:rsid w:val="00D143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4373"/>
    <w:pPr>
      <w:keepNext/>
      <w:keepLines/>
      <w:spacing w:before="40"/>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D14373"/>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unhideWhenUsed/>
    <w:qFormat/>
    <w:rsid w:val="00D1437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14373"/>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D14373"/>
    <w:pPr>
      <w:keepNext/>
      <w:keepLines/>
      <w:spacing w:before="4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D14373"/>
    <w:pPr>
      <w:keepNext/>
      <w:keepLines/>
      <w:spacing w:before="4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D14373"/>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14373"/>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4373"/>
    <w:pPr>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14373"/>
    <w:pPr>
      <w:numPr>
        <w:ilvl w:val="1"/>
      </w:numPr>
    </w:pPr>
    <w:rPr>
      <w:color w:val="5A5A5A" w:themeColor="text1" w:themeTint="A5"/>
      <w:spacing w:val="15"/>
    </w:rPr>
  </w:style>
  <w:style w:type="character" w:styleId="Hyperlink">
    <w:name w:val="Hyperlink"/>
    <w:basedOn w:val="DefaultParagraphFont"/>
    <w:uiPriority w:val="99"/>
    <w:unhideWhenUsed/>
    <w:rsid w:val="00614F0F"/>
    <w:rPr>
      <w:color w:val="0563C1" w:themeColor="hyperlink"/>
      <w:u w:val="single"/>
    </w:rPr>
  </w:style>
  <w:style w:type="paragraph" w:styleId="Header">
    <w:name w:val="header"/>
    <w:basedOn w:val="Normal"/>
    <w:link w:val="HeaderChar"/>
    <w:uiPriority w:val="99"/>
    <w:unhideWhenUsed/>
    <w:rsid w:val="004B6A51"/>
    <w:pPr>
      <w:tabs>
        <w:tab w:val="center" w:pos="4153"/>
        <w:tab w:val="right" w:pos="8306"/>
      </w:tabs>
    </w:pPr>
  </w:style>
  <w:style w:type="character" w:customStyle="1" w:styleId="HeaderChar">
    <w:name w:val="Header Char"/>
    <w:basedOn w:val="DefaultParagraphFont"/>
    <w:link w:val="Header"/>
    <w:uiPriority w:val="99"/>
    <w:rsid w:val="004B6A51"/>
  </w:style>
  <w:style w:type="paragraph" w:styleId="Footer">
    <w:name w:val="footer"/>
    <w:basedOn w:val="Normal"/>
    <w:link w:val="FooterChar"/>
    <w:uiPriority w:val="99"/>
    <w:unhideWhenUsed/>
    <w:rsid w:val="004B6A51"/>
    <w:pPr>
      <w:tabs>
        <w:tab w:val="center" w:pos="4153"/>
        <w:tab w:val="right" w:pos="8306"/>
      </w:tabs>
    </w:pPr>
  </w:style>
  <w:style w:type="character" w:customStyle="1" w:styleId="FooterChar">
    <w:name w:val="Footer Char"/>
    <w:basedOn w:val="DefaultParagraphFont"/>
    <w:link w:val="Footer"/>
    <w:uiPriority w:val="99"/>
    <w:rsid w:val="004B6A51"/>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9E6D65"/>
    <w:pPr>
      <w:ind w:left="720"/>
      <w:contextualSpacing/>
    </w:pPr>
  </w:style>
  <w:style w:type="character" w:customStyle="1" w:styleId="Heading1Char">
    <w:name w:val="Heading 1 Char"/>
    <w:basedOn w:val="DefaultParagraphFont"/>
    <w:link w:val="Heading1"/>
    <w:uiPriority w:val="9"/>
    <w:rsid w:val="00D1437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4373"/>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D14373"/>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uiPriority w:val="9"/>
    <w:rsid w:val="00D1437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1437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D14373"/>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rsid w:val="00D14373"/>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rsid w:val="00D14373"/>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1437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14373"/>
    <w:pPr>
      <w:spacing w:after="200"/>
    </w:pPr>
    <w:rPr>
      <w:i/>
      <w:iCs/>
      <w:color w:val="44546A" w:themeColor="text2"/>
      <w:sz w:val="18"/>
      <w:szCs w:val="18"/>
    </w:rPr>
  </w:style>
  <w:style w:type="character" w:customStyle="1" w:styleId="TitleChar">
    <w:name w:val="Title Char"/>
    <w:basedOn w:val="DefaultParagraphFont"/>
    <w:link w:val="Title"/>
    <w:uiPriority w:val="10"/>
    <w:rsid w:val="00D14373"/>
    <w:rPr>
      <w:rFonts w:asciiTheme="majorHAnsi" w:eastAsiaTheme="majorEastAsia" w:hAnsiTheme="majorHAnsi" w:cstheme="majorBidi"/>
      <w:spacing w:val="-10"/>
      <w:sz w:val="56"/>
      <w:szCs w:val="56"/>
    </w:rPr>
  </w:style>
  <w:style w:type="character" w:customStyle="1" w:styleId="SubtitleChar">
    <w:name w:val="Subtitle Char"/>
    <w:basedOn w:val="DefaultParagraphFont"/>
    <w:link w:val="Subtitle"/>
    <w:uiPriority w:val="11"/>
    <w:rsid w:val="00D14373"/>
    <w:rPr>
      <w:color w:val="5A5A5A" w:themeColor="text1" w:themeTint="A5"/>
      <w:spacing w:val="15"/>
    </w:rPr>
  </w:style>
  <w:style w:type="character" w:styleId="Strong">
    <w:name w:val="Strong"/>
    <w:basedOn w:val="DefaultParagraphFont"/>
    <w:uiPriority w:val="22"/>
    <w:qFormat/>
    <w:rsid w:val="00D14373"/>
    <w:rPr>
      <w:b/>
      <w:bCs/>
      <w:color w:val="auto"/>
    </w:rPr>
  </w:style>
  <w:style w:type="character" w:styleId="Emphasis">
    <w:name w:val="Emphasis"/>
    <w:basedOn w:val="DefaultParagraphFont"/>
    <w:uiPriority w:val="20"/>
    <w:qFormat/>
    <w:rsid w:val="00D14373"/>
    <w:rPr>
      <w:i/>
      <w:iCs/>
      <w:color w:val="auto"/>
    </w:rPr>
  </w:style>
  <w:style w:type="paragraph" w:styleId="NoSpacing">
    <w:name w:val="No Spacing"/>
    <w:uiPriority w:val="1"/>
    <w:qFormat/>
    <w:rsid w:val="00D14373"/>
  </w:style>
  <w:style w:type="paragraph" w:styleId="Quote">
    <w:name w:val="Quote"/>
    <w:basedOn w:val="Normal"/>
    <w:next w:val="Normal"/>
    <w:link w:val="QuoteChar"/>
    <w:uiPriority w:val="29"/>
    <w:qFormat/>
    <w:rsid w:val="00D1437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14373"/>
    <w:rPr>
      <w:i/>
      <w:iCs/>
      <w:color w:val="404040" w:themeColor="text1" w:themeTint="BF"/>
    </w:rPr>
  </w:style>
  <w:style w:type="paragraph" w:styleId="IntenseQuote">
    <w:name w:val="Intense Quote"/>
    <w:basedOn w:val="Normal"/>
    <w:next w:val="Normal"/>
    <w:link w:val="IntenseQuoteChar"/>
    <w:uiPriority w:val="30"/>
    <w:qFormat/>
    <w:rsid w:val="00D143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14373"/>
    <w:rPr>
      <w:i/>
      <w:iCs/>
      <w:color w:val="5B9BD5" w:themeColor="accent1"/>
    </w:rPr>
  </w:style>
  <w:style w:type="character" w:styleId="SubtleEmphasis">
    <w:name w:val="Subtle Emphasis"/>
    <w:basedOn w:val="DefaultParagraphFont"/>
    <w:uiPriority w:val="19"/>
    <w:qFormat/>
    <w:rsid w:val="00D14373"/>
    <w:rPr>
      <w:i/>
      <w:iCs/>
      <w:color w:val="404040" w:themeColor="text1" w:themeTint="BF"/>
    </w:rPr>
  </w:style>
  <w:style w:type="character" w:styleId="IntenseEmphasis">
    <w:name w:val="Intense Emphasis"/>
    <w:basedOn w:val="DefaultParagraphFont"/>
    <w:uiPriority w:val="21"/>
    <w:qFormat/>
    <w:rsid w:val="00D14373"/>
    <w:rPr>
      <w:i/>
      <w:iCs/>
      <w:color w:val="5B9BD5" w:themeColor="accent1"/>
    </w:rPr>
  </w:style>
  <w:style w:type="character" w:styleId="SubtleReference">
    <w:name w:val="Subtle Reference"/>
    <w:basedOn w:val="DefaultParagraphFont"/>
    <w:uiPriority w:val="31"/>
    <w:qFormat/>
    <w:rsid w:val="00D14373"/>
    <w:rPr>
      <w:smallCaps/>
      <w:color w:val="404040" w:themeColor="text1" w:themeTint="BF"/>
    </w:rPr>
  </w:style>
  <w:style w:type="character" w:styleId="IntenseReference">
    <w:name w:val="Intense Reference"/>
    <w:basedOn w:val="DefaultParagraphFont"/>
    <w:uiPriority w:val="32"/>
    <w:qFormat/>
    <w:rsid w:val="00D14373"/>
    <w:rPr>
      <w:b/>
      <w:bCs/>
      <w:smallCaps/>
      <w:color w:val="5B9BD5" w:themeColor="accent1"/>
      <w:spacing w:val="5"/>
    </w:rPr>
  </w:style>
  <w:style w:type="character" w:styleId="BookTitle">
    <w:name w:val="Book Title"/>
    <w:basedOn w:val="DefaultParagraphFont"/>
    <w:uiPriority w:val="33"/>
    <w:qFormat/>
    <w:rsid w:val="00D14373"/>
    <w:rPr>
      <w:b/>
      <w:bCs/>
      <w:i/>
      <w:iCs/>
      <w:spacing w:val="5"/>
    </w:rPr>
  </w:style>
  <w:style w:type="paragraph" w:styleId="TOCHeading">
    <w:name w:val="TOC Heading"/>
    <w:basedOn w:val="Heading1"/>
    <w:next w:val="Normal"/>
    <w:uiPriority w:val="39"/>
    <w:semiHidden/>
    <w:unhideWhenUsed/>
    <w:qFormat/>
    <w:rsid w:val="00D14373"/>
    <w:pPr>
      <w:outlineLvl w:val="9"/>
    </w:pPr>
  </w:style>
  <w:style w:type="paragraph" w:styleId="HTMLPreformatted">
    <w:name w:val="HTML Preformatted"/>
    <w:basedOn w:val="Normal"/>
    <w:link w:val="HTMLPreformattedChar"/>
    <w:uiPriority w:val="99"/>
    <w:unhideWhenUsed/>
    <w:rsid w:val="000737CF"/>
    <w:rPr>
      <w:rFonts w:ascii="Consolas" w:hAnsi="Consolas"/>
      <w:sz w:val="20"/>
      <w:szCs w:val="20"/>
    </w:rPr>
  </w:style>
  <w:style w:type="character" w:customStyle="1" w:styleId="HTMLPreformattedChar">
    <w:name w:val="HTML Preformatted Char"/>
    <w:basedOn w:val="DefaultParagraphFont"/>
    <w:link w:val="HTMLPreformatted"/>
    <w:uiPriority w:val="99"/>
    <w:rsid w:val="000737CF"/>
    <w:rPr>
      <w:rFonts w:ascii="Consolas" w:hAnsi="Consolas"/>
      <w:sz w:val="20"/>
      <w:szCs w:val="20"/>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366113"/>
    <w:rPr>
      <w:sz w:val="20"/>
      <w:szCs w:val="20"/>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link w:val="FootnoteText"/>
    <w:uiPriority w:val="99"/>
    <w:rsid w:val="00366113"/>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link w:val="FootnoteRefernece"/>
    <w:uiPriority w:val="99"/>
    <w:qFormat/>
    <w:rsid w:val="00366113"/>
    <w:rPr>
      <w:rFonts w:ascii="Times New Roman" w:hAnsi="Times New Roman"/>
      <w:color w:val="000000"/>
      <w:position w:val="6"/>
      <w:sz w:val="16"/>
      <w:szCs w:val="16"/>
      <w:vertAlign w:val="superscript"/>
      <w:lang w:val="lv-LV"/>
    </w:rPr>
  </w:style>
  <w:style w:type="paragraph" w:styleId="NormalWeb">
    <w:name w:val="Normal (Web)"/>
    <w:basedOn w:val="Normal"/>
    <w:uiPriority w:val="99"/>
    <w:semiHidden/>
    <w:unhideWhenUsed/>
    <w:rsid w:val="0002508B"/>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5F91"/>
  </w:style>
  <w:style w:type="paragraph" w:styleId="BalloonText">
    <w:name w:val="Balloon Text"/>
    <w:basedOn w:val="Normal"/>
    <w:link w:val="BalloonTextChar"/>
    <w:uiPriority w:val="99"/>
    <w:semiHidden/>
    <w:unhideWhenUsed/>
    <w:rsid w:val="00B969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9C9"/>
    <w:rPr>
      <w:rFonts w:ascii="Segoe UI" w:hAnsi="Segoe UI" w:cs="Segoe UI"/>
      <w:sz w:val="18"/>
      <w:szCs w:val="18"/>
    </w:rPr>
  </w:style>
  <w:style w:type="paragraph" w:customStyle="1" w:styleId="m7302387692438471023msoplaintext">
    <w:name w:val="m_7302387692438471023msoplaintext"/>
    <w:basedOn w:val="Normal"/>
    <w:rsid w:val="00437F4A"/>
    <w:pPr>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C3428A"/>
  </w:style>
  <w:style w:type="table" w:styleId="TableGrid">
    <w:name w:val="Table Grid"/>
    <w:basedOn w:val="TableNormal"/>
    <w:uiPriority w:val="99"/>
    <w:rsid w:val="00C3428A"/>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428A"/>
    <w:pPr>
      <w:autoSpaceDE w:val="0"/>
      <w:autoSpaceDN w:val="0"/>
      <w:adjustRightInd w:val="0"/>
    </w:pPr>
    <w:rPr>
      <w:rFonts w:ascii="Times New Roman" w:eastAsia="Calibri" w:hAnsi="Times New Roman" w:cs="Times New Roman"/>
      <w:color w:val="000000"/>
      <w:sz w:val="24"/>
      <w:szCs w:val="24"/>
    </w:rPr>
  </w:style>
  <w:style w:type="paragraph" w:customStyle="1" w:styleId="FootnoteRefernece">
    <w:name w:val="Footnote Refernece"/>
    <w:aliases w:val="ftref,Odwołanie przypisu,Footnotes refss,Ref,de nota al pie,-E Fußnotenzeichen,E,E FNZ"/>
    <w:basedOn w:val="Normal"/>
    <w:next w:val="Normal"/>
    <w:link w:val="FootnoteReference"/>
    <w:rsid w:val="00C3428A"/>
    <w:pPr>
      <w:spacing w:after="160" w:line="240" w:lineRule="exact"/>
      <w:jc w:val="both"/>
      <w:textAlignment w:val="baseline"/>
    </w:pPr>
    <w:rPr>
      <w:rFonts w:ascii="Times New Roman" w:hAnsi="Times New Roman"/>
      <w:color w:val="000000"/>
      <w:position w:val="6"/>
      <w:sz w:val="16"/>
      <w:szCs w:val="16"/>
      <w:vertAlign w:val="superscript"/>
    </w:rPr>
  </w:style>
  <w:style w:type="paragraph" w:customStyle="1" w:styleId="naislab">
    <w:name w:val="naislab"/>
    <w:basedOn w:val="Normal"/>
    <w:rsid w:val="005403B1"/>
    <w:pPr>
      <w:spacing w:before="63" w:after="63"/>
      <w:jc w:val="right"/>
    </w:pPr>
    <w:rPr>
      <w:rFonts w:ascii="Times New Roman" w:eastAsia="Times New Roman" w:hAnsi="Times New Roman" w:cs="Times New Roman"/>
      <w:sz w:val="24"/>
      <w:szCs w:val="24"/>
    </w:rPr>
  </w:style>
  <w:style w:type="paragraph" w:customStyle="1" w:styleId="m733488561036427329m-4545167888121314323gmail-msonormal">
    <w:name w:val="m_733488561036427329m-4545167888121314323gmail-msonormal"/>
    <w:basedOn w:val="Normal"/>
    <w:rsid w:val="0088676F"/>
    <w:pPr>
      <w:spacing w:before="100" w:beforeAutospacing="1" w:after="100" w:afterAutospacing="1"/>
    </w:pPr>
    <w:rPr>
      <w:rFonts w:ascii="Times New Roman" w:eastAsia="Times New Roman" w:hAnsi="Times New Roman" w:cs="Times New Roman"/>
      <w:sz w:val="24"/>
      <w:szCs w:val="24"/>
    </w:rPr>
  </w:style>
  <w:style w:type="paragraph" w:customStyle="1" w:styleId="Body">
    <w:name w:val="Body"/>
    <w:rsid w:val="00E170F7"/>
    <w:pPr>
      <w:pBdr>
        <w:top w:val="nil"/>
        <w:left w:val="nil"/>
        <w:bottom w:val="nil"/>
        <w:right w:val="nil"/>
        <w:between w:val="nil"/>
      </w:pBdr>
    </w:pPr>
    <w:rPr>
      <w:rFonts w:ascii="Times New Roman" w:eastAsia="Arial Unicode MS" w:hAnsi="Times New Roman" w:cs="Arial Unicode MS"/>
      <w:color w:val="000000"/>
      <w:sz w:val="28"/>
      <w:szCs w:val="28"/>
      <w:u w:color="000000"/>
      <w:bdr w:val="nil"/>
    </w:rPr>
  </w:style>
  <w:style w:type="paragraph" w:customStyle="1" w:styleId="m3279629369860776777msolistparagraph">
    <w:name w:val="m_3279629369860776777msolistparagraph"/>
    <w:basedOn w:val="Normal"/>
    <w:rsid w:val="00507682"/>
    <w:pPr>
      <w:spacing w:before="100" w:beforeAutospacing="1" w:after="100" w:afterAutospacing="1"/>
    </w:pPr>
    <w:rPr>
      <w:rFonts w:ascii="Times New Roman" w:eastAsia="Times New Roman" w:hAnsi="Times New Roman" w:cs="Times New Roman"/>
      <w:sz w:val="24"/>
      <w:szCs w:val="24"/>
    </w:rPr>
  </w:style>
  <w:style w:type="paragraph" w:customStyle="1" w:styleId="m7062151317468484287msolistparagraph">
    <w:name w:val="m_7062151317468484287msolistparagraph"/>
    <w:basedOn w:val="Normal"/>
    <w:rsid w:val="00FC5FAF"/>
    <w:pPr>
      <w:spacing w:before="100" w:beforeAutospacing="1" w:after="100" w:afterAutospacing="1"/>
    </w:pPr>
    <w:rPr>
      <w:rFonts w:ascii="Times New Roman" w:eastAsia="Times New Roman" w:hAnsi="Times New Roman" w:cs="Times New Roman"/>
      <w:sz w:val="24"/>
      <w:szCs w:val="24"/>
    </w:rPr>
  </w:style>
  <w:style w:type="paragraph" w:customStyle="1" w:styleId="m8581627921837802078msolistparagraph">
    <w:name w:val="m_8581627921837802078msolistparagraph"/>
    <w:basedOn w:val="Normal"/>
    <w:rsid w:val="00FC5FAF"/>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F2DF1"/>
    <w:rPr>
      <w:sz w:val="16"/>
      <w:szCs w:val="16"/>
    </w:rPr>
  </w:style>
  <w:style w:type="paragraph" w:styleId="CommentText">
    <w:name w:val="annotation text"/>
    <w:basedOn w:val="Normal"/>
    <w:link w:val="CommentTextChar"/>
    <w:uiPriority w:val="99"/>
    <w:semiHidden/>
    <w:unhideWhenUsed/>
    <w:rsid w:val="00CF2DF1"/>
    <w:rPr>
      <w:sz w:val="20"/>
      <w:szCs w:val="20"/>
    </w:rPr>
  </w:style>
  <w:style w:type="character" w:customStyle="1" w:styleId="CommentTextChar">
    <w:name w:val="Comment Text Char"/>
    <w:basedOn w:val="DefaultParagraphFont"/>
    <w:link w:val="CommentText"/>
    <w:uiPriority w:val="99"/>
    <w:semiHidden/>
    <w:rsid w:val="00CF2DF1"/>
    <w:rPr>
      <w:sz w:val="20"/>
      <w:szCs w:val="20"/>
    </w:rPr>
  </w:style>
  <w:style w:type="paragraph" w:styleId="CommentSubject">
    <w:name w:val="annotation subject"/>
    <w:basedOn w:val="CommentText"/>
    <w:next w:val="CommentText"/>
    <w:link w:val="CommentSubjectChar"/>
    <w:uiPriority w:val="99"/>
    <w:semiHidden/>
    <w:unhideWhenUsed/>
    <w:rsid w:val="00CF2DF1"/>
    <w:rPr>
      <w:b/>
      <w:bCs/>
    </w:rPr>
  </w:style>
  <w:style w:type="character" w:customStyle="1" w:styleId="CommentSubjectChar">
    <w:name w:val="Comment Subject Char"/>
    <w:basedOn w:val="CommentTextChar"/>
    <w:link w:val="CommentSubject"/>
    <w:uiPriority w:val="99"/>
    <w:semiHidden/>
    <w:rsid w:val="00CF2DF1"/>
    <w:rPr>
      <w:b/>
      <w:bCs/>
      <w:sz w:val="20"/>
      <w:szCs w:val="20"/>
    </w:rPr>
  </w:style>
  <w:style w:type="paragraph" w:customStyle="1" w:styleId="m7271483561782187856msolistparagraph">
    <w:name w:val="m_7271483561782187856msolistparagraph"/>
    <w:basedOn w:val="Normal"/>
    <w:rsid w:val="00F7350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0652">
      <w:bodyDiv w:val="1"/>
      <w:marLeft w:val="0"/>
      <w:marRight w:val="0"/>
      <w:marTop w:val="0"/>
      <w:marBottom w:val="0"/>
      <w:divBdr>
        <w:top w:val="none" w:sz="0" w:space="0" w:color="auto"/>
        <w:left w:val="none" w:sz="0" w:space="0" w:color="auto"/>
        <w:bottom w:val="none" w:sz="0" w:space="0" w:color="auto"/>
        <w:right w:val="none" w:sz="0" w:space="0" w:color="auto"/>
      </w:divBdr>
    </w:div>
    <w:div w:id="51320038">
      <w:bodyDiv w:val="1"/>
      <w:marLeft w:val="0"/>
      <w:marRight w:val="0"/>
      <w:marTop w:val="0"/>
      <w:marBottom w:val="0"/>
      <w:divBdr>
        <w:top w:val="none" w:sz="0" w:space="0" w:color="auto"/>
        <w:left w:val="none" w:sz="0" w:space="0" w:color="auto"/>
        <w:bottom w:val="none" w:sz="0" w:space="0" w:color="auto"/>
        <w:right w:val="none" w:sz="0" w:space="0" w:color="auto"/>
      </w:divBdr>
    </w:div>
    <w:div w:id="192621719">
      <w:bodyDiv w:val="1"/>
      <w:marLeft w:val="0"/>
      <w:marRight w:val="0"/>
      <w:marTop w:val="0"/>
      <w:marBottom w:val="0"/>
      <w:divBdr>
        <w:top w:val="none" w:sz="0" w:space="0" w:color="auto"/>
        <w:left w:val="none" w:sz="0" w:space="0" w:color="auto"/>
        <w:bottom w:val="none" w:sz="0" w:space="0" w:color="auto"/>
        <w:right w:val="none" w:sz="0" w:space="0" w:color="auto"/>
      </w:divBdr>
    </w:div>
    <w:div w:id="208960161">
      <w:bodyDiv w:val="1"/>
      <w:marLeft w:val="0"/>
      <w:marRight w:val="0"/>
      <w:marTop w:val="0"/>
      <w:marBottom w:val="0"/>
      <w:divBdr>
        <w:top w:val="none" w:sz="0" w:space="0" w:color="auto"/>
        <w:left w:val="none" w:sz="0" w:space="0" w:color="auto"/>
        <w:bottom w:val="none" w:sz="0" w:space="0" w:color="auto"/>
        <w:right w:val="none" w:sz="0" w:space="0" w:color="auto"/>
      </w:divBdr>
    </w:div>
    <w:div w:id="335153978">
      <w:bodyDiv w:val="1"/>
      <w:marLeft w:val="0"/>
      <w:marRight w:val="0"/>
      <w:marTop w:val="0"/>
      <w:marBottom w:val="0"/>
      <w:divBdr>
        <w:top w:val="none" w:sz="0" w:space="0" w:color="auto"/>
        <w:left w:val="none" w:sz="0" w:space="0" w:color="auto"/>
        <w:bottom w:val="none" w:sz="0" w:space="0" w:color="auto"/>
        <w:right w:val="none" w:sz="0" w:space="0" w:color="auto"/>
      </w:divBdr>
    </w:div>
    <w:div w:id="427653927">
      <w:bodyDiv w:val="1"/>
      <w:marLeft w:val="0"/>
      <w:marRight w:val="0"/>
      <w:marTop w:val="0"/>
      <w:marBottom w:val="0"/>
      <w:divBdr>
        <w:top w:val="none" w:sz="0" w:space="0" w:color="auto"/>
        <w:left w:val="none" w:sz="0" w:space="0" w:color="auto"/>
        <w:bottom w:val="none" w:sz="0" w:space="0" w:color="auto"/>
        <w:right w:val="none" w:sz="0" w:space="0" w:color="auto"/>
      </w:divBdr>
    </w:div>
    <w:div w:id="520708927">
      <w:bodyDiv w:val="1"/>
      <w:marLeft w:val="0"/>
      <w:marRight w:val="0"/>
      <w:marTop w:val="0"/>
      <w:marBottom w:val="0"/>
      <w:divBdr>
        <w:top w:val="none" w:sz="0" w:space="0" w:color="auto"/>
        <w:left w:val="none" w:sz="0" w:space="0" w:color="auto"/>
        <w:bottom w:val="none" w:sz="0" w:space="0" w:color="auto"/>
        <w:right w:val="none" w:sz="0" w:space="0" w:color="auto"/>
      </w:divBdr>
    </w:div>
    <w:div w:id="537158503">
      <w:bodyDiv w:val="1"/>
      <w:marLeft w:val="0"/>
      <w:marRight w:val="0"/>
      <w:marTop w:val="0"/>
      <w:marBottom w:val="0"/>
      <w:divBdr>
        <w:top w:val="none" w:sz="0" w:space="0" w:color="auto"/>
        <w:left w:val="none" w:sz="0" w:space="0" w:color="auto"/>
        <w:bottom w:val="none" w:sz="0" w:space="0" w:color="auto"/>
        <w:right w:val="none" w:sz="0" w:space="0" w:color="auto"/>
      </w:divBdr>
    </w:div>
    <w:div w:id="613440779">
      <w:bodyDiv w:val="1"/>
      <w:marLeft w:val="0"/>
      <w:marRight w:val="0"/>
      <w:marTop w:val="0"/>
      <w:marBottom w:val="0"/>
      <w:divBdr>
        <w:top w:val="none" w:sz="0" w:space="0" w:color="auto"/>
        <w:left w:val="none" w:sz="0" w:space="0" w:color="auto"/>
        <w:bottom w:val="none" w:sz="0" w:space="0" w:color="auto"/>
        <w:right w:val="none" w:sz="0" w:space="0" w:color="auto"/>
      </w:divBdr>
      <w:divsChild>
        <w:div w:id="1497384790">
          <w:marLeft w:val="0"/>
          <w:marRight w:val="0"/>
          <w:marTop w:val="0"/>
          <w:marBottom w:val="0"/>
          <w:divBdr>
            <w:top w:val="none" w:sz="0" w:space="0" w:color="auto"/>
            <w:left w:val="none" w:sz="0" w:space="0" w:color="auto"/>
            <w:bottom w:val="none" w:sz="0" w:space="0" w:color="auto"/>
            <w:right w:val="none" w:sz="0" w:space="0" w:color="auto"/>
          </w:divBdr>
        </w:div>
        <w:div w:id="1302921560">
          <w:marLeft w:val="0"/>
          <w:marRight w:val="0"/>
          <w:marTop w:val="0"/>
          <w:marBottom w:val="0"/>
          <w:divBdr>
            <w:top w:val="none" w:sz="0" w:space="0" w:color="auto"/>
            <w:left w:val="none" w:sz="0" w:space="0" w:color="auto"/>
            <w:bottom w:val="none" w:sz="0" w:space="0" w:color="auto"/>
            <w:right w:val="none" w:sz="0" w:space="0" w:color="auto"/>
          </w:divBdr>
        </w:div>
      </w:divsChild>
    </w:div>
    <w:div w:id="765078769">
      <w:bodyDiv w:val="1"/>
      <w:marLeft w:val="0"/>
      <w:marRight w:val="0"/>
      <w:marTop w:val="0"/>
      <w:marBottom w:val="0"/>
      <w:divBdr>
        <w:top w:val="none" w:sz="0" w:space="0" w:color="auto"/>
        <w:left w:val="none" w:sz="0" w:space="0" w:color="auto"/>
        <w:bottom w:val="none" w:sz="0" w:space="0" w:color="auto"/>
        <w:right w:val="none" w:sz="0" w:space="0" w:color="auto"/>
      </w:divBdr>
    </w:div>
    <w:div w:id="786587714">
      <w:bodyDiv w:val="1"/>
      <w:marLeft w:val="0"/>
      <w:marRight w:val="0"/>
      <w:marTop w:val="0"/>
      <w:marBottom w:val="0"/>
      <w:divBdr>
        <w:top w:val="none" w:sz="0" w:space="0" w:color="auto"/>
        <w:left w:val="none" w:sz="0" w:space="0" w:color="auto"/>
        <w:bottom w:val="none" w:sz="0" w:space="0" w:color="auto"/>
        <w:right w:val="none" w:sz="0" w:space="0" w:color="auto"/>
      </w:divBdr>
    </w:div>
    <w:div w:id="875429938">
      <w:bodyDiv w:val="1"/>
      <w:marLeft w:val="0"/>
      <w:marRight w:val="0"/>
      <w:marTop w:val="0"/>
      <w:marBottom w:val="0"/>
      <w:divBdr>
        <w:top w:val="none" w:sz="0" w:space="0" w:color="auto"/>
        <w:left w:val="none" w:sz="0" w:space="0" w:color="auto"/>
        <w:bottom w:val="none" w:sz="0" w:space="0" w:color="auto"/>
        <w:right w:val="none" w:sz="0" w:space="0" w:color="auto"/>
      </w:divBdr>
    </w:div>
    <w:div w:id="981695940">
      <w:bodyDiv w:val="1"/>
      <w:marLeft w:val="0"/>
      <w:marRight w:val="0"/>
      <w:marTop w:val="0"/>
      <w:marBottom w:val="0"/>
      <w:divBdr>
        <w:top w:val="none" w:sz="0" w:space="0" w:color="auto"/>
        <w:left w:val="none" w:sz="0" w:space="0" w:color="auto"/>
        <w:bottom w:val="none" w:sz="0" w:space="0" w:color="auto"/>
        <w:right w:val="none" w:sz="0" w:space="0" w:color="auto"/>
      </w:divBdr>
    </w:div>
    <w:div w:id="1029602147">
      <w:bodyDiv w:val="1"/>
      <w:marLeft w:val="0"/>
      <w:marRight w:val="0"/>
      <w:marTop w:val="0"/>
      <w:marBottom w:val="0"/>
      <w:divBdr>
        <w:top w:val="none" w:sz="0" w:space="0" w:color="auto"/>
        <w:left w:val="none" w:sz="0" w:space="0" w:color="auto"/>
        <w:bottom w:val="none" w:sz="0" w:space="0" w:color="auto"/>
        <w:right w:val="none" w:sz="0" w:space="0" w:color="auto"/>
      </w:divBdr>
    </w:div>
    <w:div w:id="1066297504">
      <w:bodyDiv w:val="1"/>
      <w:marLeft w:val="0"/>
      <w:marRight w:val="0"/>
      <w:marTop w:val="0"/>
      <w:marBottom w:val="0"/>
      <w:divBdr>
        <w:top w:val="none" w:sz="0" w:space="0" w:color="auto"/>
        <w:left w:val="none" w:sz="0" w:space="0" w:color="auto"/>
        <w:bottom w:val="none" w:sz="0" w:space="0" w:color="auto"/>
        <w:right w:val="none" w:sz="0" w:space="0" w:color="auto"/>
      </w:divBdr>
    </w:div>
    <w:div w:id="1243687046">
      <w:bodyDiv w:val="1"/>
      <w:marLeft w:val="0"/>
      <w:marRight w:val="0"/>
      <w:marTop w:val="0"/>
      <w:marBottom w:val="0"/>
      <w:divBdr>
        <w:top w:val="none" w:sz="0" w:space="0" w:color="auto"/>
        <w:left w:val="none" w:sz="0" w:space="0" w:color="auto"/>
        <w:bottom w:val="none" w:sz="0" w:space="0" w:color="auto"/>
        <w:right w:val="none" w:sz="0" w:space="0" w:color="auto"/>
      </w:divBdr>
    </w:div>
    <w:div w:id="1340308107">
      <w:bodyDiv w:val="1"/>
      <w:marLeft w:val="0"/>
      <w:marRight w:val="0"/>
      <w:marTop w:val="0"/>
      <w:marBottom w:val="0"/>
      <w:divBdr>
        <w:top w:val="none" w:sz="0" w:space="0" w:color="auto"/>
        <w:left w:val="none" w:sz="0" w:space="0" w:color="auto"/>
        <w:bottom w:val="none" w:sz="0" w:space="0" w:color="auto"/>
        <w:right w:val="none" w:sz="0" w:space="0" w:color="auto"/>
      </w:divBdr>
    </w:div>
    <w:div w:id="1370257462">
      <w:bodyDiv w:val="1"/>
      <w:marLeft w:val="0"/>
      <w:marRight w:val="0"/>
      <w:marTop w:val="0"/>
      <w:marBottom w:val="0"/>
      <w:divBdr>
        <w:top w:val="none" w:sz="0" w:space="0" w:color="auto"/>
        <w:left w:val="none" w:sz="0" w:space="0" w:color="auto"/>
        <w:bottom w:val="none" w:sz="0" w:space="0" w:color="auto"/>
        <w:right w:val="none" w:sz="0" w:space="0" w:color="auto"/>
      </w:divBdr>
    </w:div>
    <w:div w:id="1426420619">
      <w:bodyDiv w:val="1"/>
      <w:marLeft w:val="0"/>
      <w:marRight w:val="0"/>
      <w:marTop w:val="0"/>
      <w:marBottom w:val="0"/>
      <w:divBdr>
        <w:top w:val="none" w:sz="0" w:space="0" w:color="auto"/>
        <w:left w:val="none" w:sz="0" w:space="0" w:color="auto"/>
        <w:bottom w:val="none" w:sz="0" w:space="0" w:color="auto"/>
        <w:right w:val="none" w:sz="0" w:space="0" w:color="auto"/>
      </w:divBdr>
    </w:div>
    <w:div w:id="1545365011">
      <w:bodyDiv w:val="1"/>
      <w:marLeft w:val="0"/>
      <w:marRight w:val="0"/>
      <w:marTop w:val="0"/>
      <w:marBottom w:val="0"/>
      <w:divBdr>
        <w:top w:val="none" w:sz="0" w:space="0" w:color="auto"/>
        <w:left w:val="none" w:sz="0" w:space="0" w:color="auto"/>
        <w:bottom w:val="none" w:sz="0" w:space="0" w:color="auto"/>
        <w:right w:val="none" w:sz="0" w:space="0" w:color="auto"/>
      </w:divBdr>
    </w:div>
    <w:div w:id="1602911485">
      <w:bodyDiv w:val="1"/>
      <w:marLeft w:val="0"/>
      <w:marRight w:val="0"/>
      <w:marTop w:val="0"/>
      <w:marBottom w:val="0"/>
      <w:divBdr>
        <w:top w:val="none" w:sz="0" w:space="0" w:color="auto"/>
        <w:left w:val="none" w:sz="0" w:space="0" w:color="auto"/>
        <w:bottom w:val="none" w:sz="0" w:space="0" w:color="auto"/>
        <w:right w:val="none" w:sz="0" w:space="0" w:color="auto"/>
      </w:divBdr>
    </w:div>
    <w:div w:id="1713534761">
      <w:bodyDiv w:val="1"/>
      <w:marLeft w:val="0"/>
      <w:marRight w:val="0"/>
      <w:marTop w:val="0"/>
      <w:marBottom w:val="0"/>
      <w:divBdr>
        <w:top w:val="none" w:sz="0" w:space="0" w:color="auto"/>
        <w:left w:val="none" w:sz="0" w:space="0" w:color="auto"/>
        <w:bottom w:val="none" w:sz="0" w:space="0" w:color="auto"/>
        <w:right w:val="none" w:sz="0" w:space="0" w:color="auto"/>
      </w:divBdr>
    </w:div>
    <w:div w:id="1784037466">
      <w:bodyDiv w:val="1"/>
      <w:marLeft w:val="0"/>
      <w:marRight w:val="0"/>
      <w:marTop w:val="0"/>
      <w:marBottom w:val="0"/>
      <w:divBdr>
        <w:top w:val="none" w:sz="0" w:space="0" w:color="auto"/>
        <w:left w:val="none" w:sz="0" w:space="0" w:color="auto"/>
        <w:bottom w:val="none" w:sz="0" w:space="0" w:color="auto"/>
        <w:right w:val="none" w:sz="0" w:space="0" w:color="auto"/>
      </w:divBdr>
    </w:div>
    <w:div w:id="1923446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B2F17-BE49-4EB5-9511-53A26D0E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983</Words>
  <Characters>5606</Characters>
  <Application>Microsoft Office Word</Application>
  <DocSecurity>0</DocSecurity>
  <Lines>46</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Janis</dc:creator>
  <cp:lastModifiedBy>Ella Hartmane</cp:lastModifiedBy>
  <cp:revision>3</cp:revision>
  <cp:lastPrinted>2018-01-03T12:30:00Z</cp:lastPrinted>
  <dcterms:created xsi:type="dcterms:W3CDTF">2020-09-03T06:01:00Z</dcterms:created>
  <dcterms:modified xsi:type="dcterms:W3CDTF">2021-11-12T11:44:00Z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