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79BDBF" w14:textId="0CF587EC" w:rsidR="00CD15D0" w:rsidRPr="00E8034E" w:rsidRDefault="00CD15D0" w:rsidP="00CD15D0">
      <w:pPr>
        <w:rPr>
          <w:szCs w:val="24"/>
        </w:rPr>
      </w:pPr>
      <w:bookmarkStart w:id="0" w:name="_GoBack"/>
      <w:bookmarkEnd w:id="0"/>
      <w:r w:rsidRPr="00E8034E">
        <w:rPr>
          <w:szCs w:val="24"/>
        </w:rPr>
        <w:t xml:space="preserve">Uz </w:t>
      </w:r>
      <w:r w:rsidR="008D1A51">
        <w:rPr>
          <w:szCs w:val="24"/>
        </w:rPr>
        <w:t>1</w:t>
      </w:r>
      <w:r w:rsidR="0051577D">
        <w:rPr>
          <w:szCs w:val="24"/>
        </w:rPr>
        <w:t>9</w:t>
      </w:r>
      <w:r w:rsidR="00087371">
        <w:rPr>
          <w:szCs w:val="24"/>
        </w:rPr>
        <w:t>.0</w:t>
      </w:r>
      <w:r w:rsidR="0051577D">
        <w:rPr>
          <w:szCs w:val="24"/>
        </w:rPr>
        <w:t>8</w:t>
      </w:r>
      <w:r w:rsidR="00087371">
        <w:rPr>
          <w:szCs w:val="24"/>
        </w:rPr>
        <w:t>.</w:t>
      </w:r>
      <w:r w:rsidRPr="00E8034E">
        <w:rPr>
          <w:szCs w:val="24"/>
        </w:rPr>
        <w:t>202</w:t>
      </w:r>
      <w:r w:rsidR="00087371">
        <w:rPr>
          <w:szCs w:val="24"/>
        </w:rPr>
        <w:t>1</w:t>
      </w:r>
      <w:r w:rsidRPr="00E8034E">
        <w:rPr>
          <w:szCs w:val="24"/>
        </w:rPr>
        <w:t xml:space="preserve">. VSS </w:t>
      </w:r>
      <w:r w:rsidR="00E773F3" w:rsidRPr="00E8034E">
        <w:rPr>
          <w:szCs w:val="24"/>
        </w:rPr>
        <w:t xml:space="preserve">prot. </w:t>
      </w:r>
      <w:r w:rsidRPr="00E8034E">
        <w:rPr>
          <w:szCs w:val="24"/>
        </w:rPr>
        <w:t>Nr. </w:t>
      </w:r>
      <w:r w:rsidR="0051577D">
        <w:rPr>
          <w:szCs w:val="24"/>
        </w:rPr>
        <w:t>29 8</w:t>
      </w:r>
      <w:r w:rsidRPr="00E8034E">
        <w:rPr>
          <w:szCs w:val="24"/>
        </w:rPr>
        <w:t>. § (VSS-</w:t>
      </w:r>
      <w:r w:rsidR="0051577D">
        <w:rPr>
          <w:szCs w:val="24"/>
        </w:rPr>
        <w:t>757</w:t>
      </w:r>
      <w:r w:rsidRPr="00E8034E">
        <w:rPr>
          <w:szCs w:val="24"/>
        </w:rPr>
        <w:t>)</w:t>
      </w:r>
    </w:p>
    <w:p w14:paraId="16E9F38A" w14:textId="77777777" w:rsidR="002C7E56" w:rsidRPr="00D03C7C" w:rsidRDefault="002C7E56" w:rsidP="002C7E56">
      <w:pPr>
        <w:jc w:val="left"/>
        <w:rPr>
          <w:szCs w:val="24"/>
        </w:rPr>
      </w:pPr>
    </w:p>
    <w:p w14:paraId="4CFD0A2D" w14:textId="4BF60488" w:rsidR="00530DAD" w:rsidRPr="00D03C7C" w:rsidRDefault="008D1A51" w:rsidP="00530DAD">
      <w:pPr>
        <w:ind w:firstLine="720"/>
        <w:jc w:val="right"/>
        <w:rPr>
          <w:b/>
          <w:szCs w:val="24"/>
        </w:rPr>
      </w:pPr>
      <w:r w:rsidRPr="00D03C7C">
        <w:rPr>
          <w:b/>
          <w:szCs w:val="24"/>
        </w:rPr>
        <w:t>Finanšu</w:t>
      </w:r>
      <w:r w:rsidR="007E16D7" w:rsidRPr="00D03C7C">
        <w:rPr>
          <w:b/>
          <w:szCs w:val="24"/>
        </w:rPr>
        <w:t xml:space="preserve"> </w:t>
      </w:r>
      <w:r w:rsidR="00530DAD" w:rsidRPr="00D03C7C">
        <w:rPr>
          <w:b/>
          <w:szCs w:val="24"/>
        </w:rPr>
        <w:t>ministrijai</w:t>
      </w:r>
    </w:p>
    <w:p w14:paraId="227C4521" w14:textId="77777777" w:rsidR="00530DAD" w:rsidRPr="00D03C7C" w:rsidRDefault="00530DAD" w:rsidP="00530DAD">
      <w:pPr>
        <w:jc w:val="right"/>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919"/>
      </w:tblGrid>
      <w:tr w:rsidR="00A960DE" w:rsidRPr="00D03C7C" w14:paraId="5E4C1099" w14:textId="77777777" w:rsidTr="008D1A51">
        <w:trPr>
          <w:trHeight w:val="250"/>
        </w:trPr>
        <w:tc>
          <w:tcPr>
            <w:tcW w:w="4919" w:type="dxa"/>
          </w:tcPr>
          <w:p w14:paraId="1474C23B" w14:textId="52015E51" w:rsidR="008D1A51" w:rsidRPr="00D03C7C" w:rsidRDefault="0070540B" w:rsidP="00B902B4">
            <w:pPr>
              <w:pStyle w:val="Footer"/>
              <w:rPr>
                <w:i/>
                <w:szCs w:val="24"/>
              </w:rPr>
            </w:pPr>
            <w:r w:rsidRPr="00D03C7C">
              <w:rPr>
                <w:i/>
                <w:szCs w:val="24"/>
              </w:rPr>
              <w:t>Par Ministru kabineta noteikumu projektu "</w:t>
            </w:r>
            <w:r w:rsidR="00DC58B3" w:rsidRPr="00D03C7C">
              <w:rPr>
                <w:rFonts w:eastAsia="Times New Roman"/>
                <w:i/>
                <w:szCs w:val="24"/>
                <w:lang w:eastAsia="lv-LV"/>
              </w:rPr>
              <w:t>Grozījumi Ministru kabineta 2010. gada 30. marta noteikumos Nr. 310 "Kārtība, kādā par akcīzes precēm samaksāto akcīzes nodokli pārskaita nodokļu parādu segšanai, turpmākajiem akcīzes nodokļa maksājumiem vai citu nodokļu maksājumiem vai atmaksā, un kārtība, kādā veic alkoholisko dzērienu vai tabakas izstrādājumu iznīcināšanu vai pārstrādi"</w:t>
            </w:r>
            <w:r w:rsidR="00087371" w:rsidRPr="00D03C7C">
              <w:rPr>
                <w:i/>
                <w:szCs w:val="24"/>
              </w:rPr>
              <w:t>"</w:t>
            </w:r>
          </w:p>
        </w:tc>
      </w:tr>
    </w:tbl>
    <w:p w14:paraId="2B751AC5" w14:textId="77777777" w:rsidR="008D1A51" w:rsidRPr="00D03C7C" w:rsidRDefault="008D1A51" w:rsidP="008D1A51">
      <w:pPr>
        <w:pStyle w:val="NormalWeb"/>
        <w:spacing w:before="0" w:after="0"/>
        <w:ind w:right="13"/>
        <w:jc w:val="both"/>
      </w:pPr>
    </w:p>
    <w:p w14:paraId="2D955194" w14:textId="083B56CF" w:rsidR="00ED737E" w:rsidRPr="00D03C7C" w:rsidRDefault="00530DAD" w:rsidP="008D1A51">
      <w:pPr>
        <w:pStyle w:val="NormalWeb"/>
        <w:spacing w:before="0" w:after="0"/>
        <w:ind w:right="13" w:firstLine="720"/>
        <w:jc w:val="both"/>
      </w:pPr>
      <w:r w:rsidRPr="00D03C7C">
        <w:t xml:space="preserve">Tieslietu ministrija ir izskatījusi </w:t>
      </w:r>
      <w:r w:rsidR="008D1A51" w:rsidRPr="00D03C7C">
        <w:t>Finanšu</w:t>
      </w:r>
      <w:r w:rsidR="00265012" w:rsidRPr="00D03C7C">
        <w:t xml:space="preserve"> </w:t>
      </w:r>
      <w:r w:rsidRPr="00D03C7C">
        <w:t xml:space="preserve">ministrijas sagatavoto </w:t>
      </w:r>
      <w:r w:rsidR="00B30E35" w:rsidRPr="00D03C7C">
        <w:t xml:space="preserve">Ministru kabineta noteikumu </w:t>
      </w:r>
      <w:r w:rsidR="00D43E14" w:rsidRPr="00D03C7C">
        <w:t>projektu</w:t>
      </w:r>
      <w:r w:rsidR="00150ECE" w:rsidRPr="00D03C7C">
        <w:t xml:space="preserve"> "Grozījumi Ministru kabineta 2010. gada 30. marta noteikumos Nr. 310 "Kārtība, kādā par akcīzes precēm samaksāto akcīzes nodokli pārskaita nodokļu parādu segšanai, turpmākajiem akcīzes nodokļa maksājumiem vai citu nodokļu maksājumiem vai atmaksā, un kārtība, kādā veic alkoholisko dzērienu vai tabakas izstrādājumu iznīcināšanu vai pārstrādi"</w:t>
      </w:r>
      <w:r w:rsidR="00BD0821" w:rsidRPr="00D03C7C">
        <w:t>"</w:t>
      </w:r>
      <w:bookmarkStart w:id="1" w:name="_Hlk52201910"/>
      <w:r w:rsidR="007361DA" w:rsidRPr="00D03C7C">
        <w:t xml:space="preserve"> </w:t>
      </w:r>
      <w:bookmarkEnd w:id="1"/>
      <w:r w:rsidRPr="00D03C7C">
        <w:t>(turpmāk – projekts) un atbalsta projekta virzību</w:t>
      </w:r>
      <w:r w:rsidR="00347BCD" w:rsidRPr="00D03C7C">
        <w:t>, izsakot šādu</w:t>
      </w:r>
      <w:r w:rsidR="006A6C85" w:rsidRPr="00D03C7C">
        <w:t>s</w:t>
      </w:r>
      <w:r w:rsidRPr="00D03C7C">
        <w:t xml:space="preserve"> iebildum</w:t>
      </w:r>
      <w:r w:rsidR="00347BCD" w:rsidRPr="00D03C7C">
        <w:t>u</w:t>
      </w:r>
      <w:r w:rsidR="006A6C85" w:rsidRPr="00D03C7C">
        <w:t>s</w:t>
      </w:r>
      <w:r w:rsidR="00347BCD" w:rsidRPr="00D03C7C">
        <w:t>:</w:t>
      </w:r>
    </w:p>
    <w:p w14:paraId="6741C2FC" w14:textId="4BAF9871" w:rsidR="002C1F8C" w:rsidRPr="00D03C7C" w:rsidRDefault="006A6C85" w:rsidP="002C1F8C">
      <w:pPr>
        <w:pStyle w:val="NoSpacing"/>
        <w:ind w:firstLine="720"/>
        <w:rPr>
          <w:rFonts w:eastAsia="Times New Roman"/>
          <w:szCs w:val="24"/>
          <w:lang w:eastAsia="lv-LV"/>
        </w:rPr>
      </w:pPr>
      <w:r w:rsidRPr="00D03C7C">
        <w:rPr>
          <w:szCs w:val="24"/>
          <w:shd w:val="clear" w:color="auto" w:fill="FFFFFF"/>
        </w:rPr>
        <w:t>1. </w:t>
      </w:r>
      <w:r w:rsidR="00DA661D" w:rsidRPr="00D03C7C">
        <w:rPr>
          <w:szCs w:val="24"/>
          <w:shd w:val="clear" w:color="auto" w:fill="FFFFFF"/>
        </w:rPr>
        <w:t xml:space="preserve">Vēršam uzmanību uz to, ka </w:t>
      </w:r>
      <w:r w:rsidR="002C1F8C" w:rsidRPr="00D03C7C">
        <w:rPr>
          <w:szCs w:val="24"/>
          <w:bdr w:val="none" w:sz="0" w:space="0" w:color="auto" w:frame="1"/>
          <w:shd w:val="clear" w:color="auto" w:fill="FFFFFF"/>
        </w:rPr>
        <w:t xml:space="preserve">Ministru kabineta 2009. gada 3. februāra noteikumu Nr. 108 "Normatīvo aktu projektu sagatavošanas noteikumi" 100. punkts noteic, ka </w:t>
      </w:r>
      <w:r w:rsidR="00CA38A1" w:rsidRPr="00D03C7C">
        <w:rPr>
          <w:szCs w:val="24"/>
          <w:bdr w:val="none" w:sz="0" w:space="0" w:color="auto" w:frame="1"/>
          <w:shd w:val="clear" w:color="auto" w:fill="FFFFFF"/>
        </w:rPr>
        <w:t xml:space="preserve">Ministru kabineta </w:t>
      </w:r>
      <w:r w:rsidR="002C1F8C" w:rsidRPr="00D03C7C">
        <w:rPr>
          <w:szCs w:val="24"/>
          <w:bdr w:val="none" w:sz="0" w:space="0" w:color="auto" w:frame="1"/>
          <w:shd w:val="clear" w:color="auto" w:fill="FFFFFF"/>
        </w:rPr>
        <w:t>n</w:t>
      </w:r>
      <w:r w:rsidR="002C1F8C" w:rsidRPr="00D03C7C">
        <w:rPr>
          <w:rFonts w:eastAsia="Times New Roman"/>
          <w:szCs w:val="24"/>
          <w:lang w:eastAsia="lv-LV"/>
        </w:rPr>
        <w:t xml:space="preserve">oteikumu projekta pirmajā punktā secīgi raksta vārdus "noteikumi nosaka" un </w:t>
      </w:r>
      <w:r w:rsidR="002C1F8C" w:rsidRPr="00D03C7C">
        <w:rPr>
          <w:rFonts w:eastAsia="Times New Roman"/>
          <w:szCs w:val="24"/>
          <w:u w:val="single"/>
          <w:lang w:eastAsia="lv-LV"/>
        </w:rPr>
        <w:t>likumā noteikto pilnvarojumu Ministru kabinetam</w:t>
      </w:r>
      <w:r w:rsidR="002C1F8C" w:rsidRPr="00D03C7C">
        <w:rPr>
          <w:rFonts w:eastAsia="Times New Roman"/>
          <w:szCs w:val="24"/>
          <w:lang w:eastAsia="lv-LV"/>
        </w:rPr>
        <w:t>.</w:t>
      </w:r>
    </w:p>
    <w:p w14:paraId="1FA0738C" w14:textId="7D638530" w:rsidR="002C1F8C" w:rsidRPr="00D03C7C" w:rsidRDefault="005A337C" w:rsidP="00087371">
      <w:pPr>
        <w:pStyle w:val="NoSpacing"/>
        <w:ind w:firstLine="720"/>
        <w:rPr>
          <w:szCs w:val="24"/>
          <w:bdr w:val="none" w:sz="0" w:space="0" w:color="auto" w:frame="1"/>
          <w:shd w:val="clear" w:color="auto" w:fill="FFFFFF"/>
        </w:rPr>
      </w:pPr>
      <w:r w:rsidRPr="00D03C7C">
        <w:rPr>
          <w:rFonts w:eastAsia="Times New Roman"/>
          <w:szCs w:val="24"/>
          <w:lang w:eastAsia="lv-LV"/>
        </w:rPr>
        <w:t>Ministru kabineta 2010. gada 30. marta noteikumos Nr. 310 "Kārtība, kādā par akcīzes precēm samaksāto akcīzes nodokli pārskaita nodokļu parādu segšanai, turpmākajiem akcīzes nodokļa maksājumiem vai citu nodokļu maksājumiem vai atmaksā, un kārtība, kādā veic alkoholisko dzērienu vai tabakas izstrādājumu iznīcināšanu vai pārstrādi"</w:t>
      </w:r>
      <w:r w:rsidRPr="00D03C7C">
        <w:rPr>
          <w:szCs w:val="24"/>
        </w:rPr>
        <w:t xml:space="preserve"> (turpmāk – noteikumi) ietvert</w:t>
      </w:r>
      <w:r w:rsidR="00FC3CFE">
        <w:rPr>
          <w:szCs w:val="24"/>
        </w:rPr>
        <w:t>aj</w:t>
      </w:r>
      <w:r w:rsidRPr="00D03C7C">
        <w:rPr>
          <w:szCs w:val="24"/>
        </w:rPr>
        <w:t>ā norād</w:t>
      </w:r>
      <w:r w:rsidR="00FC3CFE">
        <w:rPr>
          <w:szCs w:val="24"/>
        </w:rPr>
        <w:t>ē</w:t>
      </w:r>
      <w:r w:rsidRPr="00D03C7C">
        <w:rPr>
          <w:szCs w:val="24"/>
        </w:rPr>
        <w:t xml:space="preserve">, saskaņā ar kuru likumu ir izdoti noteikumi, </w:t>
      </w:r>
      <w:r w:rsidR="00FC3CFE">
        <w:rPr>
          <w:szCs w:val="24"/>
        </w:rPr>
        <w:t>minēta</w:t>
      </w:r>
      <w:r w:rsidRPr="00D03C7C">
        <w:rPr>
          <w:szCs w:val="24"/>
        </w:rPr>
        <w:t xml:space="preserve"> likuma "Par akcīzes nodokli" (turpmāk – likums) 26. panta piektā daļa un 27. pant</w:t>
      </w:r>
      <w:r w:rsidR="00D03C7C">
        <w:rPr>
          <w:szCs w:val="24"/>
        </w:rPr>
        <w:t>a</w:t>
      </w:r>
      <w:r w:rsidRPr="00D03C7C">
        <w:rPr>
          <w:szCs w:val="24"/>
        </w:rPr>
        <w:t xml:space="preserve"> 12.</w:t>
      </w:r>
      <w:r w:rsidRPr="00D03C7C">
        <w:rPr>
          <w:szCs w:val="24"/>
          <w:vertAlign w:val="superscript"/>
        </w:rPr>
        <w:t>1</w:t>
      </w:r>
      <w:r w:rsidRPr="00D03C7C">
        <w:rPr>
          <w:szCs w:val="24"/>
        </w:rPr>
        <w:t> daļa.</w:t>
      </w:r>
    </w:p>
    <w:p w14:paraId="1F17D55E" w14:textId="432525DE" w:rsidR="001A2FC5" w:rsidRPr="00D03C7C" w:rsidRDefault="005A337C" w:rsidP="001A2FC5">
      <w:pPr>
        <w:pStyle w:val="NoSpacing"/>
        <w:ind w:firstLine="720"/>
        <w:rPr>
          <w:i/>
          <w:iCs/>
          <w:szCs w:val="24"/>
        </w:rPr>
      </w:pPr>
      <w:r w:rsidRPr="00D03C7C">
        <w:rPr>
          <w:szCs w:val="24"/>
          <w:bdr w:val="none" w:sz="0" w:space="0" w:color="auto" w:frame="1"/>
          <w:shd w:val="clear" w:color="auto" w:fill="FFFFFF"/>
        </w:rPr>
        <w:t xml:space="preserve">Likuma 26. panta piektā daļas noteic, ka </w:t>
      </w:r>
      <w:r w:rsidRPr="00D03C7C">
        <w:rPr>
          <w:szCs w:val="24"/>
          <w:u w:val="single"/>
          <w:shd w:val="clear" w:color="auto" w:fill="FFFFFF"/>
        </w:rPr>
        <w:t>Ministru kabinets nosaka kārtību (iesniedzamos dokumentus, akcīzes nodokļa (turpmāk – nodoklis) atmaksāšanas termiņus, prasības nodokļa samaksas apliecinājumam un citus nosacījumus), kādā nodokli pārskaita nodokļu parādu segšanai, turpmākajiem nodokļa maksājumiem, citu nodokļu maksājumiem vai nodokli atmaksā</w:t>
      </w:r>
      <w:r w:rsidRPr="00D03C7C">
        <w:rPr>
          <w:szCs w:val="24"/>
          <w:shd w:val="clear" w:color="auto" w:fill="FFFFFF"/>
        </w:rPr>
        <w:t xml:space="preserve">. Savukārt likumprojektā "Grozījumi likumā "Par akcīzes nodokli"" paredzētā likuma </w:t>
      </w:r>
      <w:r w:rsidRPr="00D03C7C">
        <w:rPr>
          <w:szCs w:val="24"/>
        </w:rPr>
        <w:t>27. pant</w:t>
      </w:r>
      <w:r w:rsidR="00D03C7C">
        <w:rPr>
          <w:szCs w:val="24"/>
        </w:rPr>
        <w:t>a</w:t>
      </w:r>
      <w:r w:rsidRPr="00D03C7C">
        <w:rPr>
          <w:szCs w:val="24"/>
        </w:rPr>
        <w:t xml:space="preserve"> 12.</w:t>
      </w:r>
      <w:r w:rsidRPr="00D03C7C">
        <w:rPr>
          <w:szCs w:val="24"/>
          <w:vertAlign w:val="superscript"/>
        </w:rPr>
        <w:t>1</w:t>
      </w:r>
      <w:r w:rsidRPr="00D03C7C">
        <w:rPr>
          <w:szCs w:val="24"/>
        </w:rPr>
        <w:t xml:space="preserve"> daļa noteic, ka </w:t>
      </w:r>
      <w:r w:rsidRPr="00D03C7C">
        <w:rPr>
          <w:szCs w:val="24"/>
          <w:u w:val="single"/>
          <w:shd w:val="clear" w:color="auto" w:fill="FFFFFF"/>
        </w:rPr>
        <w:t xml:space="preserve">Ministru kabinets nosaka kārtību (tajā skaitā prasības nodokļa maksātājam un iesniedzamos dokumentus), kādā saskaņā ar šīs daļas nosacījumiem minēto nodokli pārskaita nodokļu parādu segšanai, turpmākajiem nodokļa maksājumiem, citu nodokļu maksājumiem vai </w:t>
      </w:r>
      <w:r w:rsidRPr="00D03C7C">
        <w:rPr>
          <w:szCs w:val="24"/>
          <w:u w:val="single"/>
          <w:shd w:val="clear" w:color="auto" w:fill="FFFFFF"/>
        </w:rPr>
        <w:lastRenderedPageBreak/>
        <w:t>nodokli atmaksā un veic to akcīzes preču iznīcināšanu vai pārstrādi, kas ir marķētas ar akcīzes nodokļa markām</w:t>
      </w:r>
      <w:r w:rsidRPr="00D03C7C">
        <w:rPr>
          <w:szCs w:val="24"/>
          <w:shd w:val="clear" w:color="auto" w:fill="FFFFFF"/>
        </w:rPr>
        <w:t xml:space="preserve"> </w:t>
      </w:r>
      <w:r w:rsidRPr="00D03C7C">
        <w:rPr>
          <w:i/>
          <w:iCs/>
          <w:szCs w:val="24"/>
          <w:shd w:val="clear" w:color="auto" w:fill="FFFFFF"/>
        </w:rPr>
        <w:t>(</w:t>
      </w:r>
      <w:r w:rsidRPr="00D03C7C">
        <w:rPr>
          <w:i/>
          <w:iCs/>
          <w:szCs w:val="24"/>
        </w:rPr>
        <w:t>skat. https://titania.saeima.lv/LIVS13/saeimalivs13.nsf/0/C8B5337DC97AADC</w:t>
      </w:r>
    </w:p>
    <w:p w14:paraId="0C348E3F" w14:textId="6B6BBBFD" w:rsidR="005A337C" w:rsidRPr="00D03C7C" w:rsidRDefault="005A337C" w:rsidP="005A337C">
      <w:pPr>
        <w:pStyle w:val="NoSpacing"/>
        <w:rPr>
          <w:szCs w:val="24"/>
        </w:rPr>
      </w:pPr>
      <w:r w:rsidRPr="00D03C7C">
        <w:rPr>
          <w:i/>
          <w:iCs/>
          <w:szCs w:val="24"/>
        </w:rPr>
        <w:t>DC22586EA0029CBA4?OpenDocument)</w:t>
      </w:r>
      <w:r w:rsidRPr="00D03C7C">
        <w:rPr>
          <w:szCs w:val="24"/>
        </w:rPr>
        <w:t>.</w:t>
      </w:r>
    </w:p>
    <w:p w14:paraId="1EA25C96" w14:textId="3CB340AE" w:rsidR="005A337C" w:rsidRPr="00D03C7C" w:rsidRDefault="005A337C" w:rsidP="005A337C">
      <w:pPr>
        <w:pStyle w:val="NoSpacing"/>
        <w:ind w:firstLine="720"/>
        <w:rPr>
          <w:szCs w:val="24"/>
          <w:bdr w:val="none" w:sz="0" w:space="0" w:color="auto" w:frame="1"/>
          <w:shd w:val="clear" w:color="auto" w:fill="FFFFFF"/>
        </w:rPr>
      </w:pPr>
      <w:r w:rsidRPr="00D03C7C">
        <w:rPr>
          <w:szCs w:val="24"/>
        </w:rPr>
        <w:t xml:space="preserve">Ievērojot minēto, lūdzam precizēt noteikumu 1. punktu, </w:t>
      </w:r>
      <w:r w:rsidR="00D03C7C">
        <w:rPr>
          <w:szCs w:val="24"/>
        </w:rPr>
        <w:t>kā arī</w:t>
      </w:r>
      <w:r w:rsidRPr="00D03C7C">
        <w:rPr>
          <w:szCs w:val="24"/>
        </w:rPr>
        <w:t xml:space="preserve"> projekta 1.2., 1.3. un 1.4. apakšpunktu atbilstoši likuma 26. panta piektajā daļā un likumprojektā paredzētajā likuma 27. panta 12.</w:t>
      </w:r>
      <w:r w:rsidRPr="00D03C7C">
        <w:rPr>
          <w:szCs w:val="24"/>
          <w:vertAlign w:val="superscript"/>
        </w:rPr>
        <w:t>1</w:t>
      </w:r>
      <w:r w:rsidRPr="00D03C7C">
        <w:rPr>
          <w:szCs w:val="24"/>
        </w:rPr>
        <w:t> daļ</w:t>
      </w:r>
      <w:r w:rsidR="00364EE0" w:rsidRPr="00D03C7C">
        <w:rPr>
          <w:szCs w:val="24"/>
        </w:rPr>
        <w:t>ā noteiktajam pilnvarojumam Ministru k</w:t>
      </w:r>
      <w:r w:rsidRPr="00D03C7C">
        <w:rPr>
          <w:szCs w:val="24"/>
        </w:rPr>
        <w:t>a</w:t>
      </w:r>
      <w:r w:rsidR="00364EE0" w:rsidRPr="00D03C7C">
        <w:rPr>
          <w:szCs w:val="24"/>
        </w:rPr>
        <w:t>binetam</w:t>
      </w:r>
      <w:r w:rsidRPr="00D03C7C">
        <w:rPr>
          <w:szCs w:val="24"/>
        </w:rPr>
        <w:t>.</w:t>
      </w:r>
    </w:p>
    <w:p w14:paraId="2A97B49E" w14:textId="00B9ECEB" w:rsidR="00CA38A1" w:rsidRPr="00D03C7C" w:rsidRDefault="005F01EA" w:rsidP="00CA38A1">
      <w:pPr>
        <w:pStyle w:val="NoSpacing"/>
        <w:ind w:firstLine="720"/>
        <w:rPr>
          <w:rFonts w:eastAsia="Times New Roman"/>
          <w:szCs w:val="24"/>
          <w:lang w:eastAsia="lv-LV"/>
        </w:rPr>
      </w:pPr>
      <w:r w:rsidRPr="00D03C7C">
        <w:rPr>
          <w:szCs w:val="24"/>
        </w:rPr>
        <w:t>2. </w:t>
      </w:r>
      <w:r w:rsidR="00CA38A1" w:rsidRPr="00D03C7C">
        <w:rPr>
          <w:szCs w:val="24"/>
          <w:bdr w:val="none" w:sz="0" w:space="0" w:color="auto" w:frame="1"/>
          <w:shd w:val="clear" w:color="auto" w:fill="FFFFFF"/>
        </w:rPr>
        <w:t xml:space="preserve">Ministru kabineta 2009. gada 3. februāra noteikumu Nr. 108 "Normatīvo aktu projektu sagatavošanas noteikumi" 3.2. apakšpunkts noteic, ka </w:t>
      </w:r>
      <w:r w:rsidR="00CA38A1" w:rsidRPr="002F2124">
        <w:rPr>
          <w:szCs w:val="24"/>
          <w:u w:val="single"/>
          <w:bdr w:val="none" w:sz="0" w:space="0" w:color="auto" w:frame="1"/>
          <w:shd w:val="clear" w:color="auto" w:fill="FFFFFF"/>
        </w:rPr>
        <w:t>n</w:t>
      </w:r>
      <w:r w:rsidR="00CA38A1" w:rsidRPr="002F2124">
        <w:rPr>
          <w:rFonts w:eastAsia="Times New Roman"/>
          <w:szCs w:val="24"/>
          <w:u w:val="single"/>
          <w:lang w:eastAsia="lv-LV"/>
        </w:rPr>
        <w:t>o</w:t>
      </w:r>
      <w:r w:rsidR="00CA38A1" w:rsidRPr="002F2124">
        <w:rPr>
          <w:szCs w:val="24"/>
          <w:u w:val="single"/>
        </w:rPr>
        <w:t>rmatīvā akta projektā neietver normas, kas dublē augstāka spēka normatīvā akta tiesību normās ietverto normatīvo regulējumu</w:t>
      </w:r>
      <w:r w:rsidR="00CA38A1" w:rsidRPr="00D03C7C">
        <w:rPr>
          <w:szCs w:val="24"/>
        </w:rPr>
        <w:t>. Ievērojot minēto, kā arī to, ka no l</w:t>
      </w:r>
      <w:r w:rsidR="00003400" w:rsidRPr="00D03C7C">
        <w:rPr>
          <w:szCs w:val="24"/>
        </w:rPr>
        <w:t>ikumprojektā paredzēt</w:t>
      </w:r>
      <w:r w:rsidR="00CA38A1" w:rsidRPr="00D03C7C">
        <w:rPr>
          <w:szCs w:val="24"/>
        </w:rPr>
        <w:t xml:space="preserve">ajā </w:t>
      </w:r>
      <w:r w:rsidR="00003400" w:rsidRPr="00D03C7C">
        <w:rPr>
          <w:szCs w:val="24"/>
        </w:rPr>
        <w:t xml:space="preserve">likuma </w:t>
      </w:r>
      <w:r w:rsidR="00003400" w:rsidRPr="00D03C7C">
        <w:rPr>
          <w:rFonts w:eastAsia="Times New Roman"/>
          <w:szCs w:val="24"/>
          <w:lang w:eastAsia="lv-LV"/>
        </w:rPr>
        <w:t>27. panta 7.</w:t>
      </w:r>
      <w:r w:rsidR="00003400" w:rsidRPr="00D03C7C">
        <w:rPr>
          <w:rFonts w:eastAsia="Times New Roman"/>
          <w:szCs w:val="24"/>
          <w:vertAlign w:val="superscript"/>
          <w:lang w:eastAsia="lv-LV"/>
        </w:rPr>
        <w:t>1</w:t>
      </w:r>
      <w:r w:rsidR="00CA38A1" w:rsidRPr="00D03C7C">
        <w:rPr>
          <w:rFonts w:eastAsia="Times New Roman"/>
          <w:szCs w:val="24"/>
          <w:lang w:eastAsia="lv-LV"/>
        </w:rPr>
        <w:t>, 8.</w:t>
      </w:r>
      <w:r w:rsidR="00CA38A1" w:rsidRPr="00D03C7C">
        <w:rPr>
          <w:rFonts w:eastAsia="Times New Roman"/>
          <w:szCs w:val="24"/>
          <w:vertAlign w:val="superscript"/>
          <w:lang w:eastAsia="lv-LV"/>
        </w:rPr>
        <w:t>1</w:t>
      </w:r>
      <w:r w:rsidR="00CA38A1" w:rsidRPr="00D03C7C">
        <w:rPr>
          <w:rFonts w:eastAsia="Times New Roman"/>
          <w:szCs w:val="24"/>
          <w:lang w:eastAsia="lv-LV"/>
        </w:rPr>
        <w:t>, vienpadsmitajā, divpadsmitajā un 12.</w:t>
      </w:r>
      <w:r w:rsidR="00CA38A1" w:rsidRPr="00D03C7C">
        <w:rPr>
          <w:rFonts w:eastAsia="Times New Roman"/>
          <w:szCs w:val="24"/>
          <w:vertAlign w:val="superscript"/>
          <w:lang w:eastAsia="lv-LV"/>
        </w:rPr>
        <w:t>1</w:t>
      </w:r>
      <w:r w:rsidR="00CA38A1" w:rsidRPr="00D03C7C">
        <w:rPr>
          <w:rFonts w:eastAsia="Times New Roman"/>
          <w:szCs w:val="24"/>
          <w:lang w:eastAsia="lv-LV"/>
        </w:rPr>
        <w:t xml:space="preserve"> daļā ietvertā regulējuma izriet, ka </w:t>
      </w:r>
      <w:r w:rsidR="00003400" w:rsidRPr="00D03C7C">
        <w:rPr>
          <w:rFonts w:eastAsia="Times New Roman"/>
          <w:szCs w:val="24"/>
          <w:lang w:eastAsia="lv-LV"/>
        </w:rPr>
        <w:t xml:space="preserve">akcīzes nodokļa markas </w:t>
      </w:r>
      <w:r w:rsidR="00CA38A1" w:rsidRPr="00D03C7C">
        <w:rPr>
          <w:rFonts w:eastAsia="Times New Roman"/>
          <w:szCs w:val="24"/>
          <w:lang w:eastAsia="lv-LV"/>
        </w:rPr>
        <w:t xml:space="preserve">var </w:t>
      </w:r>
      <w:r w:rsidR="00003400" w:rsidRPr="00D03C7C">
        <w:rPr>
          <w:rFonts w:eastAsia="Times New Roman"/>
          <w:szCs w:val="24"/>
          <w:lang w:eastAsia="lv-LV"/>
        </w:rPr>
        <w:t>iznīcināt kopā ar akcīzes precēm (nenoņemot akcīzes nodokļa markas no akcīzes preču iepakojuma),</w:t>
      </w:r>
      <w:r w:rsidR="00CA38A1" w:rsidRPr="00D03C7C">
        <w:rPr>
          <w:rFonts w:eastAsia="Times New Roman"/>
          <w:szCs w:val="24"/>
          <w:lang w:eastAsia="lv-LV"/>
        </w:rPr>
        <w:t xml:space="preserve"> lūdzam izvērtēt projekta 1.6. apakšpunktā paredzēto regulējumu un attiecīgi precizēt to.</w:t>
      </w:r>
    </w:p>
    <w:p w14:paraId="140ADF68" w14:textId="6149209E" w:rsidR="001A0DD3" w:rsidRPr="00D03C7C" w:rsidRDefault="002B750B" w:rsidP="00CA38A1">
      <w:pPr>
        <w:pStyle w:val="NoSpacing"/>
        <w:ind w:firstLine="720"/>
        <w:rPr>
          <w:rFonts w:eastAsia="Times New Roman"/>
          <w:szCs w:val="24"/>
          <w:lang w:eastAsia="lv-LV"/>
        </w:rPr>
      </w:pPr>
      <w:r w:rsidRPr="00D03C7C">
        <w:rPr>
          <w:rFonts w:eastAsia="Times New Roman"/>
          <w:szCs w:val="24"/>
          <w:lang w:eastAsia="lv-LV"/>
        </w:rPr>
        <w:t>3. </w:t>
      </w:r>
      <w:r w:rsidR="001A0DD3" w:rsidRPr="00D03C7C">
        <w:rPr>
          <w:rFonts w:eastAsia="Times New Roman"/>
          <w:szCs w:val="24"/>
          <w:lang w:eastAsia="lv-LV"/>
        </w:rPr>
        <w:t xml:space="preserve">Ievērojot, ka nav skaidrs, kas ir projekta 1.10. apakšpunktā paredzētajā noteikumu 21. punktā minētie normatīvie akti, lūdzam precizēt projekta 1.10. apakšpunktā paredzēto noteikumu 21. punktu vai papildināt </w:t>
      </w:r>
      <w:r w:rsidR="001A0DD3" w:rsidRPr="00D03C7C">
        <w:rPr>
          <w:szCs w:val="24"/>
          <w:shd w:val="clear" w:color="auto" w:fill="FFFFFF"/>
        </w:rPr>
        <w:t>p</w:t>
      </w:r>
      <w:r w:rsidR="001A0DD3" w:rsidRPr="00D03C7C">
        <w:rPr>
          <w:szCs w:val="24"/>
        </w:rPr>
        <w:t xml:space="preserve">rojekta sākotnējās </w:t>
      </w:r>
      <w:r w:rsidR="001A0DD3" w:rsidRPr="00D03C7C">
        <w:rPr>
          <w:i/>
          <w:szCs w:val="24"/>
        </w:rPr>
        <w:t>(ex-ante)</w:t>
      </w:r>
      <w:r w:rsidR="001A0DD3" w:rsidRPr="00D03C7C">
        <w:rPr>
          <w:szCs w:val="24"/>
        </w:rPr>
        <w:t xml:space="preserve"> ietekmes novērtējuma ziņojumu (turpmāk – anotācija) </w:t>
      </w:r>
      <w:r w:rsidR="001A0DD3" w:rsidRPr="00D03C7C">
        <w:rPr>
          <w:rFonts w:eastAsia="Times New Roman"/>
          <w:szCs w:val="24"/>
          <w:lang w:eastAsia="lv-LV"/>
        </w:rPr>
        <w:t>ar atbilstošu skaidrojumu.</w:t>
      </w:r>
    </w:p>
    <w:p w14:paraId="48FFFE19" w14:textId="5CB76DDB" w:rsidR="009B41EA" w:rsidRPr="00D03C7C" w:rsidRDefault="001A0DD3" w:rsidP="00CA38A1">
      <w:pPr>
        <w:pStyle w:val="NoSpacing"/>
        <w:ind w:firstLine="720"/>
        <w:rPr>
          <w:rFonts w:eastAsia="Times New Roman"/>
          <w:szCs w:val="24"/>
          <w:lang w:eastAsia="lv-LV"/>
        </w:rPr>
      </w:pPr>
      <w:r w:rsidRPr="00D03C7C">
        <w:rPr>
          <w:rFonts w:eastAsia="Times New Roman"/>
          <w:szCs w:val="24"/>
          <w:lang w:eastAsia="lv-LV"/>
        </w:rPr>
        <w:t>4. </w:t>
      </w:r>
      <w:r w:rsidR="009B41EA" w:rsidRPr="00D03C7C">
        <w:rPr>
          <w:rFonts w:eastAsia="Times New Roman"/>
          <w:szCs w:val="24"/>
          <w:lang w:eastAsia="lv-LV"/>
        </w:rPr>
        <w:t>Vēršam uzmanību uz to, ka tiesību normas ir nepieciešams izstrādāt skaidras un nepārprotamas. Ievērojot minēto, lūdzam precizēt projekta 1.11. apakšpunktā paredzētajā noteikumu 24. punktā ietverto regulējumu, lai būtu viennozīmīgi skaidrs, kas ir jāiesniedz Valsts ieņēmumu dienest</w:t>
      </w:r>
      <w:r w:rsidR="002F2124">
        <w:rPr>
          <w:rFonts w:eastAsia="Times New Roman"/>
          <w:szCs w:val="24"/>
          <w:lang w:eastAsia="lv-LV"/>
        </w:rPr>
        <w:t>ā</w:t>
      </w:r>
      <w:r w:rsidR="009B41EA" w:rsidRPr="00D03C7C">
        <w:rPr>
          <w:rFonts w:eastAsia="Times New Roman"/>
          <w:szCs w:val="24"/>
          <w:lang w:eastAsia="lv-LV"/>
        </w:rPr>
        <w:t>.</w:t>
      </w:r>
    </w:p>
    <w:p w14:paraId="1D06FBA2" w14:textId="45EA901A" w:rsidR="00CA38A1" w:rsidRPr="00D03C7C" w:rsidRDefault="009B41EA" w:rsidP="00CA38A1">
      <w:pPr>
        <w:pStyle w:val="NoSpacing"/>
        <w:ind w:firstLine="720"/>
        <w:rPr>
          <w:rFonts w:eastAsia="Times New Roman"/>
          <w:szCs w:val="24"/>
          <w:lang w:eastAsia="lv-LV"/>
        </w:rPr>
      </w:pPr>
      <w:r w:rsidRPr="00D03C7C">
        <w:rPr>
          <w:rFonts w:eastAsia="Times New Roman"/>
          <w:szCs w:val="24"/>
          <w:lang w:eastAsia="lv-LV"/>
        </w:rPr>
        <w:t>5. </w:t>
      </w:r>
      <w:r w:rsidR="002B750B" w:rsidRPr="00D03C7C">
        <w:rPr>
          <w:rFonts w:eastAsia="Times New Roman"/>
          <w:szCs w:val="24"/>
          <w:lang w:eastAsia="lv-LV"/>
        </w:rPr>
        <w:t>Lūdzam papildināt anotāciju ar skaidrojumu par projekta 2. punktā paredzēto regulējumu.</w:t>
      </w:r>
    </w:p>
    <w:p w14:paraId="63CD2BCF" w14:textId="50A91FA7" w:rsidR="005F01EA" w:rsidRPr="00D03C7C" w:rsidRDefault="009B41EA" w:rsidP="005F01EA">
      <w:pPr>
        <w:pStyle w:val="NoSpacing"/>
        <w:ind w:firstLine="720"/>
        <w:rPr>
          <w:szCs w:val="24"/>
        </w:rPr>
      </w:pPr>
      <w:r w:rsidRPr="00D03C7C">
        <w:rPr>
          <w:szCs w:val="24"/>
        </w:rPr>
        <w:t>6</w:t>
      </w:r>
      <w:r w:rsidR="00003400" w:rsidRPr="00D03C7C">
        <w:rPr>
          <w:szCs w:val="24"/>
        </w:rPr>
        <w:t>. </w:t>
      </w:r>
      <w:r w:rsidR="005F01EA" w:rsidRPr="00D03C7C">
        <w:rPr>
          <w:szCs w:val="24"/>
        </w:rPr>
        <w:t xml:space="preserve">Vēršam uzmanību uz to, ka šobrīd spēkā esošajā likumā tiek lietots termins "elektroniskā cigarete". Turklāt likuma pārejas noteikumu </w:t>
      </w:r>
      <w:r w:rsidR="005F01EA" w:rsidRPr="00D03C7C">
        <w:rPr>
          <w:szCs w:val="24"/>
          <w:shd w:val="clear" w:color="auto" w:fill="FFFFFF"/>
        </w:rPr>
        <w:t>128. punkts noteic, ka grozījumi šā likuma 1. panta otrās daļas 1., 2., 2.</w:t>
      </w:r>
      <w:r w:rsidR="005F01EA" w:rsidRPr="00D03C7C">
        <w:rPr>
          <w:szCs w:val="24"/>
          <w:shd w:val="clear" w:color="auto" w:fill="FFFFFF"/>
          <w:vertAlign w:val="superscript"/>
        </w:rPr>
        <w:t>1</w:t>
      </w:r>
      <w:r w:rsidR="005F01EA" w:rsidRPr="00D03C7C">
        <w:rPr>
          <w:szCs w:val="24"/>
          <w:shd w:val="clear" w:color="auto" w:fill="FFFFFF"/>
        </w:rPr>
        <w:t>, 2.</w:t>
      </w:r>
      <w:r w:rsidR="005F01EA" w:rsidRPr="00D03C7C">
        <w:rPr>
          <w:szCs w:val="24"/>
          <w:shd w:val="clear" w:color="auto" w:fill="FFFFFF"/>
          <w:vertAlign w:val="superscript"/>
        </w:rPr>
        <w:t>2</w:t>
      </w:r>
      <w:r w:rsidR="002F2124">
        <w:rPr>
          <w:szCs w:val="24"/>
          <w:shd w:val="clear" w:color="auto" w:fill="FFFFFF"/>
        </w:rPr>
        <w:t xml:space="preserve"> </w:t>
      </w:r>
      <w:r w:rsidR="005F01EA" w:rsidRPr="00D03C7C">
        <w:rPr>
          <w:szCs w:val="24"/>
          <w:shd w:val="clear" w:color="auto" w:fill="FFFFFF"/>
        </w:rPr>
        <w:t>un 2.</w:t>
      </w:r>
      <w:r w:rsidR="005F01EA" w:rsidRPr="00D03C7C">
        <w:rPr>
          <w:szCs w:val="24"/>
          <w:shd w:val="clear" w:color="auto" w:fill="FFFFFF"/>
          <w:vertAlign w:val="superscript"/>
        </w:rPr>
        <w:t>3</w:t>
      </w:r>
      <w:r w:rsidR="005F01EA" w:rsidRPr="00D03C7C">
        <w:rPr>
          <w:szCs w:val="24"/>
          <w:shd w:val="clear" w:color="auto" w:fill="FFFFFF"/>
        </w:rPr>
        <w:t xml:space="preserve"> punktā un 27. pantā, kas paredz marķēt ar akcīzes nodokļa markām karsējamo tabaku, </w:t>
      </w:r>
      <w:r w:rsidR="005F01EA" w:rsidRPr="00D03C7C">
        <w:rPr>
          <w:szCs w:val="24"/>
          <w:u w:val="single"/>
          <w:shd w:val="clear" w:color="auto" w:fill="FFFFFF"/>
        </w:rPr>
        <w:t>elektroniskajās cigaretēs</w:t>
      </w:r>
      <w:r w:rsidR="005F01EA" w:rsidRPr="00D03C7C">
        <w:rPr>
          <w:szCs w:val="24"/>
          <w:shd w:val="clear" w:color="auto" w:fill="FFFFFF"/>
        </w:rPr>
        <w:t xml:space="preserve"> izmantojamo šķidrumu, elektroniskajās cigaretēs izmantojamā šķidruma sagatavošanas sastāvdaļas un tabakas aizstājējproduktus, stājas spēkā 2021. gada 1. jūlijā.</w:t>
      </w:r>
    </w:p>
    <w:p w14:paraId="44ABCCA5" w14:textId="77777777" w:rsidR="00003400" w:rsidRPr="00D03C7C" w:rsidRDefault="005F01EA" w:rsidP="00003400">
      <w:pPr>
        <w:pStyle w:val="NoSpacing"/>
        <w:ind w:firstLine="720"/>
        <w:rPr>
          <w:szCs w:val="24"/>
          <w:shd w:val="clear" w:color="auto" w:fill="FFFFFF"/>
        </w:rPr>
      </w:pPr>
      <w:r w:rsidRPr="00D03C7C">
        <w:rPr>
          <w:szCs w:val="24"/>
          <w:bdr w:val="none" w:sz="0" w:space="0" w:color="auto" w:frame="1"/>
          <w:shd w:val="clear" w:color="auto" w:fill="FFFFFF"/>
        </w:rPr>
        <w:t>Savukārt likumprojekts paredz a</w:t>
      </w:r>
      <w:r w:rsidRPr="00D03C7C">
        <w:rPr>
          <w:szCs w:val="24"/>
          <w:shd w:val="clear" w:color="auto" w:fill="FFFFFF"/>
        </w:rPr>
        <w:t>izstāt visā likumā, izņemot pārejas noteikumu 89., 90., 128., 129. un 130. punktu, vārdus "</w:t>
      </w:r>
      <w:r w:rsidRPr="002F2124">
        <w:rPr>
          <w:szCs w:val="24"/>
          <w:u w:val="single"/>
          <w:shd w:val="clear" w:color="auto" w:fill="FFFFFF"/>
        </w:rPr>
        <w:t>elektroniskās cigaretes</w:t>
      </w:r>
      <w:r w:rsidRPr="00D03C7C">
        <w:rPr>
          <w:szCs w:val="24"/>
          <w:shd w:val="clear" w:color="auto" w:fill="FFFFFF"/>
        </w:rPr>
        <w:t>" (attiecīgā skaitlī un locījumā) ar vārdiem "</w:t>
      </w:r>
      <w:r w:rsidRPr="002F2124">
        <w:rPr>
          <w:szCs w:val="24"/>
          <w:u w:val="single"/>
          <w:shd w:val="clear" w:color="auto" w:fill="FFFFFF"/>
        </w:rPr>
        <w:t>elektroniskās smēķēšanas ierīces</w:t>
      </w:r>
      <w:r w:rsidRPr="00D03C7C">
        <w:rPr>
          <w:szCs w:val="24"/>
          <w:shd w:val="clear" w:color="auto" w:fill="FFFFFF"/>
        </w:rPr>
        <w:t>" (attiecīgā skaitlī un locījumā). Ievērojot minēto, lūdzam precizēt anotācijas I sadaļas 2. punkt</w:t>
      </w:r>
      <w:r w:rsidR="00003400" w:rsidRPr="00D03C7C">
        <w:rPr>
          <w:szCs w:val="24"/>
          <w:shd w:val="clear" w:color="auto" w:fill="FFFFFF"/>
        </w:rPr>
        <w:t>a 2. apakšpunkt</w:t>
      </w:r>
      <w:r w:rsidRPr="00D03C7C">
        <w:rPr>
          <w:szCs w:val="24"/>
          <w:shd w:val="clear" w:color="auto" w:fill="FFFFFF"/>
        </w:rPr>
        <w:t>ā ietverto informāciju.</w:t>
      </w:r>
    </w:p>
    <w:p w14:paraId="6442CE83" w14:textId="4D870705" w:rsidR="00F80C0B" w:rsidRPr="00D03C7C" w:rsidRDefault="002F7DF8" w:rsidP="00F80C0B">
      <w:pPr>
        <w:pStyle w:val="NormalWeb"/>
        <w:spacing w:before="0" w:after="0"/>
        <w:ind w:right="13" w:firstLine="720"/>
        <w:jc w:val="both"/>
      </w:pPr>
      <w:r w:rsidRPr="00D03C7C">
        <w:t>Vienlaikus izsakām šādus priekšlikumus:</w:t>
      </w:r>
    </w:p>
    <w:p w14:paraId="516F59B7" w14:textId="4A089FBA" w:rsidR="005E156E" w:rsidRPr="00D03C7C" w:rsidRDefault="00A020AB" w:rsidP="005E156E">
      <w:pPr>
        <w:pStyle w:val="NoSpacing"/>
        <w:ind w:firstLine="720"/>
        <w:rPr>
          <w:szCs w:val="24"/>
        </w:rPr>
      </w:pPr>
      <w:r w:rsidRPr="00D03C7C">
        <w:rPr>
          <w:szCs w:val="24"/>
        </w:rPr>
        <w:t>1.</w:t>
      </w:r>
      <w:r w:rsidR="00952299" w:rsidRPr="00D03C7C">
        <w:rPr>
          <w:szCs w:val="24"/>
        </w:rPr>
        <w:t> </w:t>
      </w:r>
      <w:r w:rsidR="005E156E" w:rsidRPr="00D03C7C">
        <w:rPr>
          <w:szCs w:val="24"/>
          <w:bdr w:val="none" w:sz="0" w:space="0" w:color="auto" w:frame="1"/>
          <w:shd w:val="clear" w:color="auto" w:fill="FFFFFF"/>
        </w:rPr>
        <w:t>Ministru kabineta 2009. gada 3. februāra noteikumu Nr. 108 "Normatīvo aktu projektu sagatavošanas noteikumi" 14</w:t>
      </w:r>
      <w:r w:rsidR="005E156E" w:rsidRPr="00D03C7C">
        <w:rPr>
          <w:szCs w:val="24"/>
          <w:shd w:val="clear" w:color="auto" w:fill="FFFFFF"/>
        </w:rPr>
        <w:t xml:space="preserve">0. punkts noteic, ka </w:t>
      </w:r>
      <w:r w:rsidR="005E156E" w:rsidRPr="00D03C7C">
        <w:rPr>
          <w:szCs w:val="24"/>
          <w:u w:val="single"/>
          <w:shd w:val="clear" w:color="auto" w:fill="FFFFFF"/>
        </w:rPr>
        <w:t>grozījumu Ministru kabineta noteikumu projektu nesagatavo, ja tā normu apjoms pārsniegtu pusi no spēkā esošo Ministru kabineta noteikumu normu apjoma. Šādā gadījumā sagatavo jaunu Ministru kabineta noteikumu projektu</w:t>
      </w:r>
      <w:r w:rsidR="005E156E" w:rsidRPr="00D03C7C">
        <w:rPr>
          <w:szCs w:val="24"/>
          <w:shd w:val="clear" w:color="auto" w:fill="FFFFFF"/>
        </w:rPr>
        <w:t>. Ievērojot minēto, lūdzam izvērtēt iespēju sagatavot jaunu Ministru kabineta noteikumu projektu.</w:t>
      </w:r>
    </w:p>
    <w:p w14:paraId="4710A9F7" w14:textId="6CD66F11" w:rsidR="002C1F8C" w:rsidRPr="00D03C7C" w:rsidRDefault="005E156E" w:rsidP="009F3BE2">
      <w:pPr>
        <w:pStyle w:val="NoSpacing"/>
        <w:ind w:firstLine="720"/>
        <w:rPr>
          <w:szCs w:val="24"/>
        </w:rPr>
      </w:pPr>
      <w:r w:rsidRPr="00D03C7C">
        <w:rPr>
          <w:szCs w:val="24"/>
        </w:rPr>
        <w:t>2. </w:t>
      </w:r>
      <w:r w:rsidR="00364EE0" w:rsidRPr="00D03C7C">
        <w:rPr>
          <w:szCs w:val="24"/>
          <w:bdr w:val="none" w:sz="0" w:space="0" w:color="auto" w:frame="1"/>
          <w:shd w:val="clear" w:color="auto" w:fill="FFFFFF"/>
        </w:rPr>
        <w:t xml:space="preserve">Ministru kabineta 2009. gada 3. februāra noteikumu Nr. 108 "Normatīvo aktu projektu sagatavošanas noteikumi" </w:t>
      </w:r>
      <w:r w:rsidR="002C1F8C" w:rsidRPr="00D03C7C">
        <w:rPr>
          <w:szCs w:val="24"/>
          <w:shd w:val="clear" w:color="auto" w:fill="FFFFFF"/>
        </w:rPr>
        <w:t>90.</w:t>
      </w:r>
      <w:r w:rsidR="00364EE0" w:rsidRPr="00D03C7C">
        <w:rPr>
          <w:szCs w:val="24"/>
          <w:shd w:val="clear" w:color="auto" w:fill="FFFFFF"/>
        </w:rPr>
        <w:t> punkts noteic, ka</w:t>
      </w:r>
      <w:r w:rsidR="002C1F8C" w:rsidRPr="00D03C7C">
        <w:rPr>
          <w:szCs w:val="24"/>
          <w:shd w:val="clear" w:color="auto" w:fill="FFFFFF"/>
        </w:rPr>
        <w:t xml:space="preserve"> </w:t>
      </w:r>
      <w:r w:rsidR="002C1F8C" w:rsidRPr="00D03C7C">
        <w:rPr>
          <w:szCs w:val="24"/>
          <w:u w:val="single"/>
          <w:shd w:val="clear" w:color="auto" w:fill="FFFFFF"/>
        </w:rPr>
        <w:t>Ministru kabineta noteikumu projekta nosaukumu veido iespējami īsu un atbilstošu likumā noteiktajam pilnvarojumam Ministru kabinetam un noteikumu saturam</w:t>
      </w:r>
      <w:r w:rsidR="002C1F8C" w:rsidRPr="00D03C7C">
        <w:rPr>
          <w:szCs w:val="24"/>
          <w:shd w:val="clear" w:color="auto" w:fill="FFFFFF"/>
        </w:rPr>
        <w:t>.</w:t>
      </w:r>
      <w:r w:rsidR="00364EE0" w:rsidRPr="00D03C7C">
        <w:rPr>
          <w:szCs w:val="24"/>
          <w:shd w:val="clear" w:color="auto" w:fill="FFFFFF"/>
        </w:rPr>
        <w:t xml:space="preserve"> Ievērojot minēto, lūdzam izvērtēt iespēju precizēt projekta 1.1. apakšpunktā paredzētajā grozījumā ietverto noteikumu nosaukumu.</w:t>
      </w:r>
    </w:p>
    <w:p w14:paraId="5F502FD0" w14:textId="30D4E157" w:rsidR="00364EE0" w:rsidRPr="00D03C7C" w:rsidRDefault="009B41EA" w:rsidP="00364EE0">
      <w:pPr>
        <w:pStyle w:val="NoSpacing"/>
        <w:ind w:firstLine="720"/>
        <w:rPr>
          <w:szCs w:val="24"/>
          <w:bdr w:val="none" w:sz="0" w:space="0" w:color="auto" w:frame="1"/>
          <w:shd w:val="clear" w:color="auto" w:fill="FFFFFF"/>
        </w:rPr>
      </w:pPr>
      <w:r w:rsidRPr="00D03C7C">
        <w:rPr>
          <w:szCs w:val="24"/>
        </w:rPr>
        <w:t>3</w:t>
      </w:r>
      <w:r w:rsidR="00364EE0" w:rsidRPr="00D03C7C">
        <w:rPr>
          <w:szCs w:val="24"/>
        </w:rPr>
        <w:t>. </w:t>
      </w:r>
      <w:r w:rsidR="009F3BE2" w:rsidRPr="00D03C7C">
        <w:rPr>
          <w:szCs w:val="24"/>
          <w:bdr w:val="none" w:sz="0" w:space="0" w:color="auto" w:frame="1"/>
          <w:shd w:val="clear" w:color="auto" w:fill="FFFFFF"/>
        </w:rPr>
        <w:t>Ministru kabineta 2009. gada 3. februāra noteikumu Nr. 108 "Normatīvo aktu projektu sagatavošanas noteikumi" 143. punkt</w:t>
      </w:r>
      <w:r w:rsidR="002F2124">
        <w:rPr>
          <w:szCs w:val="24"/>
          <w:bdr w:val="none" w:sz="0" w:space="0" w:color="auto" w:frame="1"/>
          <w:shd w:val="clear" w:color="auto" w:fill="FFFFFF"/>
        </w:rPr>
        <w:t>s</w:t>
      </w:r>
      <w:r w:rsidR="009F3BE2" w:rsidRPr="00D03C7C">
        <w:rPr>
          <w:szCs w:val="24"/>
          <w:bdr w:val="none" w:sz="0" w:space="0" w:color="auto" w:frame="1"/>
          <w:shd w:val="clear" w:color="auto" w:fill="FFFFFF"/>
        </w:rPr>
        <w:t xml:space="preserve"> notei</w:t>
      </w:r>
      <w:r w:rsidR="002F2124">
        <w:rPr>
          <w:szCs w:val="24"/>
          <w:bdr w:val="none" w:sz="0" w:space="0" w:color="auto" w:frame="1"/>
          <w:shd w:val="clear" w:color="auto" w:fill="FFFFFF"/>
        </w:rPr>
        <w:t>c, ka</w:t>
      </w:r>
      <w:r w:rsidR="009F3BE2" w:rsidRPr="00D03C7C">
        <w:rPr>
          <w:szCs w:val="24"/>
          <w:bdr w:val="none" w:sz="0" w:space="0" w:color="auto" w:frame="1"/>
          <w:shd w:val="clear" w:color="auto" w:fill="FFFFFF"/>
        </w:rPr>
        <w:t xml:space="preserve"> </w:t>
      </w:r>
      <w:r w:rsidR="009F3BE2" w:rsidRPr="00D03C7C">
        <w:rPr>
          <w:szCs w:val="24"/>
          <w:u w:val="single"/>
          <w:bdr w:val="none" w:sz="0" w:space="0" w:color="auto" w:frame="1"/>
          <w:shd w:val="clear" w:color="auto" w:fill="FFFFFF"/>
        </w:rPr>
        <w:t xml:space="preserve">vienā grozījumu Ministru kabineta noteikumu projekta punktā (apakšpunktā) ietver vienu grozījumu. </w:t>
      </w:r>
      <w:r w:rsidR="00364EE0" w:rsidRPr="00D03C7C">
        <w:rPr>
          <w:szCs w:val="24"/>
          <w:u w:val="single"/>
          <w:shd w:val="clear" w:color="auto" w:fill="FFFFFF"/>
        </w:rPr>
        <w:t>Ja izdara vairākus grozījumus vienā Ministru kabineta noteikumu punktā (apakšpunktā) vai grozījumus vairākos secīgos Ministru kabineta noteikumu punktos (apakšpunktos), grozījumus apvieno vienā grozījumu Ministru kabineta noteikumu projekta punktā</w:t>
      </w:r>
      <w:r w:rsidR="00364EE0" w:rsidRPr="00D03C7C">
        <w:rPr>
          <w:szCs w:val="24"/>
          <w:shd w:val="clear" w:color="auto" w:fill="FFFFFF"/>
        </w:rPr>
        <w:t xml:space="preserve">. </w:t>
      </w:r>
      <w:r w:rsidR="00364EE0" w:rsidRPr="00D03C7C">
        <w:rPr>
          <w:szCs w:val="24"/>
          <w:bdr w:val="none" w:sz="0" w:space="0" w:color="auto" w:frame="1"/>
          <w:shd w:val="clear" w:color="auto" w:fill="FFFFFF"/>
        </w:rPr>
        <w:t>Ievērojot minēto, lūdzam precizēt projekta 1.2.</w:t>
      </w:r>
      <w:r w:rsidR="003C5ADF" w:rsidRPr="00D03C7C">
        <w:rPr>
          <w:szCs w:val="24"/>
          <w:bdr w:val="none" w:sz="0" w:space="0" w:color="auto" w:frame="1"/>
          <w:shd w:val="clear" w:color="auto" w:fill="FFFFFF"/>
        </w:rPr>
        <w:t>, 1.5., 1.11. un 1.12.</w:t>
      </w:r>
      <w:r w:rsidR="00364EE0" w:rsidRPr="00D03C7C">
        <w:rPr>
          <w:szCs w:val="24"/>
          <w:bdr w:val="none" w:sz="0" w:space="0" w:color="auto" w:frame="1"/>
          <w:shd w:val="clear" w:color="auto" w:fill="FFFFFF"/>
        </w:rPr>
        <w:t> apakšpunktā paredzētos grozījumus.</w:t>
      </w:r>
    </w:p>
    <w:p w14:paraId="63C6AF91" w14:textId="3ED9ADB6" w:rsidR="00E779A9" w:rsidRPr="00D03C7C" w:rsidRDefault="009B41EA" w:rsidP="00E779A9">
      <w:pPr>
        <w:pStyle w:val="NoSpacing"/>
        <w:ind w:firstLine="720"/>
        <w:rPr>
          <w:szCs w:val="24"/>
        </w:rPr>
      </w:pPr>
      <w:r w:rsidRPr="00D03C7C">
        <w:rPr>
          <w:szCs w:val="24"/>
        </w:rPr>
        <w:t>4</w:t>
      </w:r>
      <w:r w:rsidR="001A0DD3" w:rsidRPr="00D03C7C">
        <w:rPr>
          <w:szCs w:val="24"/>
        </w:rPr>
        <w:t>. </w:t>
      </w:r>
      <w:r w:rsidR="00E779A9" w:rsidRPr="00D03C7C">
        <w:rPr>
          <w:szCs w:val="24"/>
        </w:rPr>
        <w:t xml:space="preserve">Lūdzam precizēt anotācijas I sadaļas 2. punktā ietverto informāciju, norādot noteikumu </w:t>
      </w:r>
      <w:r w:rsidR="00E779A9" w:rsidRPr="00D03C7C">
        <w:rPr>
          <w:szCs w:val="24"/>
        </w:rPr>
        <w:lastRenderedPageBreak/>
        <w:t>vienības, kurās paredzēts attiecīgais regulējums.</w:t>
      </w:r>
    </w:p>
    <w:p w14:paraId="006A513A" w14:textId="09B7252B" w:rsidR="002F2124" w:rsidRPr="00D03C7C" w:rsidRDefault="00E779A9" w:rsidP="002F2124">
      <w:pPr>
        <w:pStyle w:val="NoSpacing"/>
        <w:ind w:firstLine="720"/>
        <w:rPr>
          <w:szCs w:val="24"/>
          <w:shd w:val="clear" w:color="auto" w:fill="FFFFFF"/>
        </w:rPr>
      </w:pPr>
      <w:r>
        <w:rPr>
          <w:szCs w:val="24"/>
        </w:rPr>
        <w:t>5. </w:t>
      </w:r>
      <w:r w:rsidR="002F2124" w:rsidRPr="00D03C7C">
        <w:rPr>
          <w:szCs w:val="24"/>
          <w:shd w:val="clear" w:color="auto" w:fill="FFFFFF"/>
        </w:rPr>
        <w:t>Lūdzam precizēt anotācijas I sadaļas 2. punkta 3. apakšpunktā vārdus "</w:t>
      </w:r>
      <w:r w:rsidR="002F2124" w:rsidRPr="002F2124">
        <w:rPr>
          <w:szCs w:val="24"/>
          <w:u w:val="single"/>
          <w:shd w:val="clear" w:color="auto" w:fill="FFFFFF"/>
        </w:rPr>
        <w:t>Saeimā apstiprināto likumprojektu</w:t>
      </w:r>
      <w:r w:rsidR="002F2124" w:rsidRPr="00D03C7C">
        <w:rPr>
          <w:szCs w:val="24"/>
          <w:shd w:val="clear" w:color="auto" w:fill="FFFFFF"/>
        </w:rPr>
        <w:t>", jo tie ir neskaidri. Vienlaikus, ievērojot, ka likumprojekts vēl nav pieņemts, lūdzam precizēt anotācijas I sadaļas 2. punkta 3. apakšpunktā ietverto informāciju.</w:t>
      </w:r>
    </w:p>
    <w:p w14:paraId="13D45F6B" w14:textId="3D0CF2D2" w:rsidR="001A0DD3" w:rsidRPr="00D03C7C" w:rsidRDefault="00E779A9" w:rsidP="001A0DD3">
      <w:pPr>
        <w:pStyle w:val="NoSpacing"/>
        <w:ind w:firstLine="720"/>
        <w:rPr>
          <w:szCs w:val="24"/>
        </w:rPr>
      </w:pPr>
      <w:r>
        <w:rPr>
          <w:szCs w:val="24"/>
        </w:rPr>
        <w:t>6</w:t>
      </w:r>
      <w:r w:rsidR="002F2124">
        <w:rPr>
          <w:szCs w:val="24"/>
        </w:rPr>
        <w:t>. </w:t>
      </w:r>
      <w:r w:rsidR="001A0DD3" w:rsidRPr="00D03C7C">
        <w:rPr>
          <w:szCs w:val="24"/>
        </w:rPr>
        <w:t>Vēršam uzmanību uz to, ka ar rakstveida dokumentu saprot gan dokumentu papīra formātā, kas ir pašrocīgi parakstīts, gan elektronisko dokumentu, kas ir parakstīts ar drošu elektronisko parakstu. Elektronisko dokumentu likuma 3. panta otrā daļa noteic, ka elektroniskais dokuments uzskatāms par pašrocīgi parakstītu, ja tam ir drošs elektroniskais paraksts. Elektronisko dokumentu uzskata par pašrocīgi parakstītu arī tajos gadījumos, kad tam ir elektroniskais paraksts un puses par elektroniskā dokumenta parakstīšanu ar elektronisko parakstu ir vienojušās rakstveidā. Ievērojot minēto, lūdzam aizstāt noteikum</w:t>
      </w:r>
      <w:r w:rsidR="002F2124">
        <w:rPr>
          <w:szCs w:val="24"/>
        </w:rPr>
        <w:t>u</w:t>
      </w:r>
      <w:r w:rsidR="001A0DD3" w:rsidRPr="00D03C7C">
        <w:rPr>
          <w:szCs w:val="24"/>
        </w:rPr>
        <w:t xml:space="preserve"> 5., 11. un 18. punkta ievaddaļā un 22. punktā vārdu "rakstiski" (attiecīgā locījumā) ar vārdu "rakstveidā" (attiecīgā locījumā). Atbilstoši minētajam lūdzam precizēt arī anotācijas I sadaļas 2. punkta 4. apakšpunktā ietverto informāciju.</w:t>
      </w:r>
    </w:p>
    <w:p w14:paraId="4E02FD92" w14:textId="77777777" w:rsidR="00E779A9" w:rsidRDefault="00E779A9" w:rsidP="009B41EA">
      <w:pPr>
        <w:pStyle w:val="NoSpacing"/>
        <w:ind w:firstLine="720"/>
        <w:rPr>
          <w:szCs w:val="24"/>
        </w:rPr>
      </w:pPr>
    </w:p>
    <w:p w14:paraId="15E4626E" w14:textId="6ADA267A" w:rsidR="00C3312D" w:rsidRPr="00D03C7C" w:rsidRDefault="00C3312D" w:rsidP="009B41EA">
      <w:pPr>
        <w:pStyle w:val="NoSpacing"/>
        <w:ind w:firstLine="720"/>
        <w:rPr>
          <w:szCs w:val="24"/>
        </w:rPr>
      </w:pPr>
      <w:r w:rsidRPr="00D03C7C">
        <w:rPr>
          <w:szCs w:val="24"/>
        </w:rPr>
        <w:t xml:space="preserve">Papildus vēršam uzmanību uz to, ka </w:t>
      </w:r>
      <w:r w:rsidRPr="00D03C7C">
        <w:rPr>
          <w:rFonts w:eastAsia="Times New Roman"/>
          <w:szCs w:val="24"/>
          <w:bdr w:val="none" w:sz="0" w:space="0" w:color="auto" w:frame="1"/>
          <w:lang w:eastAsia="lv-LV"/>
        </w:rPr>
        <w:t xml:space="preserve">saskaņā ar Valsts iestāžu juridisko dienestu 2010. gada 12. marta sanāksmes protokollēmuma "Par grozījumiem Ministru kabineta 2009. gada 7. aprīļa noteikumos Nr. 300 "Ministru kabineta kārtības rullis" (Ministru kabineta 2010. gada 23. februāra noteikumi Nr. 170)" (prot. Nr. 2 1. §) 8. punktā noteikto ir atbalstāma Ministru kabineta noteikumu projektu izsludināšana Valsts sekretāru sanāksmē, kad likumprojekts Saeimā izskatīts otrajā lasījumā, kā arī </w:t>
      </w:r>
      <w:r w:rsidRPr="00D03C7C">
        <w:rPr>
          <w:rFonts w:eastAsia="Times New Roman"/>
          <w:szCs w:val="24"/>
          <w:u w:val="single"/>
          <w:bdr w:val="none" w:sz="0" w:space="0" w:color="auto" w:frame="1"/>
          <w:lang w:eastAsia="lv-LV"/>
        </w:rPr>
        <w:t>šādi Ministru kabineta noteikumu projekti var tikt izskatīti Ministru kabinetā, kad likumprojekts pieņemts Saeimā</w:t>
      </w:r>
      <w:r w:rsidRPr="00D03C7C">
        <w:rPr>
          <w:rFonts w:eastAsia="Times New Roman"/>
          <w:szCs w:val="24"/>
          <w:bdr w:val="none" w:sz="0" w:space="0" w:color="auto" w:frame="1"/>
          <w:lang w:eastAsia="lv-LV"/>
        </w:rPr>
        <w:t xml:space="preserve">. Ievērojot minēto, </w:t>
      </w:r>
      <w:r w:rsidR="009B41EA" w:rsidRPr="00D03C7C">
        <w:rPr>
          <w:rFonts w:eastAsia="Times New Roman"/>
          <w:szCs w:val="24"/>
          <w:bdr w:val="none" w:sz="0" w:space="0" w:color="auto" w:frame="1"/>
          <w:lang w:eastAsia="lv-LV"/>
        </w:rPr>
        <w:t>lūdzam nodro</w:t>
      </w:r>
      <w:r w:rsidR="002F2124">
        <w:rPr>
          <w:rFonts w:eastAsia="Times New Roman"/>
          <w:szCs w:val="24"/>
          <w:bdr w:val="none" w:sz="0" w:space="0" w:color="auto" w:frame="1"/>
          <w:lang w:eastAsia="lv-LV"/>
        </w:rPr>
        <w:t>š</w:t>
      </w:r>
      <w:r w:rsidR="009B41EA" w:rsidRPr="00D03C7C">
        <w:rPr>
          <w:rFonts w:eastAsia="Times New Roman"/>
          <w:szCs w:val="24"/>
          <w:bdr w:val="none" w:sz="0" w:space="0" w:color="auto" w:frame="1"/>
          <w:lang w:eastAsia="lv-LV"/>
        </w:rPr>
        <w:t>ināt, ka projekts tiks izskatīts Ministru kabinetā, kad likumprojekts būs pieņemts Saeimā</w:t>
      </w:r>
      <w:r w:rsidRPr="00D03C7C">
        <w:rPr>
          <w:szCs w:val="24"/>
        </w:rPr>
        <w:t>.</w:t>
      </w:r>
    </w:p>
    <w:p w14:paraId="48B344D0" w14:textId="77777777" w:rsidR="00092CA9" w:rsidRPr="00D03C7C" w:rsidRDefault="00092CA9" w:rsidP="00092CA9">
      <w:pPr>
        <w:pStyle w:val="NormalWeb"/>
        <w:spacing w:before="0" w:after="0"/>
        <w:ind w:right="13"/>
        <w:jc w:val="both"/>
      </w:pPr>
    </w:p>
    <w:p w14:paraId="6DDF6227" w14:textId="77777777" w:rsidR="006071EA" w:rsidRPr="00D03C7C" w:rsidRDefault="006071EA" w:rsidP="00D83625">
      <w:pPr>
        <w:pStyle w:val="NormalWeb"/>
        <w:spacing w:before="0" w:after="0"/>
        <w:ind w:right="13"/>
        <w:jc w:val="both"/>
      </w:pPr>
    </w:p>
    <w:p w14:paraId="409DE19F" w14:textId="18191D57" w:rsidR="00530DAD" w:rsidRPr="00D03C7C" w:rsidRDefault="00530DAD" w:rsidP="00530DAD">
      <w:pPr>
        <w:tabs>
          <w:tab w:val="left" w:pos="993"/>
        </w:tabs>
        <w:rPr>
          <w:szCs w:val="24"/>
        </w:rPr>
      </w:pPr>
      <w:r w:rsidRPr="00D03C7C">
        <w:rPr>
          <w:szCs w:val="24"/>
        </w:rPr>
        <w:t>Valsts sekretāra vietnie</w:t>
      </w:r>
      <w:r w:rsidR="00F33125" w:rsidRPr="00D03C7C">
        <w:rPr>
          <w:szCs w:val="24"/>
        </w:rPr>
        <w:t>ce</w:t>
      </w:r>
    </w:p>
    <w:p w14:paraId="135FA5CF" w14:textId="3358948E" w:rsidR="00530DAD" w:rsidRPr="00D03C7C" w:rsidRDefault="00530DAD" w:rsidP="003870E8">
      <w:pPr>
        <w:tabs>
          <w:tab w:val="left" w:pos="993"/>
          <w:tab w:val="left" w:pos="7797"/>
        </w:tabs>
        <w:rPr>
          <w:szCs w:val="24"/>
        </w:rPr>
      </w:pPr>
      <w:r w:rsidRPr="00D03C7C">
        <w:rPr>
          <w:szCs w:val="24"/>
        </w:rPr>
        <w:t>tiesību politikas jautājumos</w:t>
      </w:r>
      <w:r w:rsidRPr="00D03C7C">
        <w:rPr>
          <w:szCs w:val="24"/>
        </w:rPr>
        <w:tab/>
      </w:r>
      <w:r w:rsidR="00F33125" w:rsidRPr="00D03C7C">
        <w:rPr>
          <w:szCs w:val="24"/>
        </w:rPr>
        <w:t>Laila Medin</w:t>
      </w:r>
      <w:r w:rsidR="00224461" w:rsidRPr="00D03C7C">
        <w:rPr>
          <w:szCs w:val="24"/>
        </w:rPr>
        <w:t>a</w:t>
      </w:r>
    </w:p>
    <w:p w14:paraId="6A85EE92" w14:textId="77777777" w:rsidR="003870E8" w:rsidRPr="00D03C7C" w:rsidRDefault="003870E8" w:rsidP="003870E8">
      <w:pPr>
        <w:tabs>
          <w:tab w:val="left" w:pos="993"/>
          <w:tab w:val="left" w:pos="7797"/>
        </w:tabs>
        <w:rPr>
          <w:szCs w:val="24"/>
        </w:rPr>
      </w:pPr>
    </w:p>
    <w:p w14:paraId="5768BC42" w14:textId="77777777" w:rsidR="00530DAD" w:rsidRPr="00D03C7C" w:rsidRDefault="00530DAD" w:rsidP="00530DAD">
      <w:pPr>
        <w:rPr>
          <w:szCs w:val="24"/>
        </w:rPr>
      </w:pPr>
    </w:p>
    <w:p w14:paraId="680B0372" w14:textId="77777777" w:rsidR="00530DAD" w:rsidRPr="00643A67" w:rsidRDefault="00530DAD" w:rsidP="00530DAD">
      <w:pPr>
        <w:rPr>
          <w:sz w:val="20"/>
          <w:szCs w:val="20"/>
        </w:rPr>
      </w:pPr>
      <w:r w:rsidRPr="00643A67">
        <w:rPr>
          <w:sz w:val="20"/>
          <w:szCs w:val="20"/>
        </w:rPr>
        <w:t>I. Māliņa</w:t>
      </w:r>
    </w:p>
    <w:p w14:paraId="09901398" w14:textId="77777777" w:rsidR="00530DAD" w:rsidRPr="00643A67" w:rsidRDefault="00530DAD" w:rsidP="00530DAD">
      <w:pPr>
        <w:rPr>
          <w:sz w:val="20"/>
          <w:szCs w:val="20"/>
        </w:rPr>
      </w:pPr>
      <w:r w:rsidRPr="00643A67">
        <w:rPr>
          <w:sz w:val="20"/>
          <w:szCs w:val="20"/>
        </w:rPr>
        <w:t>Valststiesību departamenta</w:t>
      </w:r>
    </w:p>
    <w:p w14:paraId="774C6643" w14:textId="77777777" w:rsidR="00530DAD" w:rsidRPr="00643A67" w:rsidRDefault="00530DAD" w:rsidP="00530DAD">
      <w:pPr>
        <w:rPr>
          <w:sz w:val="20"/>
          <w:szCs w:val="20"/>
        </w:rPr>
      </w:pPr>
      <w:r w:rsidRPr="00643A67">
        <w:rPr>
          <w:sz w:val="20"/>
          <w:szCs w:val="20"/>
        </w:rPr>
        <w:t>Administratīvo tiesību nodaļas juriste</w:t>
      </w:r>
    </w:p>
    <w:p w14:paraId="1930F8C7" w14:textId="444626BB" w:rsidR="00737C46" w:rsidRDefault="00530DAD" w:rsidP="00AB6D5C">
      <w:pPr>
        <w:rPr>
          <w:sz w:val="20"/>
          <w:szCs w:val="20"/>
        </w:rPr>
      </w:pPr>
      <w:r w:rsidRPr="00643A67">
        <w:rPr>
          <w:sz w:val="20"/>
          <w:szCs w:val="20"/>
        </w:rPr>
        <w:t>67036910, Ilze.Malina@tm.gov.l</w:t>
      </w:r>
      <w:r w:rsidR="00B03DF9">
        <w:rPr>
          <w:sz w:val="20"/>
          <w:szCs w:val="20"/>
        </w:rPr>
        <w:t>v</w:t>
      </w:r>
    </w:p>
    <w:sectPr w:rsidR="00737C46" w:rsidSect="00115505">
      <w:headerReference w:type="default" r:id="rId7"/>
      <w:footerReference w:type="default" r:id="rId8"/>
      <w:headerReference w:type="first" r:id="rId9"/>
      <w:footerReference w:type="first" r:id="rId10"/>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1EDAB" w14:textId="77777777" w:rsidR="007F2EC7" w:rsidRDefault="007F2EC7">
      <w:r>
        <w:separator/>
      </w:r>
    </w:p>
  </w:endnote>
  <w:endnote w:type="continuationSeparator" w:id="0">
    <w:p w14:paraId="1772A749" w14:textId="77777777" w:rsidR="007F2EC7" w:rsidRDefault="007F2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iberation Serif">
    <w:charset w:val="BA"/>
    <w:family w:val="roman"/>
    <w:pitch w:val="variable"/>
    <w:sig w:usb0="E0000AFF" w:usb1="500078FF" w:usb2="00000021" w:usb3="00000000" w:csb0="000001BF" w:csb1="00000000"/>
  </w:font>
  <w:font w:name="Noto Sans CJK SC">
    <w:altName w:val="Noto Sans"/>
    <w:charset w:val="00"/>
    <w:family w:val="auto"/>
    <w:pitch w:val="default"/>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6DB4F" w14:textId="48899F8E" w:rsidR="00E773F3" w:rsidRPr="00D811C1" w:rsidRDefault="00E773F3" w:rsidP="00D811C1">
    <w:pPr>
      <w:pStyle w:val="Footer"/>
      <w:rPr>
        <w:sz w:val="22"/>
      </w:rPr>
    </w:pPr>
    <w:r w:rsidRPr="002C7E56">
      <w:rPr>
        <w:sz w:val="22"/>
      </w:rPr>
      <w:t>TMAtz_</w:t>
    </w:r>
    <w:r w:rsidR="00150ECE">
      <w:rPr>
        <w:sz w:val="22"/>
      </w:rPr>
      <w:t>3</w:t>
    </w:r>
    <w:r w:rsidR="00164FF3">
      <w:rPr>
        <w:sz w:val="22"/>
      </w:rPr>
      <w:t>1</w:t>
    </w:r>
    <w:r w:rsidR="00150ECE">
      <w:rPr>
        <w:sz w:val="22"/>
      </w:rPr>
      <w:t>08</w:t>
    </w:r>
    <w:r w:rsidR="00980A67">
      <w:rPr>
        <w:sz w:val="22"/>
      </w:rPr>
      <w:t>21</w:t>
    </w:r>
    <w:r w:rsidRPr="002C7E56">
      <w:rPr>
        <w:sz w:val="22"/>
      </w:rPr>
      <w:t>_</w:t>
    </w:r>
    <w:r w:rsidR="00951A56">
      <w:rPr>
        <w:sz w:val="22"/>
      </w:rPr>
      <w:t>F</w:t>
    </w:r>
    <w:r w:rsidRPr="002C7E56">
      <w:rPr>
        <w:sz w:val="22"/>
      </w:rPr>
      <w:t>M_</w:t>
    </w:r>
    <w:r>
      <w:rPr>
        <w:sz w:val="22"/>
      </w:rPr>
      <w:t>VSS-</w:t>
    </w:r>
    <w:r w:rsidR="00150ECE">
      <w:rPr>
        <w:sz w:val="22"/>
      </w:rPr>
      <w:t>757</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70F3C" w14:textId="3B248BAA" w:rsidR="00E773F3" w:rsidRPr="002C7E56" w:rsidRDefault="00E773F3">
    <w:pPr>
      <w:pStyle w:val="Footer"/>
      <w:rPr>
        <w:sz w:val="22"/>
      </w:rPr>
    </w:pPr>
    <w:r w:rsidRPr="002C7E56">
      <w:rPr>
        <w:sz w:val="22"/>
      </w:rPr>
      <w:t>TMAtz_</w:t>
    </w:r>
    <w:r w:rsidR="00150ECE">
      <w:rPr>
        <w:sz w:val="22"/>
      </w:rPr>
      <w:t>3</w:t>
    </w:r>
    <w:r w:rsidR="00164FF3">
      <w:rPr>
        <w:sz w:val="22"/>
      </w:rPr>
      <w:t>1</w:t>
    </w:r>
    <w:r w:rsidR="00150ECE">
      <w:rPr>
        <w:sz w:val="22"/>
      </w:rPr>
      <w:t>08</w:t>
    </w:r>
    <w:r w:rsidR="00980A67">
      <w:rPr>
        <w:sz w:val="22"/>
      </w:rPr>
      <w:t>21</w:t>
    </w:r>
    <w:r w:rsidRPr="002C7E56">
      <w:rPr>
        <w:sz w:val="22"/>
      </w:rPr>
      <w:t>_</w:t>
    </w:r>
    <w:r w:rsidR="00951A56">
      <w:rPr>
        <w:sz w:val="22"/>
      </w:rPr>
      <w:t>FM</w:t>
    </w:r>
    <w:r w:rsidRPr="002C7E56">
      <w:rPr>
        <w:sz w:val="22"/>
      </w:rPr>
      <w:t>_</w:t>
    </w:r>
    <w:r>
      <w:rPr>
        <w:sz w:val="22"/>
      </w:rPr>
      <w:t>VSS-</w:t>
    </w:r>
    <w:r w:rsidR="00150ECE">
      <w:rPr>
        <w:sz w:val="22"/>
      </w:rPr>
      <w:t>757</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B2CDE" w14:textId="77777777" w:rsidR="007F2EC7" w:rsidRDefault="007F2EC7">
      <w:r>
        <w:separator/>
      </w:r>
    </w:p>
  </w:footnote>
  <w:footnote w:type="continuationSeparator" w:id="0">
    <w:p w14:paraId="44ED3A1C" w14:textId="77777777" w:rsidR="007F2EC7" w:rsidRDefault="007F2E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8735094"/>
      <w:docPartObj>
        <w:docPartGallery w:val="Page Numbers (Top of Page)"/>
        <w:docPartUnique/>
      </w:docPartObj>
    </w:sdtPr>
    <w:sdtEndPr/>
    <w:sdtContent>
      <w:p w14:paraId="5AB258E1" w14:textId="7E23726D" w:rsidR="00074DD5" w:rsidRDefault="00074DD5">
        <w:pPr>
          <w:pStyle w:val="Header"/>
          <w:jc w:val="center"/>
        </w:pPr>
        <w:r>
          <w:fldChar w:fldCharType="begin"/>
        </w:r>
        <w:r>
          <w:instrText>PAGE   \* MERGEFORMAT</w:instrText>
        </w:r>
        <w:r>
          <w:fldChar w:fldCharType="separate"/>
        </w:r>
        <w:r w:rsidR="00490FA2">
          <w:rPr>
            <w:noProof/>
          </w:rPr>
          <w:t>3</w:t>
        </w:r>
        <w:r>
          <w:fldChar w:fldCharType="end"/>
        </w:r>
      </w:p>
    </w:sdtContent>
  </w:sdt>
  <w:p w14:paraId="0A5A58F9" w14:textId="77777777" w:rsidR="00E773F3" w:rsidRDefault="00E773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A58FA" w14:textId="77777777" w:rsidR="00E773F3" w:rsidRDefault="00E773F3" w:rsidP="00A34ACB">
    <w:pPr>
      <w:pStyle w:val="Header"/>
    </w:pPr>
  </w:p>
  <w:p w14:paraId="0A5A58FB" w14:textId="77777777" w:rsidR="00E773F3" w:rsidRDefault="00E773F3" w:rsidP="00A34ACB">
    <w:pPr>
      <w:pStyle w:val="Header"/>
    </w:pPr>
    <w:r>
      <w:rPr>
        <w:noProof/>
        <w:lang w:val="en-US"/>
      </w:rPr>
      <w:drawing>
        <wp:anchor distT="0" distB="0" distL="114300" distR="114300" simplePos="0" relativeHeight="251660800" behindDoc="1" locked="0" layoutInCell="1" allowOverlap="1" wp14:anchorId="0A5A590C" wp14:editId="0A5A590D">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5A58FC" w14:textId="77777777" w:rsidR="00E773F3" w:rsidRDefault="00E773F3" w:rsidP="00A34ACB">
    <w:pPr>
      <w:pStyle w:val="Header"/>
    </w:pPr>
  </w:p>
  <w:p w14:paraId="0A5A58FD" w14:textId="77777777" w:rsidR="00E773F3" w:rsidRDefault="00E773F3" w:rsidP="00A34ACB">
    <w:pPr>
      <w:pStyle w:val="Header"/>
    </w:pPr>
  </w:p>
  <w:p w14:paraId="0A5A58FE" w14:textId="77777777" w:rsidR="00E773F3" w:rsidRDefault="00E773F3" w:rsidP="00A34ACB">
    <w:pPr>
      <w:pStyle w:val="Header"/>
    </w:pPr>
  </w:p>
  <w:p w14:paraId="0A5A58FF" w14:textId="77777777" w:rsidR="00E773F3" w:rsidRDefault="00E773F3" w:rsidP="00A34ACB">
    <w:pPr>
      <w:pStyle w:val="Header"/>
    </w:pPr>
  </w:p>
  <w:p w14:paraId="0A5A5900" w14:textId="77777777" w:rsidR="00E773F3" w:rsidRDefault="00E773F3" w:rsidP="00A34ACB">
    <w:pPr>
      <w:pStyle w:val="Header"/>
    </w:pPr>
  </w:p>
  <w:p w14:paraId="0A5A5901" w14:textId="77777777" w:rsidR="00E773F3" w:rsidRDefault="00E773F3" w:rsidP="00A34ACB">
    <w:pPr>
      <w:pStyle w:val="Header"/>
    </w:pPr>
  </w:p>
  <w:p w14:paraId="0A5A5902" w14:textId="77777777" w:rsidR="00E773F3" w:rsidRDefault="00E773F3" w:rsidP="00A34ACB">
    <w:pPr>
      <w:pStyle w:val="Header"/>
    </w:pPr>
  </w:p>
  <w:p w14:paraId="0A5A5903" w14:textId="77777777" w:rsidR="00E773F3" w:rsidRDefault="00E773F3" w:rsidP="00A34ACB">
    <w:pPr>
      <w:pStyle w:val="Header"/>
    </w:pPr>
  </w:p>
  <w:p w14:paraId="0A5A5904" w14:textId="77777777" w:rsidR="00E773F3" w:rsidRPr="00815277" w:rsidRDefault="00E773F3" w:rsidP="00A34ACB">
    <w:pPr>
      <w:pStyle w:val="Header"/>
    </w:pPr>
    <w:r>
      <w:rPr>
        <w:noProof/>
        <w:lang w:val="en-US"/>
      </w:rPr>
      <mc:AlternateContent>
        <mc:Choice Requires="wps">
          <w:drawing>
            <wp:anchor distT="0" distB="0" distL="114300" distR="114300" simplePos="0" relativeHeight="251658752" behindDoc="1" locked="0" layoutInCell="1" allowOverlap="1" wp14:anchorId="0A5A590E" wp14:editId="0A5A590F">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5912" w14:textId="77777777"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0A5A5913" w14:textId="682D343F" w:rsidR="00E773F3" w:rsidRPr="006C6018" w:rsidRDefault="00E773F3"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r w:rsidR="0051577D">
                            <w:rPr>
                              <w:rFonts w:eastAsia="Times New Roman"/>
                              <w:sz w:val="17"/>
                              <w:szCs w:val="17"/>
                            </w:rPr>
                            <w:t>pasts</w:t>
                          </w:r>
                          <w:r w:rsidRPr="006C6018">
                            <w:rPr>
                              <w:rFonts w:eastAsia="Times New Roman"/>
                              <w:sz w:val="17"/>
                              <w:szCs w:val="17"/>
                            </w:rPr>
                            <w:t>@tm.gov.lv;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shapetype id="_x0000_t202" coordsize="21600,21600" o:spt="202" path="m,l,21600r21600,l21600,xe" w14:anchorId="0A5A590E">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E773F3" w:rsidP="00A34ACB" w:rsidRDefault="00E773F3" w14:paraId="0A5A5912"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E773F3" w:rsidP="00A34ACB" w:rsidRDefault="00E773F3" w14:paraId="0A5A5913" w14:textId="682D343F">
                    <w:pPr>
                      <w:spacing w:line="194" w:lineRule="exact"/>
                      <w:ind w:left="20" w:right="-45"/>
                      <w:jc w:val="center"/>
                      <w:rPr>
                        <w:rFonts w:eastAsia="Times New Roman"/>
                        <w:sz w:val="17"/>
                        <w:szCs w:val="17"/>
                      </w:rPr>
                    </w:pPr>
                    <w:r w:rsidRPr="006C6018">
                      <w:rPr>
                        <w:rFonts w:eastAsia="Times New Roman"/>
                        <w:sz w:val="17"/>
                        <w:szCs w:val="17"/>
                      </w:rPr>
                      <w:t xml:space="preserve">e-pasts: </w:t>
                    </w:r>
                    <w:r w:rsidR="0051577D">
                      <w:rPr>
                        <w:rFonts w:eastAsia="Times New Roman"/>
                        <w:sz w:val="17"/>
                        <w:szCs w:val="17"/>
                      </w:rPr>
                      <w:t>pasts</w:t>
                    </w:r>
                    <w:r w:rsidRPr="006C6018">
                      <w:rPr>
                        <w:rFonts w:eastAsia="Times New Roman"/>
                        <w:sz w:val="17"/>
                        <w:szCs w:val="17"/>
                      </w:rPr>
                      <w:t>@tm.gov.lv; www.tm.gov.lv</w:t>
                    </w:r>
                  </w:p>
                </w:txbxContent>
              </v:textbox>
              <w10:wrap anchorx="page" anchory="page"/>
            </v:shape>
          </w:pict>
        </mc:Fallback>
      </mc:AlternateContent>
    </w:r>
    <w:r>
      <w:rPr>
        <w:noProof/>
        <w:lang w:val="en-US"/>
      </w:rPr>
      <mc:AlternateContent>
        <mc:Choice Requires="wpg">
          <w:drawing>
            <wp:anchor distT="0" distB="0" distL="114300" distR="114300" simplePos="0" relativeHeight="251657728" behindDoc="1" locked="0" layoutInCell="1" allowOverlap="1" wp14:anchorId="0A5A5910" wp14:editId="0A5A5911">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72E286E9">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0A5A5905" w14:textId="77777777" w:rsidR="00E773F3" w:rsidRPr="00C836FF" w:rsidRDefault="00E773F3" w:rsidP="00AB4E8A">
    <w:pPr>
      <w:jc w:val="center"/>
      <w:rPr>
        <w:szCs w:val="24"/>
      </w:rPr>
    </w:pPr>
    <w:r w:rsidRPr="00C836FF">
      <w:rPr>
        <w:szCs w:val="24"/>
      </w:rPr>
      <w:t>Rīgā</w:t>
    </w:r>
  </w:p>
  <w:p w14:paraId="0A5A5906" w14:textId="77777777" w:rsidR="00E773F3" w:rsidRPr="00C836FF" w:rsidRDefault="00E773F3"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773F3" w14:paraId="0A5A590A" w14:textId="77777777" w:rsidTr="00B902B4">
      <w:tc>
        <w:tcPr>
          <w:tcW w:w="1810" w:type="dxa"/>
        </w:tcPr>
        <w:p w14:paraId="0A5A5907" w14:textId="77777777" w:rsidR="00E773F3" w:rsidRDefault="00E773F3" w:rsidP="00E11DA3">
          <w:pPr>
            <w:pStyle w:val="Header"/>
            <w:jc w:val="center"/>
            <w:rPr>
              <w:szCs w:val="24"/>
            </w:rPr>
          </w:pPr>
          <w:r>
            <w:t>01.09.2021</w:t>
          </w:r>
        </w:p>
      </w:tc>
      <w:tc>
        <w:tcPr>
          <w:tcW w:w="420" w:type="dxa"/>
          <w:tcBorders>
            <w:bottom w:val="nil"/>
          </w:tcBorders>
        </w:tcPr>
        <w:p w14:paraId="0A5A5908" w14:textId="77777777" w:rsidR="00E773F3" w:rsidRDefault="00E773F3" w:rsidP="00E11DA3">
          <w:pPr>
            <w:pStyle w:val="Header"/>
            <w:rPr>
              <w:szCs w:val="24"/>
            </w:rPr>
          </w:pPr>
          <w:r>
            <w:rPr>
              <w:szCs w:val="24"/>
            </w:rPr>
            <w:t xml:space="preserve"> Nr.</w:t>
          </w:r>
        </w:p>
      </w:tc>
      <w:tc>
        <w:tcPr>
          <w:tcW w:w="1890" w:type="dxa"/>
        </w:tcPr>
        <w:p w14:paraId="0A5A5909" w14:textId="77777777" w:rsidR="00E773F3" w:rsidRDefault="00E773F3" w:rsidP="00E11DA3">
          <w:pPr>
            <w:pStyle w:val="Header"/>
            <w:jc w:val="center"/>
            <w:rPr>
              <w:szCs w:val="24"/>
            </w:rPr>
          </w:pPr>
          <w:r>
            <w:t>1-9.1/944</w:t>
          </w:r>
        </w:p>
      </w:tc>
    </w:tr>
  </w:tbl>
  <w:p w14:paraId="0A5A590B" w14:textId="77777777" w:rsidR="00E773F3" w:rsidRPr="00C836FF" w:rsidRDefault="00E773F3"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5324713"/>
    <w:multiLevelType w:val="hybridMultilevel"/>
    <w:tmpl w:val="49FCB526"/>
    <w:lvl w:ilvl="0" w:tplc="AE36C5DE">
      <w:start w:val="1"/>
      <w:numFmt w:val="decimal"/>
      <w:lvlText w:val="%1."/>
      <w:lvlJc w:val="left"/>
      <w:pPr>
        <w:ind w:left="1353"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4A160507"/>
    <w:multiLevelType w:val="multilevel"/>
    <w:tmpl w:val="19DECE2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3" w15:restartNumberingAfterBreak="0">
    <w:nsid w:val="5EB04EE5"/>
    <w:multiLevelType w:val="hybridMultilevel"/>
    <w:tmpl w:val="E48C5D78"/>
    <w:lvl w:ilvl="0" w:tplc="AEB838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68264541"/>
    <w:multiLevelType w:val="hybridMultilevel"/>
    <w:tmpl w:val="8ADA5F48"/>
    <w:lvl w:ilvl="0" w:tplc="C6D095DC">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5" w15:restartNumberingAfterBreak="0">
    <w:nsid w:val="75307B33"/>
    <w:multiLevelType w:val="multilevel"/>
    <w:tmpl w:val="711A8D4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6" w15:restartNumberingAfterBreak="0">
    <w:nsid w:val="79602CCC"/>
    <w:multiLevelType w:val="multilevel"/>
    <w:tmpl w:val="892A93BE"/>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1"/>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3400"/>
    <w:rsid w:val="00006384"/>
    <w:rsid w:val="00011787"/>
    <w:rsid w:val="00012C04"/>
    <w:rsid w:val="00020D5F"/>
    <w:rsid w:val="000256A2"/>
    <w:rsid w:val="000269C0"/>
    <w:rsid w:val="00026AC8"/>
    <w:rsid w:val="00030349"/>
    <w:rsid w:val="000322A4"/>
    <w:rsid w:val="00034555"/>
    <w:rsid w:val="0004499E"/>
    <w:rsid w:val="000464D7"/>
    <w:rsid w:val="00055EF1"/>
    <w:rsid w:val="000560EB"/>
    <w:rsid w:val="00064623"/>
    <w:rsid w:val="00070CD1"/>
    <w:rsid w:val="000735BB"/>
    <w:rsid w:val="00074C0B"/>
    <w:rsid w:val="00074DD5"/>
    <w:rsid w:val="00082D45"/>
    <w:rsid w:val="0008498F"/>
    <w:rsid w:val="00087371"/>
    <w:rsid w:val="00091ABD"/>
    <w:rsid w:val="00092557"/>
    <w:rsid w:val="00092CA9"/>
    <w:rsid w:val="00095B7B"/>
    <w:rsid w:val="0009639D"/>
    <w:rsid w:val="00096EC7"/>
    <w:rsid w:val="000973F1"/>
    <w:rsid w:val="000A5660"/>
    <w:rsid w:val="000A5781"/>
    <w:rsid w:val="000B523C"/>
    <w:rsid w:val="000C02AF"/>
    <w:rsid w:val="000C10C8"/>
    <w:rsid w:val="000C7264"/>
    <w:rsid w:val="000D4B8C"/>
    <w:rsid w:val="000D55C0"/>
    <w:rsid w:val="000E0626"/>
    <w:rsid w:val="000E466A"/>
    <w:rsid w:val="000E7F03"/>
    <w:rsid w:val="000F3C64"/>
    <w:rsid w:val="000F7512"/>
    <w:rsid w:val="0010130E"/>
    <w:rsid w:val="00105E2F"/>
    <w:rsid w:val="00106F70"/>
    <w:rsid w:val="00107A50"/>
    <w:rsid w:val="00110333"/>
    <w:rsid w:val="001110D8"/>
    <w:rsid w:val="00115505"/>
    <w:rsid w:val="00115CBB"/>
    <w:rsid w:val="0011723C"/>
    <w:rsid w:val="00124173"/>
    <w:rsid w:val="001245AE"/>
    <w:rsid w:val="001251BF"/>
    <w:rsid w:val="0013417A"/>
    <w:rsid w:val="00134726"/>
    <w:rsid w:val="001427B1"/>
    <w:rsid w:val="00142A3D"/>
    <w:rsid w:val="001446BB"/>
    <w:rsid w:val="0014692A"/>
    <w:rsid w:val="00150ECE"/>
    <w:rsid w:val="001512A5"/>
    <w:rsid w:val="00154A9A"/>
    <w:rsid w:val="00164D96"/>
    <w:rsid w:val="00164FF3"/>
    <w:rsid w:val="00170106"/>
    <w:rsid w:val="00175D64"/>
    <w:rsid w:val="00181C8D"/>
    <w:rsid w:val="001828BF"/>
    <w:rsid w:val="001846EC"/>
    <w:rsid w:val="00184AA3"/>
    <w:rsid w:val="001917DA"/>
    <w:rsid w:val="0019326D"/>
    <w:rsid w:val="0019486D"/>
    <w:rsid w:val="00196A89"/>
    <w:rsid w:val="001A0DD3"/>
    <w:rsid w:val="001A2FC5"/>
    <w:rsid w:val="001B677F"/>
    <w:rsid w:val="001B7497"/>
    <w:rsid w:val="001C17D4"/>
    <w:rsid w:val="001C503C"/>
    <w:rsid w:val="001C57F5"/>
    <w:rsid w:val="001D3500"/>
    <w:rsid w:val="001D4A04"/>
    <w:rsid w:val="001D76B8"/>
    <w:rsid w:val="001D7FE3"/>
    <w:rsid w:val="001E42B4"/>
    <w:rsid w:val="001E7824"/>
    <w:rsid w:val="001E79DD"/>
    <w:rsid w:val="001F11D2"/>
    <w:rsid w:val="001F40D4"/>
    <w:rsid w:val="00204254"/>
    <w:rsid w:val="00210A75"/>
    <w:rsid w:val="00211F1D"/>
    <w:rsid w:val="00214F48"/>
    <w:rsid w:val="00221545"/>
    <w:rsid w:val="00224461"/>
    <w:rsid w:val="00226404"/>
    <w:rsid w:val="002314D5"/>
    <w:rsid w:val="00235DC9"/>
    <w:rsid w:val="002411FE"/>
    <w:rsid w:val="00241601"/>
    <w:rsid w:val="00241B52"/>
    <w:rsid w:val="00243D15"/>
    <w:rsid w:val="002442BA"/>
    <w:rsid w:val="00247941"/>
    <w:rsid w:val="002517DF"/>
    <w:rsid w:val="00253C38"/>
    <w:rsid w:val="00256FD0"/>
    <w:rsid w:val="00263458"/>
    <w:rsid w:val="00265012"/>
    <w:rsid w:val="00266FF8"/>
    <w:rsid w:val="00273E98"/>
    <w:rsid w:val="00275B9E"/>
    <w:rsid w:val="002764AA"/>
    <w:rsid w:val="00280C81"/>
    <w:rsid w:val="00281BC5"/>
    <w:rsid w:val="0028332A"/>
    <w:rsid w:val="002840DA"/>
    <w:rsid w:val="002A1924"/>
    <w:rsid w:val="002A407D"/>
    <w:rsid w:val="002A459D"/>
    <w:rsid w:val="002A4ED8"/>
    <w:rsid w:val="002B14CC"/>
    <w:rsid w:val="002B208F"/>
    <w:rsid w:val="002B23FE"/>
    <w:rsid w:val="002B3077"/>
    <w:rsid w:val="002B64DF"/>
    <w:rsid w:val="002B750B"/>
    <w:rsid w:val="002C1F8C"/>
    <w:rsid w:val="002C7E56"/>
    <w:rsid w:val="002D1364"/>
    <w:rsid w:val="002D28A8"/>
    <w:rsid w:val="002D32D4"/>
    <w:rsid w:val="002D6BA2"/>
    <w:rsid w:val="002E1474"/>
    <w:rsid w:val="002E1721"/>
    <w:rsid w:val="002E1EBE"/>
    <w:rsid w:val="002E75A8"/>
    <w:rsid w:val="002F2124"/>
    <w:rsid w:val="002F7AFF"/>
    <w:rsid w:val="002F7DF8"/>
    <w:rsid w:val="003130CF"/>
    <w:rsid w:val="0031500F"/>
    <w:rsid w:val="00316506"/>
    <w:rsid w:val="003173C8"/>
    <w:rsid w:val="00320FF0"/>
    <w:rsid w:val="00330CBD"/>
    <w:rsid w:val="00332B68"/>
    <w:rsid w:val="00335032"/>
    <w:rsid w:val="00347BCD"/>
    <w:rsid w:val="00355806"/>
    <w:rsid w:val="00361801"/>
    <w:rsid w:val="00363524"/>
    <w:rsid w:val="00364488"/>
    <w:rsid w:val="00364EE0"/>
    <w:rsid w:val="0036633A"/>
    <w:rsid w:val="003870E8"/>
    <w:rsid w:val="003A2BDB"/>
    <w:rsid w:val="003B1679"/>
    <w:rsid w:val="003B515F"/>
    <w:rsid w:val="003C18D9"/>
    <w:rsid w:val="003C225E"/>
    <w:rsid w:val="003C2EA2"/>
    <w:rsid w:val="003C4A5D"/>
    <w:rsid w:val="003C5ADF"/>
    <w:rsid w:val="003E0AD1"/>
    <w:rsid w:val="003E29AC"/>
    <w:rsid w:val="003E498E"/>
    <w:rsid w:val="003F2997"/>
    <w:rsid w:val="003F75DF"/>
    <w:rsid w:val="004014AA"/>
    <w:rsid w:val="00413618"/>
    <w:rsid w:val="00417620"/>
    <w:rsid w:val="004177EC"/>
    <w:rsid w:val="00423155"/>
    <w:rsid w:val="00427EC9"/>
    <w:rsid w:val="00441F52"/>
    <w:rsid w:val="00444350"/>
    <w:rsid w:val="004468DA"/>
    <w:rsid w:val="00451C41"/>
    <w:rsid w:val="004529A0"/>
    <w:rsid w:val="00462F9D"/>
    <w:rsid w:val="00463C38"/>
    <w:rsid w:val="004673D8"/>
    <w:rsid w:val="00475378"/>
    <w:rsid w:val="0048040A"/>
    <w:rsid w:val="00483709"/>
    <w:rsid w:val="00490FA2"/>
    <w:rsid w:val="00492B83"/>
    <w:rsid w:val="00493308"/>
    <w:rsid w:val="00495830"/>
    <w:rsid w:val="004A30A0"/>
    <w:rsid w:val="004A3DBE"/>
    <w:rsid w:val="004A408F"/>
    <w:rsid w:val="004B6217"/>
    <w:rsid w:val="004C6EBC"/>
    <w:rsid w:val="004C7F4E"/>
    <w:rsid w:val="004D0788"/>
    <w:rsid w:val="004D4F9C"/>
    <w:rsid w:val="004D69B3"/>
    <w:rsid w:val="004D7184"/>
    <w:rsid w:val="004E010F"/>
    <w:rsid w:val="004E7D94"/>
    <w:rsid w:val="004F3CA3"/>
    <w:rsid w:val="004F4033"/>
    <w:rsid w:val="004F7D45"/>
    <w:rsid w:val="005011A7"/>
    <w:rsid w:val="00502369"/>
    <w:rsid w:val="005026D9"/>
    <w:rsid w:val="00502990"/>
    <w:rsid w:val="00503E2A"/>
    <w:rsid w:val="0050450D"/>
    <w:rsid w:val="00507A87"/>
    <w:rsid w:val="0051577D"/>
    <w:rsid w:val="00522E03"/>
    <w:rsid w:val="005242F1"/>
    <w:rsid w:val="00525BAE"/>
    <w:rsid w:val="005270FE"/>
    <w:rsid w:val="00530DAD"/>
    <w:rsid w:val="00535564"/>
    <w:rsid w:val="00536C11"/>
    <w:rsid w:val="0054178A"/>
    <w:rsid w:val="0054223C"/>
    <w:rsid w:val="0054298C"/>
    <w:rsid w:val="0054346C"/>
    <w:rsid w:val="00556981"/>
    <w:rsid w:val="00560552"/>
    <w:rsid w:val="0056343A"/>
    <w:rsid w:val="00566467"/>
    <w:rsid w:val="00574496"/>
    <w:rsid w:val="00582E3E"/>
    <w:rsid w:val="005939C8"/>
    <w:rsid w:val="00595931"/>
    <w:rsid w:val="005A337C"/>
    <w:rsid w:val="005A6BA6"/>
    <w:rsid w:val="005B09CB"/>
    <w:rsid w:val="005B22A2"/>
    <w:rsid w:val="005B297E"/>
    <w:rsid w:val="005B47D5"/>
    <w:rsid w:val="005B7192"/>
    <w:rsid w:val="005B7988"/>
    <w:rsid w:val="005C1294"/>
    <w:rsid w:val="005C3ED3"/>
    <w:rsid w:val="005E156E"/>
    <w:rsid w:val="005E4FAF"/>
    <w:rsid w:val="005E672B"/>
    <w:rsid w:val="005F01EA"/>
    <w:rsid w:val="005F13C0"/>
    <w:rsid w:val="005F7625"/>
    <w:rsid w:val="00601BB6"/>
    <w:rsid w:val="00602713"/>
    <w:rsid w:val="00603BC0"/>
    <w:rsid w:val="0060606A"/>
    <w:rsid w:val="00606B25"/>
    <w:rsid w:val="006071EA"/>
    <w:rsid w:val="0061152B"/>
    <w:rsid w:val="00612D14"/>
    <w:rsid w:val="00613A3A"/>
    <w:rsid w:val="0061575C"/>
    <w:rsid w:val="00617CC2"/>
    <w:rsid w:val="00622CCC"/>
    <w:rsid w:val="00627C28"/>
    <w:rsid w:val="006327A4"/>
    <w:rsid w:val="00636B93"/>
    <w:rsid w:val="00643E73"/>
    <w:rsid w:val="0064418F"/>
    <w:rsid w:val="00646573"/>
    <w:rsid w:val="00647AC4"/>
    <w:rsid w:val="00647D23"/>
    <w:rsid w:val="0065404E"/>
    <w:rsid w:val="00654A0B"/>
    <w:rsid w:val="0065585B"/>
    <w:rsid w:val="00657DFB"/>
    <w:rsid w:val="00663C3A"/>
    <w:rsid w:val="0067025E"/>
    <w:rsid w:val="00682C4B"/>
    <w:rsid w:val="006865AA"/>
    <w:rsid w:val="006921E0"/>
    <w:rsid w:val="006A26FF"/>
    <w:rsid w:val="006A34DE"/>
    <w:rsid w:val="006A6C85"/>
    <w:rsid w:val="006B0D0D"/>
    <w:rsid w:val="006B75A4"/>
    <w:rsid w:val="006B76EA"/>
    <w:rsid w:val="006C1639"/>
    <w:rsid w:val="006C43AE"/>
    <w:rsid w:val="006C49E0"/>
    <w:rsid w:val="006C6018"/>
    <w:rsid w:val="006C64E1"/>
    <w:rsid w:val="006C7603"/>
    <w:rsid w:val="006D3A6A"/>
    <w:rsid w:val="006D5594"/>
    <w:rsid w:val="006E2468"/>
    <w:rsid w:val="006E28B7"/>
    <w:rsid w:val="006E65AA"/>
    <w:rsid w:val="006F00F5"/>
    <w:rsid w:val="006F072F"/>
    <w:rsid w:val="006F101D"/>
    <w:rsid w:val="006F2F57"/>
    <w:rsid w:val="006F4853"/>
    <w:rsid w:val="00703D38"/>
    <w:rsid w:val="0070540B"/>
    <w:rsid w:val="00717A6E"/>
    <w:rsid w:val="007244C6"/>
    <w:rsid w:val="00724680"/>
    <w:rsid w:val="00726E06"/>
    <w:rsid w:val="00733FF1"/>
    <w:rsid w:val="007361DA"/>
    <w:rsid w:val="00737C46"/>
    <w:rsid w:val="00743357"/>
    <w:rsid w:val="007444DF"/>
    <w:rsid w:val="00746F40"/>
    <w:rsid w:val="00747CCB"/>
    <w:rsid w:val="00747FAA"/>
    <w:rsid w:val="0075081D"/>
    <w:rsid w:val="007542D8"/>
    <w:rsid w:val="0075708B"/>
    <w:rsid w:val="00757658"/>
    <w:rsid w:val="0076004E"/>
    <w:rsid w:val="00760BD1"/>
    <w:rsid w:val="00762CAB"/>
    <w:rsid w:val="007650A7"/>
    <w:rsid w:val="007667B6"/>
    <w:rsid w:val="007704BD"/>
    <w:rsid w:val="00780AD4"/>
    <w:rsid w:val="007830D7"/>
    <w:rsid w:val="00786D3E"/>
    <w:rsid w:val="00791D56"/>
    <w:rsid w:val="007955DF"/>
    <w:rsid w:val="00797744"/>
    <w:rsid w:val="007A0FF1"/>
    <w:rsid w:val="007A693A"/>
    <w:rsid w:val="007A7089"/>
    <w:rsid w:val="007B19FA"/>
    <w:rsid w:val="007B2F48"/>
    <w:rsid w:val="007B3740"/>
    <w:rsid w:val="007B3BA5"/>
    <w:rsid w:val="007B48EC"/>
    <w:rsid w:val="007B57FB"/>
    <w:rsid w:val="007C52CE"/>
    <w:rsid w:val="007D08B5"/>
    <w:rsid w:val="007D3556"/>
    <w:rsid w:val="007D6738"/>
    <w:rsid w:val="007E0D0E"/>
    <w:rsid w:val="007E16D7"/>
    <w:rsid w:val="007E4D1F"/>
    <w:rsid w:val="007E655D"/>
    <w:rsid w:val="007F2EC7"/>
    <w:rsid w:val="007F3E06"/>
    <w:rsid w:val="007F486E"/>
    <w:rsid w:val="00803023"/>
    <w:rsid w:val="00805014"/>
    <w:rsid w:val="0081026A"/>
    <w:rsid w:val="00814E76"/>
    <w:rsid w:val="00815277"/>
    <w:rsid w:val="00816499"/>
    <w:rsid w:val="00817A9C"/>
    <w:rsid w:val="00820966"/>
    <w:rsid w:val="008267D0"/>
    <w:rsid w:val="00830970"/>
    <w:rsid w:val="0083400F"/>
    <w:rsid w:val="00835034"/>
    <w:rsid w:val="008374CF"/>
    <w:rsid w:val="0085687D"/>
    <w:rsid w:val="0086586F"/>
    <w:rsid w:val="00871DD3"/>
    <w:rsid w:val="00872600"/>
    <w:rsid w:val="0087450D"/>
    <w:rsid w:val="00874719"/>
    <w:rsid w:val="00876657"/>
    <w:rsid w:val="00876C21"/>
    <w:rsid w:val="00883533"/>
    <w:rsid w:val="00883A34"/>
    <w:rsid w:val="0089099C"/>
    <w:rsid w:val="008926AB"/>
    <w:rsid w:val="008978E7"/>
    <w:rsid w:val="008A02E1"/>
    <w:rsid w:val="008A1188"/>
    <w:rsid w:val="008A2674"/>
    <w:rsid w:val="008A679D"/>
    <w:rsid w:val="008A7C27"/>
    <w:rsid w:val="008B13C0"/>
    <w:rsid w:val="008B2497"/>
    <w:rsid w:val="008B5512"/>
    <w:rsid w:val="008B7787"/>
    <w:rsid w:val="008B7ED0"/>
    <w:rsid w:val="008C3F67"/>
    <w:rsid w:val="008C5B39"/>
    <w:rsid w:val="008D07F9"/>
    <w:rsid w:val="008D1A51"/>
    <w:rsid w:val="008D33F5"/>
    <w:rsid w:val="008E3CED"/>
    <w:rsid w:val="008E6339"/>
    <w:rsid w:val="008F0EAF"/>
    <w:rsid w:val="008F4E12"/>
    <w:rsid w:val="008F60C7"/>
    <w:rsid w:val="008F776D"/>
    <w:rsid w:val="00900D52"/>
    <w:rsid w:val="00905541"/>
    <w:rsid w:val="00907084"/>
    <w:rsid w:val="00913634"/>
    <w:rsid w:val="009223FF"/>
    <w:rsid w:val="009239EA"/>
    <w:rsid w:val="00925C86"/>
    <w:rsid w:val="00926B80"/>
    <w:rsid w:val="00931152"/>
    <w:rsid w:val="00933E02"/>
    <w:rsid w:val="009376FB"/>
    <w:rsid w:val="0094541E"/>
    <w:rsid w:val="00951A56"/>
    <w:rsid w:val="00952299"/>
    <w:rsid w:val="00952F68"/>
    <w:rsid w:val="00954D5A"/>
    <w:rsid w:val="009550E8"/>
    <w:rsid w:val="00956149"/>
    <w:rsid w:val="009617CF"/>
    <w:rsid w:val="0096342D"/>
    <w:rsid w:val="00975CCE"/>
    <w:rsid w:val="00976C69"/>
    <w:rsid w:val="00980A67"/>
    <w:rsid w:val="00981D44"/>
    <w:rsid w:val="0098495D"/>
    <w:rsid w:val="009964DE"/>
    <w:rsid w:val="009969D2"/>
    <w:rsid w:val="009A6E98"/>
    <w:rsid w:val="009B1D16"/>
    <w:rsid w:val="009B393D"/>
    <w:rsid w:val="009B41EA"/>
    <w:rsid w:val="009B6E4C"/>
    <w:rsid w:val="009C2B7B"/>
    <w:rsid w:val="009C42F3"/>
    <w:rsid w:val="009C47D7"/>
    <w:rsid w:val="009C7B20"/>
    <w:rsid w:val="009D20DF"/>
    <w:rsid w:val="009D21CD"/>
    <w:rsid w:val="009D6B6A"/>
    <w:rsid w:val="009E1C88"/>
    <w:rsid w:val="009E3C41"/>
    <w:rsid w:val="009E3F06"/>
    <w:rsid w:val="009E4F85"/>
    <w:rsid w:val="009E5705"/>
    <w:rsid w:val="009F0FDA"/>
    <w:rsid w:val="009F3BE2"/>
    <w:rsid w:val="009F5558"/>
    <w:rsid w:val="009F5AD8"/>
    <w:rsid w:val="009F6C31"/>
    <w:rsid w:val="00A003AC"/>
    <w:rsid w:val="00A020AB"/>
    <w:rsid w:val="00A038EA"/>
    <w:rsid w:val="00A10577"/>
    <w:rsid w:val="00A12902"/>
    <w:rsid w:val="00A14E24"/>
    <w:rsid w:val="00A16FC7"/>
    <w:rsid w:val="00A20921"/>
    <w:rsid w:val="00A27326"/>
    <w:rsid w:val="00A31038"/>
    <w:rsid w:val="00A3362F"/>
    <w:rsid w:val="00A33926"/>
    <w:rsid w:val="00A34ACB"/>
    <w:rsid w:val="00A35345"/>
    <w:rsid w:val="00A42759"/>
    <w:rsid w:val="00A42AC8"/>
    <w:rsid w:val="00A51115"/>
    <w:rsid w:val="00A575D3"/>
    <w:rsid w:val="00A57883"/>
    <w:rsid w:val="00A624F0"/>
    <w:rsid w:val="00A64E7D"/>
    <w:rsid w:val="00A760AD"/>
    <w:rsid w:val="00A8341B"/>
    <w:rsid w:val="00A90066"/>
    <w:rsid w:val="00A933C3"/>
    <w:rsid w:val="00A960DE"/>
    <w:rsid w:val="00AA02AE"/>
    <w:rsid w:val="00AA0725"/>
    <w:rsid w:val="00AA3E5D"/>
    <w:rsid w:val="00AB3713"/>
    <w:rsid w:val="00AB4E8A"/>
    <w:rsid w:val="00AB6D5C"/>
    <w:rsid w:val="00AC270F"/>
    <w:rsid w:val="00AC5EA8"/>
    <w:rsid w:val="00AC7937"/>
    <w:rsid w:val="00AD359B"/>
    <w:rsid w:val="00AD3F2D"/>
    <w:rsid w:val="00AD44E8"/>
    <w:rsid w:val="00AD7F1D"/>
    <w:rsid w:val="00AE0368"/>
    <w:rsid w:val="00AE36A5"/>
    <w:rsid w:val="00AE3FFE"/>
    <w:rsid w:val="00AF10A5"/>
    <w:rsid w:val="00AF32D0"/>
    <w:rsid w:val="00AF7DCE"/>
    <w:rsid w:val="00B0040E"/>
    <w:rsid w:val="00B00C40"/>
    <w:rsid w:val="00B02A8D"/>
    <w:rsid w:val="00B03DF9"/>
    <w:rsid w:val="00B12F05"/>
    <w:rsid w:val="00B14EEA"/>
    <w:rsid w:val="00B21C27"/>
    <w:rsid w:val="00B2558A"/>
    <w:rsid w:val="00B30E35"/>
    <w:rsid w:val="00B3719D"/>
    <w:rsid w:val="00B46714"/>
    <w:rsid w:val="00B54B25"/>
    <w:rsid w:val="00B643ED"/>
    <w:rsid w:val="00B73640"/>
    <w:rsid w:val="00B74808"/>
    <w:rsid w:val="00B77BEA"/>
    <w:rsid w:val="00B80424"/>
    <w:rsid w:val="00B80725"/>
    <w:rsid w:val="00B82AAE"/>
    <w:rsid w:val="00B902B4"/>
    <w:rsid w:val="00BA183D"/>
    <w:rsid w:val="00BA2026"/>
    <w:rsid w:val="00BA33AC"/>
    <w:rsid w:val="00BB087F"/>
    <w:rsid w:val="00BB72AA"/>
    <w:rsid w:val="00BB74D2"/>
    <w:rsid w:val="00BC4C31"/>
    <w:rsid w:val="00BC72D9"/>
    <w:rsid w:val="00BD0821"/>
    <w:rsid w:val="00BD6082"/>
    <w:rsid w:val="00BE603F"/>
    <w:rsid w:val="00BF0B83"/>
    <w:rsid w:val="00BF3D4C"/>
    <w:rsid w:val="00BF6C47"/>
    <w:rsid w:val="00C02576"/>
    <w:rsid w:val="00C030AF"/>
    <w:rsid w:val="00C04896"/>
    <w:rsid w:val="00C10410"/>
    <w:rsid w:val="00C23EE1"/>
    <w:rsid w:val="00C255D9"/>
    <w:rsid w:val="00C3312D"/>
    <w:rsid w:val="00C33638"/>
    <w:rsid w:val="00C468E4"/>
    <w:rsid w:val="00C47F57"/>
    <w:rsid w:val="00C55655"/>
    <w:rsid w:val="00C57EEF"/>
    <w:rsid w:val="00C57FFD"/>
    <w:rsid w:val="00C612F6"/>
    <w:rsid w:val="00C6768A"/>
    <w:rsid w:val="00C8124F"/>
    <w:rsid w:val="00C83276"/>
    <w:rsid w:val="00C8336B"/>
    <w:rsid w:val="00C836FF"/>
    <w:rsid w:val="00C9052A"/>
    <w:rsid w:val="00C907C8"/>
    <w:rsid w:val="00C91F51"/>
    <w:rsid w:val="00C92DDD"/>
    <w:rsid w:val="00C94470"/>
    <w:rsid w:val="00C95D3B"/>
    <w:rsid w:val="00C96D11"/>
    <w:rsid w:val="00C975EA"/>
    <w:rsid w:val="00CA1C66"/>
    <w:rsid w:val="00CA299E"/>
    <w:rsid w:val="00CA2D2A"/>
    <w:rsid w:val="00CA38A1"/>
    <w:rsid w:val="00CA5B0D"/>
    <w:rsid w:val="00CA6814"/>
    <w:rsid w:val="00CB2C09"/>
    <w:rsid w:val="00CB5F12"/>
    <w:rsid w:val="00CC1D07"/>
    <w:rsid w:val="00CC6FCC"/>
    <w:rsid w:val="00CD15D0"/>
    <w:rsid w:val="00CD23AC"/>
    <w:rsid w:val="00CD454D"/>
    <w:rsid w:val="00CD7457"/>
    <w:rsid w:val="00CF0967"/>
    <w:rsid w:val="00CF7050"/>
    <w:rsid w:val="00D03C7C"/>
    <w:rsid w:val="00D20C04"/>
    <w:rsid w:val="00D217F2"/>
    <w:rsid w:val="00D21FA6"/>
    <w:rsid w:val="00D32336"/>
    <w:rsid w:val="00D35566"/>
    <w:rsid w:val="00D43E14"/>
    <w:rsid w:val="00D5059F"/>
    <w:rsid w:val="00D50948"/>
    <w:rsid w:val="00D51CAA"/>
    <w:rsid w:val="00D55B4B"/>
    <w:rsid w:val="00D62D43"/>
    <w:rsid w:val="00D70720"/>
    <w:rsid w:val="00D7290E"/>
    <w:rsid w:val="00D811C1"/>
    <w:rsid w:val="00D8313B"/>
    <w:rsid w:val="00D83625"/>
    <w:rsid w:val="00D83B2E"/>
    <w:rsid w:val="00D9160C"/>
    <w:rsid w:val="00D9327B"/>
    <w:rsid w:val="00D93CFB"/>
    <w:rsid w:val="00D941BD"/>
    <w:rsid w:val="00D96C8F"/>
    <w:rsid w:val="00D96F89"/>
    <w:rsid w:val="00D97E74"/>
    <w:rsid w:val="00DA27F6"/>
    <w:rsid w:val="00DA5A40"/>
    <w:rsid w:val="00DA661D"/>
    <w:rsid w:val="00DA7856"/>
    <w:rsid w:val="00DA78C0"/>
    <w:rsid w:val="00DB059B"/>
    <w:rsid w:val="00DB0783"/>
    <w:rsid w:val="00DB3C8E"/>
    <w:rsid w:val="00DC3D51"/>
    <w:rsid w:val="00DC58B3"/>
    <w:rsid w:val="00DD1FED"/>
    <w:rsid w:val="00DD2F54"/>
    <w:rsid w:val="00DD3E09"/>
    <w:rsid w:val="00DD5499"/>
    <w:rsid w:val="00DD6D72"/>
    <w:rsid w:val="00DD6E3A"/>
    <w:rsid w:val="00DE162C"/>
    <w:rsid w:val="00DE338A"/>
    <w:rsid w:val="00DE4697"/>
    <w:rsid w:val="00DE686F"/>
    <w:rsid w:val="00DF4CED"/>
    <w:rsid w:val="00DF7177"/>
    <w:rsid w:val="00E1082F"/>
    <w:rsid w:val="00E11DA3"/>
    <w:rsid w:val="00E213CA"/>
    <w:rsid w:val="00E2314F"/>
    <w:rsid w:val="00E23D2A"/>
    <w:rsid w:val="00E27D92"/>
    <w:rsid w:val="00E300F1"/>
    <w:rsid w:val="00E325E7"/>
    <w:rsid w:val="00E32C97"/>
    <w:rsid w:val="00E365CE"/>
    <w:rsid w:val="00E40434"/>
    <w:rsid w:val="00E441C9"/>
    <w:rsid w:val="00E44743"/>
    <w:rsid w:val="00E45833"/>
    <w:rsid w:val="00E5012C"/>
    <w:rsid w:val="00E52005"/>
    <w:rsid w:val="00E557DC"/>
    <w:rsid w:val="00E55BCA"/>
    <w:rsid w:val="00E560FB"/>
    <w:rsid w:val="00E57AF8"/>
    <w:rsid w:val="00E7233A"/>
    <w:rsid w:val="00E773F3"/>
    <w:rsid w:val="00E779A9"/>
    <w:rsid w:val="00E8034E"/>
    <w:rsid w:val="00E8069E"/>
    <w:rsid w:val="00E927BA"/>
    <w:rsid w:val="00E95D3A"/>
    <w:rsid w:val="00E96B8C"/>
    <w:rsid w:val="00EA1E87"/>
    <w:rsid w:val="00EA21F3"/>
    <w:rsid w:val="00EB5F95"/>
    <w:rsid w:val="00EC3533"/>
    <w:rsid w:val="00ED4BB2"/>
    <w:rsid w:val="00ED4F94"/>
    <w:rsid w:val="00ED737E"/>
    <w:rsid w:val="00EE5670"/>
    <w:rsid w:val="00EE651A"/>
    <w:rsid w:val="00EE65D8"/>
    <w:rsid w:val="00EF08F5"/>
    <w:rsid w:val="00EF0F71"/>
    <w:rsid w:val="00EF74BF"/>
    <w:rsid w:val="00F020D2"/>
    <w:rsid w:val="00F06974"/>
    <w:rsid w:val="00F20797"/>
    <w:rsid w:val="00F2446B"/>
    <w:rsid w:val="00F24B26"/>
    <w:rsid w:val="00F30E73"/>
    <w:rsid w:val="00F33125"/>
    <w:rsid w:val="00F3678B"/>
    <w:rsid w:val="00F37988"/>
    <w:rsid w:val="00F473B5"/>
    <w:rsid w:val="00F55DCC"/>
    <w:rsid w:val="00F60586"/>
    <w:rsid w:val="00F60EA1"/>
    <w:rsid w:val="00F65794"/>
    <w:rsid w:val="00F65D23"/>
    <w:rsid w:val="00F6716C"/>
    <w:rsid w:val="00F7569D"/>
    <w:rsid w:val="00F80C0B"/>
    <w:rsid w:val="00F83592"/>
    <w:rsid w:val="00F86A70"/>
    <w:rsid w:val="00F9615A"/>
    <w:rsid w:val="00FA00BC"/>
    <w:rsid w:val="00FA113E"/>
    <w:rsid w:val="00FA2489"/>
    <w:rsid w:val="00FA5C4B"/>
    <w:rsid w:val="00FA7CC3"/>
    <w:rsid w:val="00FB483B"/>
    <w:rsid w:val="00FB7E9B"/>
    <w:rsid w:val="00FC2A20"/>
    <w:rsid w:val="00FC34BE"/>
    <w:rsid w:val="00FC3CFE"/>
    <w:rsid w:val="00FC64F6"/>
    <w:rsid w:val="00FD09DA"/>
    <w:rsid w:val="00FD39D5"/>
    <w:rsid w:val="00FD6122"/>
    <w:rsid w:val="00FD6909"/>
    <w:rsid w:val="00FE7007"/>
    <w:rsid w:val="00FE730B"/>
    <w:rsid w:val="00FF2514"/>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A58F1"/>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E06"/>
    <w:pPr>
      <w:widowControl w:val="0"/>
      <w:jc w:val="both"/>
    </w:pPr>
    <w:rPr>
      <w:rFonts w:ascii="Times New Roman" w:hAnsi="Times New Roman"/>
      <w:sz w:val="24"/>
      <w:szCs w:val="22"/>
      <w:lang w:eastAsia="en-US"/>
    </w:rPr>
  </w:style>
  <w:style w:type="paragraph" w:styleId="Heading3">
    <w:name w:val="heading 3"/>
    <w:basedOn w:val="Normal"/>
    <w:link w:val="Heading3Char"/>
    <w:uiPriority w:val="9"/>
    <w:qFormat/>
    <w:rsid w:val="00330CBD"/>
    <w:pPr>
      <w:widowControl/>
      <w:spacing w:before="100" w:beforeAutospacing="1" w:after="100" w:afterAutospacing="1"/>
      <w:jc w:val="left"/>
      <w:outlineLvl w:val="2"/>
    </w:pPr>
    <w:rPr>
      <w:rFonts w:eastAsia="Times New Roman"/>
      <w:b/>
      <w:bCs/>
      <w:sz w:val="27"/>
      <w:szCs w:val="27"/>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nhideWhenUsed/>
    <w:rsid w:val="00815277"/>
    <w:pPr>
      <w:tabs>
        <w:tab w:val="center" w:pos="4320"/>
        <w:tab w:val="right" w:pos="8640"/>
      </w:tabs>
    </w:pPr>
  </w:style>
  <w:style w:type="character" w:customStyle="1" w:styleId="FooterChar">
    <w:name w:val="Footer Char"/>
    <w:basedOn w:val="DefaultParagraphFont"/>
    <w:link w:val="Footer"/>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530DAD"/>
    <w:pPr>
      <w:widowControl/>
      <w:spacing w:before="75" w:after="75"/>
      <w:jc w:val="left"/>
    </w:pPr>
    <w:rPr>
      <w:rFonts w:eastAsia="Times New Roman"/>
      <w:szCs w:val="24"/>
      <w:lang w:eastAsia="lv-LV"/>
    </w:rPr>
  </w:style>
  <w:style w:type="paragraph" w:customStyle="1" w:styleId="labojumupamats1">
    <w:name w:val="labojumu_pamats1"/>
    <w:basedOn w:val="Normal"/>
    <w:rsid w:val="00DA5A40"/>
    <w:pPr>
      <w:widowControl/>
      <w:spacing w:before="45" w:line="360" w:lineRule="auto"/>
      <w:ind w:firstLine="300"/>
      <w:jc w:val="left"/>
    </w:pPr>
    <w:rPr>
      <w:rFonts w:eastAsia="Times New Roman"/>
      <w:i/>
      <w:iCs/>
      <w:color w:val="414142"/>
      <w:sz w:val="20"/>
      <w:szCs w:val="20"/>
      <w:lang w:eastAsia="lv-LV"/>
    </w:rPr>
  </w:style>
  <w:style w:type="paragraph" w:styleId="ListParagraph">
    <w:name w:val="List Paragraph"/>
    <w:basedOn w:val="Normal"/>
    <w:uiPriority w:val="34"/>
    <w:qFormat/>
    <w:rsid w:val="00D5059F"/>
    <w:pPr>
      <w:ind w:left="720"/>
      <w:contextualSpacing/>
    </w:pPr>
  </w:style>
  <w:style w:type="character" w:customStyle="1" w:styleId="UnresolvedMention">
    <w:name w:val="Unresolved Mention"/>
    <w:basedOn w:val="DefaultParagraphFont"/>
    <w:uiPriority w:val="99"/>
    <w:semiHidden/>
    <w:unhideWhenUsed/>
    <w:rsid w:val="006C49E0"/>
    <w:rPr>
      <w:color w:val="605E5C"/>
      <w:shd w:val="clear" w:color="auto" w:fill="E1DFDD"/>
    </w:rPr>
  </w:style>
  <w:style w:type="paragraph" w:styleId="FootnoteText">
    <w:name w:val="footnote text"/>
    <w:basedOn w:val="Normal"/>
    <w:link w:val="FootnoteTextChar"/>
    <w:uiPriority w:val="99"/>
    <w:semiHidden/>
    <w:unhideWhenUsed/>
    <w:rsid w:val="00603BC0"/>
    <w:pPr>
      <w:jc w:val="left"/>
    </w:pPr>
    <w:rPr>
      <w:sz w:val="20"/>
      <w:szCs w:val="20"/>
      <w:lang w:val="en-US"/>
    </w:rPr>
  </w:style>
  <w:style w:type="character" w:customStyle="1" w:styleId="FootnoteTextChar">
    <w:name w:val="Footnote Text Char"/>
    <w:basedOn w:val="DefaultParagraphFont"/>
    <w:link w:val="FootnoteText"/>
    <w:uiPriority w:val="99"/>
    <w:semiHidden/>
    <w:rsid w:val="00603BC0"/>
    <w:rPr>
      <w:rFonts w:ascii="Times New Roman" w:hAnsi="Times New Roman"/>
      <w:lang w:val="en-US" w:eastAsia="en-US"/>
    </w:rPr>
  </w:style>
  <w:style w:type="character" w:styleId="FootnoteReference">
    <w:name w:val="footnote reference"/>
    <w:basedOn w:val="DefaultParagraphFont"/>
    <w:uiPriority w:val="99"/>
    <w:semiHidden/>
    <w:unhideWhenUsed/>
    <w:rsid w:val="00603BC0"/>
    <w:rPr>
      <w:vertAlign w:val="superscript"/>
    </w:rPr>
  </w:style>
  <w:style w:type="paragraph" w:customStyle="1" w:styleId="naiskr">
    <w:name w:val="naiskr"/>
    <w:basedOn w:val="Normal"/>
    <w:rsid w:val="00FD39D5"/>
    <w:pPr>
      <w:widowControl/>
      <w:spacing w:before="100" w:beforeAutospacing="1" w:after="100" w:afterAutospacing="1"/>
      <w:jc w:val="left"/>
    </w:pPr>
    <w:rPr>
      <w:rFonts w:eastAsia="Times New Roman"/>
      <w:szCs w:val="24"/>
      <w:lang w:eastAsia="lv-LV"/>
    </w:rPr>
  </w:style>
  <w:style w:type="paragraph" w:customStyle="1" w:styleId="Paraststmeklis1">
    <w:name w:val="Parasts (tīmeklis)1"/>
    <w:basedOn w:val="Normal"/>
    <w:rsid w:val="00E557DC"/>
    <w:pPr>
      <w:widowControl/>
      <w:spacing w:before="100" w:beforeAutospacing="1" w:after="100" w:afterAutospacing="1"/>
      <w:jc w:val="left"/>
    </w:pPr>
    <w:rPr>
      <w:rFonts w:eastAsia="Times New Roman"/>
      <w:szCs w:val="24"/>
      <w:lang w:eastAsia="lv-LV"/>
    </w:rPr>
  </w:style>
  <w:style w:type="paragraph" w:customStyle="1" w:styleId="Parasts1">
    <w:name w:val="Parasts1"/>
    <w:rsid w:val="00647AC4"/>
    <w:pPr>
      <w:jc w:val="both"/>
    </w:pPr>
    <w:rPr>
      <w:rFonts w:eastAsia="SimSun"/>
      <w:sz w:val="24"/>
      <w:szCs w:val="24"/>
    </w:rPr>
  </w:style>
  <w:style w:type="paragraph" w:customStyle="1" w:styleId="Sarakstarindkopa1">
    <w:name w:val="Saraksta rindkopa1"/>
    <w:basedOn w:val="Normal"/>
    <w:rsid w:val="00064623"/>
    <w:pPr>
      <w:widowControl/>
      <w:spacing w:before="100" w:beforeAutospacing="1" w:after="100" w:afterAutospacing="1" w:line="256" w:lineRule="auto"/>
      <w:contextualSpacing/>
      <w:jc w:val="left"/>
    </w:pPr>
    <w:rPr>
      <w:rFonts w:ascii="Calibri" w:eastAsia="Times New Roman" w:hAnsi="Calibri"/>
      <w:szCs w:val="24"/>
      <w:lang w:eastAsia="lv-LV"/>
    </w:rPr>
  </w:style>
  <w:style w:type="paragraph" w:customStyle="1" w:styleId="Parasts2">
    <w:name w:val="Parasts2"/>
    <w:rsid w:val="00064623"/>
    <w:pPr>
      <w:spacing w:before="100" w:beforeAutospacing="1" w:after="100" w:afterAutospacing="1" w:line="256" w:lineRule="auto"/>
    </w:pPr>
    <w:rPr>
      <w:rFonts w:eastAsia="Times New Roman"/>
      <w:sz w:val="24"/>
      <w:szCs w:val="24"/>
    </w:rPr>
  </w:style>
  <w:style w:type="paragraph" w:customStyle="1" w:styleId="tv213">
    <w:name w:val="tv213"/>
    <w:basedOn w:val="Normal"/>
    <w:rsid w:val="003F2997"/>
    <w:pPr>
      <w:widowControl/>
      <w:spacing w:before="100" w:beforeAutospacing="1" w:after="100" w:afterAutospacing="1"/>
      <w:jc w:val="left"/>
    </w:pPr>
    <w:rPr>
      <w:rFonts w:eastAsia="Times New Roman"/>
      <w:szCs w:val="24"/>
      <w:lang w:eastAsia="lv-LV"/>
    </w:rPr>
  </w:style>
  <w:style w:type="paragraph" w:customStyle="1" w:styleId="Sarakstarindkopa2">
    <w:name w:val="Saraksta rindkopa2"/>
    <w:basedOn w:val="Normal"/>
    <w:rsid w:val="00F80C0B"/>
    <w:pPr>
      <w:spacing w:before="100" w:beforeAutospacing="1" w:after="100" w:afterAutospacing="1"/>
      <w:contextualSpacing/>
    </w:pPr>
    <w:rPr>
      <w:szCs w:val="24"/>
      <w:lang w:eastAsia="lv-LV"/>
    </w:rPr>
  </w:style>
  <w:style w:type="paragraph" w:customStyle="1" w:styleId="western">
    <w:name w:val="western"/>
    <w:basedOn w:val="Normal"/>
    <w:rsid w:val="00475378"/>
    <w:pPr>
      <w:widowControl/>
      <w:spacing w:before="100" w:beforeAutospacing="1" w:after="142" w:line="276" w:lineRule="auto"/>
      <w:jc w:val="left"/>
    </w:pPr>
    <w:rPr>
      <w:rFonts w:eastAsia="Times New Roman"/>
      <w:color w:val="000000"/>
      <w:szCs w:val="24"/>
      <w:lang w:eastAsia="lv-LV"/>
    </w:rPr>
  </w:style>
  <w:style w:type="paragraph" w:customStyle="1" w:styleId="Parasts3">
    <w:name w:val="Parasts3"/>
    <w:rsid w:val="002840DA"/>
    <w:rPr>
      <w:rFonts w:ascii="Times New Roman" w:eastAsia="Times New Roman" w:hAnsi="Times New Roman"/>
      <w:sz w:val="24"/>
      <w:szCs w:val="24"/>
    </w:rPr>
  </w:style>
  <w:style w:type="paragraph" w:customStyle="1" w:styleId="Parasts4">
    <w:name w:val="Parasts4"/>
    <w:rsid w:val="009C7B20"/>
    <w:rPr>
      <w:rFonts w:ascii="Liberation Serif" w:eastAsia="Noto Sans CJK SC" w:hAnsi="Liberation Serif" w:cs="Liberation Serif"/>
      <w:sz w:val="24"/>
      <w:szCs w:val="24"/>
    </w:rPr>
  </w:style>
  <w:style w:type="paragraph" w:customStyle="1" w:styleId="Parasts5">
    <w:name w:val="Parasts5"/>
    <w:rsid w:val="00A42759"/>
    <w:pPr>
      <w:spacing w:before="100" w:beforeAutospacing="1" w:after="100" w:afterAutospacing="1" w:line="256" w:lineRule="auto"/>
    </w:pPr>
    <w:rPr>
      <w:rFonts w:eastAsia="Times New Roman"/>
      <w:sz w:val="24"/>
      <w:szCs w:val="24"/>
    </w:rPr>
  </w:style>
  <w:style w:type="paragraph" w:customStyle="1" w:styleId="Sarakstarindkopa3">
    <w:name w:val="Saraksta rindkopa3"/>
    <w:basedOn w:val="Normal"/>
    <w:rsid w:val="00657DFB"/>
    <w:pPr>
      <w:widowControl/>
      <w:spacing w:before="100" w:beforeAutospacing="1" w:after="100" w:afterAutospacing="1"/>
      <w:contextualSpacing/>
      <w:jc w:val="left"/>
    </w:pPr>
    <w:rPr>
      <w:rFonts w:eastAsia="Times New Roman"/>
      <w:szCs w:val="24"/>
      <w:lang w:eastAsia="lv-LV"/>
    </w:rPr>
  </w:style>
  <w:style w:type="paragraph" w:customStyle="1" w:styleId="Parasts6">
    <w:name w:val="Parasts6"/>
    <w:rsid w:val="00791D56"/>
    <w:pPr>
      <w:widowControl w:val="0"/>
      <w:jc w:val="both"/>
    </w:pPr>
    <w:rPr>
      <w:rFonts w:ascii="Times New Roman" w:hAnsi="Times New Roman"/>
      <w:sz w:val="24"/>
      <w:szCs w:val="24"/>
    </w:rPr>
  </w:style>
  <w:style w:type="paragraph" w:customStyle="1" w:styleId="Parasts7">
    <w:name w:val="Parasts7"/>
    <w:rsid w:val="00EA21F3"/>
    <w:pPr>
      <w:spacing w:before="100" w:beforeAutospacing="1" w:after="100" w:afterAutospacing="1" w:line="256" w:lineRule="auto"/>
    </w:pPr>
    <w:rPr>
      <w:rFonts w:eastAsia="Times New Roman" w:cs="Arial"/>
      <w:sz w:val="24"/>
      <w:szCs w:val="24"/>
    </w:rPr>
  </w:style>
  <w:style w:type="paragraph" w:customStyle="1" w:styleId="Parasts8">
    <w:name w:val="Parasts8"/>
    <w:rsid w:val="00BA2026"/>
    <w:pPr>
      <w:spacing w:before="100" w:beforeAutospacing="1" w:after="100" w:afterAutospacing="1" w:line="273" w:lineRule="auto"/>
    </w:pPr>
    <w:rPr>
      <w:rFonts w:eastAsia="Times New Roman"/>
      <w:sz w:val="24"/>
      <w:szCs w:val="24"/>
    </w:rPr>
  </w:style>
  <w:style w:type="paragraph" w:customStyle="1" w:styleId="Parasts9">
    <w:name w:val="Parasts9"/>
    <w:rsid w:val="00074C0B"/>
    <w:pPr>
      <w:spacing w:before="100" w:beforeAutospacing="1" w:after="100" w:afterAutospacing="1" w:line="256" w:lineRule="auto"/>
    </w:pPr>
    <w:rPr>
      <w:rFonts w:ascii="Times New Roman" w:hAnsi="Times New Roman"/>
      <w:sz w:val="24"/>
      <w:szCs w:val="24"/>
    </w:rPr>
  </w:style>
  <w:style w:type="paragraph" w:customStyle="1" w:styleId="Parasts10">
    <w:name w:val="Parasts10"/>
    <w:rsid w:val="00D50948"/>
    <w:pPr>
      <w:spacing w:before="100" w:beforeAutospacing="1" w:after="100" w:afterAutospacing="1"/>
    </w:pPr>
    <w:rPr>
      <w:rFonts w:ascii="Times New Roman" w:eastAsia="Times New Roman" w:hAnsi="Times New Roman"/>
      <w:sz w:val="24"/>
      <w:szCs w:val="24"/>
    </w:rPr>
  </w:style>
  <w:style w:type="character" w:customStyle="1" w:styleId="highlight">
    <w:name w:val="highlight"/>
    <w:basedOn w:val="DefaultParagraphFont"/>
    <w:rsid w:val="00330CBD"/>
  </w:style>
  <w:style w:type="character" w:customStyle="1" w:styleId="Heading3Char">
    <w:name w:val="Heading 3 Char"/>
    <w:basedOn w:val="DefaultParagraphFont"/>
    <w:link w:val="Heading3"/>
    <w:uiPriority w:val="9"/>
    <w:rsid w:val="00330CBD"/>
    <w:rPr>
      <w:rFonts w:ascii="Times New Roman" w:eastAsia="Times New Roman" w:hAnsi="Times New Roman"/>
      <w:b/>
      <w:bCs/>
      <w:sz w:val="27"/>
      <w:szCs w:val="27"/>
    </w:rPr>
  </w:style>
  <w:style w:type="paragraph" w:customStyle="1" w:styleId="liknoteik">
    <w:name w:val="lik_noteik"/>
    <w:basedOn w:val="Normal"/>
    <w:rsid w:val="00330CBD"/>
    <w:pPr>
      <w:widowControl/>
      <w:spacing w:before="100" w:beforeAutospacing="1" w:after="100" w:afterAutospacing="1"/>
      <w:jc w:val="left"/>
    </w:pPr>
    <w:rPr>
      <w:rFonts w:eastAsia="Times New Roman"/>
      <w:szCs w:val="24"/>
      <w:lang w:eastAsia="lv-LV"/>
    </w:rPr>
  </w:style>
  <w:style w:type="paragraph" w:styleId="EndnoteText">
    <w:name w:val="endnote text"/>
    <w:basedOn w:val="Normal"/>
    <w:link w:val="EndnoteTextChar"/>
    <w:uiPriority w:val="99"/>
    <w:semiHidden/>
    <w:unhideWhenUsed/>
    <w:rsid w:val="00B80725"/>
    <w:rPr>
      <w:sz w:val="20"/>
      <w:szCs w:val="20"/>
    </w:rPr>
  </w:style>
  <w:style w:type="character" w:customStyle="1" w:styleId="EndnoteTextChar">
    <w:name w:val="Endnote Text Char"/>
    <w:basedOn w:val="DefaultParagraphFont"/>
    <w:link w:val="EndnoteText"/>
    <w:uiPriority w:val="99"/>
    <w:semiHidden/>
    <w:rsid w:val="00B80725"/>
    <w:rPr>
      <w:rFonts w:ascii="Times New Roman" w:hAnsi="Times New Roman"/>
      <w:lang w:eastAsia="en-US"/>
    </w:rPr>
  </w:style>
  <w:style w:type="character" w:styleId="EndnoteReference">
    <w:name w:val="endnote reference"/>
    <w:basedOn w:val="DefaultParagraphFont"/>
    <w:uiPriority w:val="99"/>
    <w:semiHidden/>
    <w:unhideWhenUsed/>
    <w:rsid w:val="00B80725"/>
    <w:rPr>
      <w:vertAlign w:val="superscript"/>
    </w:rPr>
  </w:style>
  <w:style w:type="character" w:styleId="CommentReference">
    <w:name w:val="annotation reference"/>
    <w:basedOn w:val="DefaultParagraphFont"/>
    <w:uiPriority w:val="99"/>
    <w:semiHidden/>
    <w:unhideWhenUsed/>
    <w:rsid w:val="00074DD5"/>
    <w:rPr>
      <w:sz w:val="16"/>
      <w:szCs w:val="16"/>
    </w:rPr>
  </w:style>
  <w:style w:type="paragraph" w:styleId="CommentText">
    <w:name w:val="annotation text"/>
    <w:basedOn w:val="Normal"/>
    <w:link w:val="CommentTextChar"/>
    <w:uiPriority w:val="99"/>
    <w:semiHidden/>
    <w:unhideWhenUsed/>
    <w:rsid w:val="00074DD5"/>
    <w:rPr>
      <w:sz w:val="20"/>
      <w:szCs w:val="20"/>
    </w:rPr>
  </w:style>
  <w:style w:type="character" w:customStyle="1" w:styleId="CommentTextChar">
    <w:name w:val="Comment Text Char"/>
    <w:basedOn w:val="DefaultParagraphFont"/>
    <w:link w:val="CommentText"/>
    <w:uiPriority w:val="99"/>
    <w:semiHidden/>
    <w:rsid w:val="00074DD5"/>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074DD5"/>
    <w:rPr>
      <w:b/>
      <w:bCs/>
    </w:rPr>
  </w:style>
  <w:style w:type="character" w:customStyle="1" w:styleId="CommentSubjectChar">
    <w:name w:val="Comment Subject Char"/>
    <w:basedOn w:val="CommentTextChar"/>
    <w:link w:val="CommentSubject"/>
    <w:uiPriority w:val="99"/>
    <w:semiHidden/>
    <w:rsid w:val="00074DD5"/>
    <w:rPr>
      <w:rFonts w:ascii="Times New Roman" w:hAnsi="Times New Roman"/>
      <w:b/>
      <w:bCs/>
      <w:lang w:eastAsia="en-US"/>
    </w:rPr>
  </w:style>
  <w:style w:type="paragraph" w:customStyle="1" w:styleId="CommentText1">
    <w:name w:val="Comment Text1"/>
    <w:basedOn w:val="Normal"/>
    <w:semiHidden/>
    <w:rsid w:val="00F55DCC"/>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1607">
      <w:bodyDiv w:val="1"/>
      <w:marLeft w:val="0"/>
      <w:marRight w:val="0"/>
      <w:marTop w:val="0"/>
      <w:marBottom w:val="0"/>
      <w:divBdr>
        <w:top w:val="none" w:sz="0" w:space="0" w:color="auto"/>
        <w:left w:val="none" w:sz="0" w:space="0" w:color="auto"/>
        <w:bottom w:val="none" w:sz="0" w:space="0" w:color="auto"/>
        <w:right w:val="none" w:sz="0" w:space="0" w:color="auto"/>
      </w:divBdr>
    </w:div>
    <w:div w:id="112752350">
      <w:bodyDiv w:val="1"/>
      <w:marLeft w:val="0"/>
      <w:marRight w:val="0"/>
      <w:marTop w:val="0"/>
      <w:marBottom w:val="0"/>
      <w:divBdr>
        <w:top w:val="none" w:sz="0" w:space="0" w:color="auto"/>
        <w:left w:val="none" w:sz="0" w:space="0" w:color="auto"/>
        <w:bottom w:val="none" w:sz="0" w:space="0" w:color="auto"/>
        <w:right w:val="none" w:sz="0" w:space="0" w:color="auto"/>
      </w:divBdr>
    </w:div>
    <w:div w:id="165050226">
      <w:bodyDiv w:val="1"/>
      <w:marLeft w:val="0"/>
      <w:marRight w:val="0"/>
      <w:marTop w:val="0"/>
      <w:marBottom w:val="0"/>
      <w:divBdr>
        <w:top w:val="none" w:sz="0" w:space="0" w:color="auto"/>
        <w:left w:val="none" w:sz="0" w:space="0" w:color="auto"/>
        <w:bottom w:val="none" w:sz="0" w:space="0" w:color="auto"/>
        <w:right w:val="none" w:sz="0" w:space="0" w:color="auto"/>
      </w:divBdr>
    </w:div>
    <w:div w:id="170729831">
      <w:bodyDiv w:val="1"/>
      <w:marLeft w:val="0"/>
      <w:marRight w:val="0"/>
      <w:marTop w:val="0"/>
      <w:marBottom w:val="0"/>
      <w:divBdr>
        <w:top w:val="none" w:sz="0" w:space="0" w:color="auto"/>
        <w:left w:val="none" w:sz="0" w:space="0" w:color="auto"/>
        <w:bottom w:val="none" w:sz="0" w:space="0" w:color="auto"/>
        <w:right w:val="none" w:sz="0" w:space="0" w:color="auto"/>
      </w:divBdr>
      <w:divsChild>
        <w:div w:id="1504780858">
          <w:marLeft w:val="0"/>
          <w:marRight w:val="0"/>
          <w:marTop w:val="0"/>
          <w:marBottom w:val="0"/>
          <w:divBdr>
            <w:top w:val="none" w:sz="0" w:space="0" w:color="auto"/>
            <w:left w:val="none" w:sz="0" w:space="0" w:color="auto"/>
            <w:bottom w:val="none" w:sz="0" w:space="0" w:color="auto"/>
            <w:right w:val="none" w:sz="0" w:space="0" w:color="auto"/>
          </w:divBdr>
          <w:divsChild>
            <w:div w:id="1776906363">
              <w:marLeft w:val="0"/>
              <w:marRight w:val="0"/>
              <w:marTop w:val="0"/>
              <w:marBottom w:val="0"/>
              <w:divBdr>
                <w:top w:val="none" w:sz="0" w:space="0" w:color="auto"/>
                <w:left w:val="none" w:sz="0" w:space="0" w:color="auto"/>
                <w:bottom w:val="none" w:sz="0" w:space="0" w:color="auto"/>
                <w:right w:val="none" w:sz="0" w:space="0" w:color="auto"/>
              </w:divBdr>
              <w:divsChild>
                <w:div w:id="1494100874">
                  <w:marLeft w:val="0"/>
                  <w:marRight w:val="0"/>
                  <w:marTop w:val="0"/>
                  <w:marBottom w:val="0"/>
                  <w:divBdr>
                    <w:top w:val="none" w:sz="0" w:space="0" w:color="auto"/>
                    <w:left w:val="none" w:sz="0" w:space="0" w:color="auto"/>
                    <w:bottom w:val="none" w:sz="0" w:space="0" w:color="auto"/>
                    <w:right w:val="none" w:sz="0" w:space="0" w:color="auto"/>
                  </w:divBdr>
                  <w:divsChild>
                    <w:div w:id="2061246362">
                      <w:marLeft w:val="0"/>
                      <w:marRight w:val="0"/>
                      <w:marTop w:val="0"/>
                      <w:marBottom w:val="0"/>
                      <w:divBdr>
                        <w:top w:val="none" w:sz="0" w:space="0" w:color="auto"/>
                        <w:left w:val="none" w:sz="0" w:space="0" w:color="auto"/>
                        <w:bottom w:val="none" w:sz="0" w:space="0" w:color="auto"/>
                        <w:right w:val="none" w:sz="0" w:space="0" w:color="auto"/>
                      </w:divBdr>
                      <w:divsChild>
                        <w:div w:id="2014526304">
                          <w:marLeft w:val="-225"/>
                          <w:marRight w:val="-225"/>
                          <w:marTop w:val="0"/>
                          <w:marBottom w:val="0"/>
                          <w:divBdr>
                            <w:top w:val="none" w:sz="0" w:space="0" w:color="auto"/>
                            <w:left w:val="none" w:sz="0" w:space="0" w:color="auto"/>
                            <w:bottom w:val="none" w:sz="0" w:space="0" w:color="auto"/>
                            <w:right w:val="none" w:sz="0" w:space="0" w:color="auto"/>
                          </w:divBdr>
                          <w:divsChild>
                            <w:div w:id="748968702">
                              <w:marLeft w:val="0"/>
                              <w:marRight w:val="0"/>
                              <w:marTop w:val="0"/>
                              <w:marBottom w:val="0"/>
                              <w:divBdr>
                                <w:top w:val="none" w:sz="0" w:space="0" w:color="auto"/>
                                <w:left w:val="none" w:sz="0" w:space="0" w:color="auto"/>
                                <w:bottom w:val="none" w:sz="0" w:space="0" w:color="auto"/>
                                <w:right w:val="none" w:sz="0" w:space="0" w:color="auto"/>
                              </w:divBdr>
                              <w:divsChild>
                                <w:div w:id="114712480">
                                  <w:marLeft w:val="0"/>
                                  <w:marRight w:val="0"/>
                                  <w:marTop w:val="0"/>
                                  <w:marBottom w:val="0"/>
                                  <w:divBdr>
                                    <w:top w:val="single" w:sz="6" w:space="15" w:color="E5E5E5"/>
                                    <w:left w:val="single" w:sz="6" w:space="15" w:color="E5E5E5"/>
                                    <w:bottom w:val="single" w:sz="6" w:space="15" w:color="E5E5E5"/>
                                    <w:right w:val="single" w:sz="6" w:space="15" w:color="E5E5E5"/>
                                  </w:divBdr>
                                  <w:divsChild>
                                    <w:div w:id="1843619293">
                                      <w:marLeft w:val="0"/>
                                      <w:marRight w:val="0"/>
                                      <w:marTop w:val="0"/>
                                      <w:marBottom w:val="0"/>
                                      <w:divBdr>
                                        <w:top w:val="none" w:sz="0" w:space="0" w:color="auto"/>
                                        <w:left w:val="none" w:sz="0" w:space="0" w:color="auto"/>
                                        <w:bottom w:val="none" w:sz="0" w:space="0" w:color="auto"/>
                                        <w:right w:val="none" w:sz="0" w:space="0" w:color="auto"/>
                                      </w:divBdr>
                                      <w:divsChild>
                                        <w:div w:id="2116555260">
                                          <w:marLeft w:val="0"/>
                                          <w:marRight w:val="0"/>
                                          <w:marTop w:val="300"/>
                                          <w:marBottom w:val="0"/>
                                          <w:divBdr>
                                            <w:top w:val="none" w:sz="0" w:space="0" w:color="auto"/>
                                            <w:left w:val="none" w:sz="0" w:space="0" w:color="auto"/>
                                            <w:bottom w:val="none" w:sz="0" w:space="0" w:color="auto"/>
                                            <w:right w:val="none" w:sz="0" w:space="0" w:color="auto"/>
                                          </w:divBdr>
                                          <w:divsChild>
                                            <w:div w:id="1073359851">
                                              <w:marLeft w:val="0"/>
                                              <w:marRight w:val="0"/>
                                              <w:marTop w:val="0"/>
                                              <w:marBottom w:val="0"/>
                                              <w:divBdr>
                                                <w:top w:val="none" w:sz="0" w:space="0" w:color="auto"/>
                                                <w:left w:val="none" w:sz="0" w:space="0" w:color="auto"/>
                                                <w:bottom w:val="none" w:sz="0" w:space="0" w:color="auto"/>
                                                <w:right w:val="none" w:sz="0" w:space="0" w:color="auto"/>
                                              </w:divBdr>
                                              <w:divsChild>
                                                <w:div w:id="69076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072410">
      <w:bodyDiv w:val="1"/>
      <w:marLeft w:val="0"/>
      <w:marRight w:val="0"/>
      <w:marTop w:val="0"/>
      <w:marBottom w:val="0"/>
      <w:divBdr>
        <w:top w:val="none" w:sz="0" w:space="0" w:color="auto"/>
        <w:left w:val="none" w:sz="0" w:space="0" w:color="auto"/>
        <w:bottom w:val="none" w:sz="0" w:space="0" w:color="auto"/>
        <w:right w:val="none" w:sz="0" w:space="0" w:color="auto"/>
      </w:divBdr>
    </w:div>
    <w:div w:id="264466221">
      <w:bodyDiv w:val="1"/>
      <w:marLeft w:val="0"/>
      <w:marRight w:val="0"/>
      <w:marTop w:val="0"/>
      <w:marBottom w:val="0"/>
      <w:divBdr>
        <w:top w:val="none" w:sz="0" w:space="0" w:color="auto"/>
        <w:left w:val="none" w:sz="0" w:space="0" w:color="auto"/>
        <w:bottom w:val="none" w:sz="0" w:space="0" w:color="auto"/>
        <w:right w:val="none" w:sz="0" w:space="0" w:color="auto"/>
      </w:divBdr>
    </w:div>
    <w:div w:id="272130960">
      <w:bodyDiv w:val="1"/>
      <w:marLeft w:val="0"/>
      <w:marRight w:val="0"/>
      <w:marTop w:val="0"/>
      <w:marBottom w:val="0"/>
      <w:divBdr>
        <w:top w:val="none" w:sz="0" w:space="0" w:color="auto"/>
        <w:left w:val="none" w:sz="0" w:space="0" w:color="auto"/>
        <w:bottom w:val="none" w:sz="0" w:space="0" w:color="auto"/>
        <w:right w:val="none" w:sz="0" w:space="0" w:color="auto"/>
      </w:divBdr>
    </w:div>
    <w:div w:id="319386061">
      <w:bodyDiv w:val="1"/>
      <w:marLeft w:val="0"/>
      <w:marRight w:val="0"/>
      <w:marTop w:val="0"/>
      <w:marBottom w:val="0"/>
      <w:divBdr>
        <w:top w:val="none" w:sz="0" w:space="0" w:color="auto"/>
        <w:left w:val="none" w:sz="0" w:space="0" w:color="auto"/>
        <w:bottom w:val="none" w:sz="0" w:space="0" w:color="auto"/>
        <w:right w:val="none" w:sz="0" w:space="0" w:color="auto"/>
      </w:divBdr>
    </w:div>
    <w:div w:id="330762717">
      <w:bodyDiv w:val="1"/>
      <w:marLeft w:val="0"/>
      <w:marRight w:val="0"/>
      <w:marTop w:val="0"/>
      <w:marBottom w:val="0"/>
      <w:divBdr>
        <w:top w:val="none" w:sz="0" w:space="0" w:color="auto"/>
        <w:left w:val="none" w:sz="0" w:space="0" w:color="auto"/>
        <w:bottom w:val="none" w:sz="0" w:space="0" w:color="auto"/>
        <w:right w:val="none" w:sz="0" w:space="0" w:color="auto"/>
      </w:divBdr>
    </w:div>
    <w:div w:id="333462487">
      <w:bodyDiv w:val="1"/>
      <w:marLeft w:val="0"/>
      <w:marRight w:val="0"/>
      <w:marTop w:val="0"/>
      <w:marBottom w:val="0"/>
      <w:divBdr>
        <w:top w:val="none" w:sz="0" w:space="0" w:color="auto"/>
        <w:left w:val="none" w:sz="0" w:space="0" w:color="auto"/>
        <w:bottom w:val="none" w:sz="0" w:space="0" w:color="auto"/>
        <w:right w:val="none" w:sz="0" w:space="0" w:color="auto"/>
      </w:divBdr>
    </w:div>
    <w:div w:id="336202105">
      <w:bodyDiv w:val="1"/>
      <w:marLeft w:val="0"/>
      <w:marRight w:val="0"/>
      <w:marTop w:val="0"/>
      <w:marBottom w:val="0"/>
      <w:divBdr>
        <w:top w:val="none" w:sz="0" w:space="0" w:color="auto"/>
        <w:left w:val="none" w:sz="0" w:space="0" w:color="auto"/>
        <w:bottom w:val="none" w:sz="0" w:space="0" w:color="auto"/>
        <w:right w:val="none" w:sz="0" w:space="0" w:color="auto"/>
      </w:divBdr>
    </w:div>
    <w:div w:id="422724326">
      <w:bodyDiv w:val="1"/>
      <w:marLeft w:val="0"/>
      <w:marRight w:val="0"/>
      <w:marTop w:val="0"/>
      <w:marBottom w:val="0"/>
      <w:divBdr>
        <w:top w:val="none" w:sz="0" w:space="0" w:color="auto"/>
        <w:left w:val="none" w:sz="0" w:space="0" w:color="auto"/>
        <w:bottom w:val="none" w:sz="0" w:space="0" w:color="auto"/>
        <w:right w:val="none" w:sz="0" w:space="0" w:color="auto"/>
      </w:divBdr>
      <w:divsChild>
        <w:div w:id="1745057842">
          <w:marLeft w:val="0"/>
          <w:marRight w:val="0"/>
          <w:marTop w:val="480"/>
          <w:marBottom w:val="240"/>
          <w:divBdr>
            <w:top w:val="none" w:sz="0" w:space="0" w:color="auto"/>
            <w:left w:val="none" w:sz="0" w:space="0" w:color="auto"/>
            <w:bottom w:val="none" w:sz="0" w:space="0" w:color="auto"/>
            <w:right w:val="none" w:sz="0" w:space="0" w:color="auto"/>
          </w:divBdr>
        </w:div>
        <w:div w:id="927154565">
          <w:marLeft w:val="0"/>
          <w:marRight w:val="0"/>
          <w:marTop w:val="0"/>
          <w:marBottom w:val="567"/>
          <w:divBdr>
            <w:top w:val="none" w:sz="0" w:space="0" w:color="auto"/>
            <w:left w:val="none" w:sz="0" w:space="0" w:color="auto"/>
            <w:bottom w:val="none" w:sz="0" w:space="0" w:color="auto"/>
            <w:right w:val="none" w:sz="0" w:space="0" w:color="auto"/>
          </w:divBdr>
        </w:div>
      </w:divsChild>
    </w:div>
    <w:div w:id="468866412">
      <w:bodyDiv w:val="1"/>
      <w:marLeft w:val="0"/>
      <w:marRight w:val="0"/>
      <w:marTop w:val="0"/>
      <w:marBottom w:val="0"/>
      <w:divBdr>
        <w:top w:val="none" w:sz="0" w:space="0" w:color="auto"/>
        <w:left w:val="none" w:sz="0" w:space="0" w:color="auto"/>
        <w:bottom w:val="none" w:sz="0" w:space="0" w:color="auto"/>
        <w:right w:val="none" w:sz="0" w:space="0" w:color="auto"/>
      </w:divBdr>
    </w:div>
    <w:div w:id="502478487">
      <w:bodyDiv w:val="1"/>
      <w:marLeft w:val="0"/>
      <w:marRight w:val="0"/>
      <w:marTop w:val="0"/>
      <w:marBottom w:val="0"/>
      <w:divBdr>
        <w:top w:val="none" w:sz="0" w:space="0" w:color="auto"/>
        <w:left w:val="none" w:sz="0" w:space="0" w:color="auto"/>
        <w:bottom w:val="none" w:sz="0" w:space="0" w:color="auto"/>
        <w:right w:val="none" w:sz="0" w:space="0" w:color="auto"/>
      </w:divBdr>
    </w:div>
    <w:div w:id="507210065">
      <w:bodyDiv w:val="1"/>
      <w:marLeft w:val="0"/>
      <w:marRight w:val="0"/>
      <w:marTop w:val="0"/>
      <w:marBottom w:val="0"/>
      <w:divBdr>
        <w:top w:val="none" w:sz="0" w:space="0" w:color="auto"/>
        <w:left w:val="none" w:sz="0" w:space="0" w:color="auto"/>
        <w:bottom w:val="none" w:sz="0" w:space="0" w:color="auto"/>
        <w:right w:val="none" w:sz="0" w:space="0" w:color="auto"/>
      </w:divBdr>
    </w:div>
    <w:div w:id="556165863">
      <w:bodyDiv w:val="1"/>
      <w:marLeft w:val="0"/>
      <w:marRight w:val="0"/>
      <w:marTop w:val="0"/>
      <w:marBottom w:val="0"/>
      <w:divBdr>
        <w:top w:val="none" w:sz="0" w:space="0" w:color="auto"/>
        <w:left w:val="none" w:sz="0" w:space="0" w:color="auto"/>
        <w:bottom w:val="none" w:sz="0" w:space="0" w:color="auto"/>
        <w:right w:val="none" w:sz="0" w:space="0" w:color="auto"/>
      </w:divBdr>
      <w:divsChild>
        <w:div w:id="147552392">
          <w:marLeft w:val="0"/>
          <w:marRight w:val="0"/>
          <w:marTop w:val="0"/>
          <w:marBottom w:val="0"/>
          <w:divBdr>
            <w:top w:val="none" w:sz="0" w:space="0" w:color="auto"/>
            <w:left w:val="none" w:sz="0" w:space="0" w:color="auto"/>
            <w:bottom w:val="none" w:sz="0" w:space="0" w:color="auto"/>
            <w:right w:val="none" w:sz="0" w:space="0" w:color="auto"/>
          </w:divBdr>
          <w:divsChild>
            <w:div w:id="309557967">
              <w:marLeft w:val="0"/>
              <w:marRight w:val="0"/>
              <w:marTop w:val="0"/>
              <w:marBottom w:val="0"/>
              <w:divBdr>
                <w:top w:val="none" w:sz="0" w:space="0" w:color="auto"/>
                <w:left w:val="none" w:sz="0" w:space="0" w:color="auto"/>
                <w:bottom w:val="none" w:sz="0" w:space="0" w:color="auto"/>
                <w:right w:val="none" w:sz="0" w:space="0" w:color="auto"/>
              </w:divBdr>
              <w:divsChild>
                <w:div w:id="378164417">
                  <w:marLeft w:val="0"/>
                  <w:marRight w:val="0"/>
                  <w:marTop w:val="0"/>
                  <w:marBottom w:val="0"/>
                  <w:divBdr>
                    <w:top w:val="none" w:sz="0" w:space="0" w:color="auto"/>
                    <w:left w:val="none" w:sz="0" w:space="0" w:color="auto"/>
                    <w:bottom w:val="none" w:sz="0" w:space="0" w:color="auto"/>
                    <w:right w:val="none" w:sz="0" w:space="0" w:color="auto"/>
                  </w:divBdr>
                  <w:divsChild>
                    <w:div w:id="490755515">
                      <w:marLeft w:val="0"/>
                      <w:marRight w:val="0"/>
                      <w:marTop w:val="0"/>
                      <w:marBottom w:val="0"/>
                      <w:divBdr>
                        <w:top w:val="none" w:sz="0" w:space="0" w:color="auto"/>
                        <w:left w:val="none" w:sz="0" w:space="0" w:color="auto"/>
                        <w:bottom w:val="none" w:sz="0" w:space="0" w:color="auto"/>
                        <w:right w:val="none" w:sz="0" w:space="0" w:color="auto"/>
                      </w:divBdr>
                      <w:divsChild>
                        <w:div w:id="2077319677">
                          <w:marLeft w:val="0"/>
                          <w:marRight w:val="0"/>
                          <w:marTop w:val="0"/>
                          <w:marBottom w:val="0"/>
                          <w:divBdr>
                            <w:top w:val="none" w:sz="0" w:space="0" w:color="auto"/>
                            <w:left w:val="none" w:sz="0" w:space="0" w:color="auto"/>
                            <w:bottom w:val="none" w:sz="0" w:space="0" w:color="auto"/>
                            <w:right w:val="none" w:sz="0" w:space="0" w:color="auto"/>
                          </w:divBdr>
                          <w:divsChild>
                            <w:div w:id="40329874">
                              <w:marLeft w:val="0"/>
                              <w:marRight w:val="0"/>
                              <w:marTop w:val="480"/>
                              <w:marBottom w:val="240"/>
                              <w:divBdr>
                                <w:top w:val="none" w:sz="0" w:space="0" w:color="auto"/>
                                <w:left w:val="none" w:sz="0" w:space="0" w:color="auto"/>
                                <w:bottom w:val="none" w:sz="0" w:space="0" w:color="auto"/>
                                <w:right w:val="none" w:sz="0" w:space="0" w:color="auto"/>
                              </w:divBdr>
                            </w:div>
                            <w:div w:id="481235146">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562463">
      <w:bodyDiv w:val="1"/>
      <w:marLeft w:val="0"/>
      <w:marRight w:val="0"/>
      <w:marTop w:val="0"/>
      <w:marBottom w:val="0"/>
      <w:divBdr>
        <w:top w:val="none" w:sz="0" w:space="0" w:color="auto"/>
        <w:left w:val="none" w:sz="0" w:space="0" w:color="auto"/>
        <w:bottom w:val="none" w:sz="0" w:space="0" w:color="auto"/>
        <w:right w:val="none" w:sz="0" w:space="0" w:color="auto"/>
      </w:divBdr>
    </w:div>
    <w:div w:id="584192695">
      <w:bodyDiv w:val="1"/>
      <w:marLeft w:val="0"/>
      <w:marRight w:val="0"/>
      <w:marTop w:val="0"/>
      <w:marBottom w:val="0"/>
      <w:divBdr>
        <w:top w:val="none" w:sz="0" w:space="0" w:color="auto"/>
        <w:left w:val="none" w:sz="0" w:space="0" w:color="auto"/>
        <w:bottom w:val="none" w:sz="0" w:space="0" w:color="auto"/>
        <w:right w:val="none" w:sz="0" w:space="0" w:color="auto"/>
      </w:divBdr>
    </w:div>
    <w:div w:id="606355179">
      <w:bodyDiv w:val="1"/>
      <w:marLeft w:val="0"/>
      <w:marRight w:val="0"/>
      <w:marTop w:val="0"/>
      <w:marBottom w:val="0"/>
      <w:divBdr>
        <w:top w:val="none" w:sz="0" w:space="0" w:color="auto"/>
        <w:left w:val="none" w:sz="0" w:space="0" w:color="auto"/>
        <w:bottom w:val="none" w:sz="0" w:space="0" w:color="auto"/>
        <w:right w:val="none" w:sz="0" w:space="0" w:color="auto"/>
      </w:divBdr>
    </w:div>
    <w:div w:id="607468368">
      <w:bodyDiv w:val="1"/>
      <w:marLeft w:val="0"/>
      <w:marRight w:val="0"/>
      <w:marTop w:val="0"/>
      <w:marBottom w:val="0"/>
      <w:divBdr>
        <w:top w:val="none" w:sz="0" w:space="0" w:color="auto"/>
        <w:left w:val="none" w:sz="0" w:space="0" w:color="auto"/>
        <w:bottom w:val="none" w:sz="0" w:space="0" w:color="auto"/>
        <w:right w:val="none" w:sz="0" w:space="0" w:color="auto"/>
      </w:divBdr>
    </w:div>
    <w:div w:id="630095239">
      <w:bodyDiv w:val="1"/>
      <w:marLeft w:val="0"/>
      <w:marRight w:val="0"/>
      <w:marTop w:val="0"/>
      <w:marBottom w:val="0"/>
      <w:divBdr>
        <w:top w:val="none" w:sz="0" w:space="0" w:color="auto"/>
        <w:left w:val="none" w:sz="0" w:space="0" w:color="auto"/>
        <w:bottom w:val="none" w:sz="0" w:space="0" w:color="auto"/>
        <w:right w:val="none" w:sz="0" w:space="0" w:color="auto"/>
      </w:divBdr>
    </w:div>
    <w:div w:id="683555537">
      <w:bodyDiv w:val="1"/>
      <w:marLeft w:val="0"/>
      <w:marRight w:val="0"/>
      <w:marTop w:val="0"/>
      <w:marBottom w:val="0"/>
      <w:divBdr>
        <w:top w:val="none" w:sz="0" w:space="0" w:color="auto"/>
        <w:left w:val="none" w:sz="0" w:space="0" w:color="auto"/>
        <w:bottom w:val="none" w:sz="0" w:space="0" w:color="auto"/>
        <w:right w:val="none" w:sz="0" w:space="0" w:color="auto"/>
      </w:divBdr>
    </w:div>
    <w:div w:id="717896819">
      <w:bodyDiv w:val="1"/>
      <w:marLeft w:val="0"/>
      <w:marRight w:val="0"/>
      <w:marTop w:val="0"/>
      <w:marBottom w:val="0"/>
      <w:divBdr>
        <w:top w:val="none" w:sz="0" w:space="0" w:color="auto"/>
        <w:left w:val="none" w:sz="0" w:space="0" w:color="auto"/>
        <w:bottom w:val="none" w:sz="0" w:space="0" w:color="auto"/>
        <w:right w:val="none" w:sz="0" w:space="0" w:color="auto"/>
      </w:divBdr>
    </w:div>
    <w:div w:id="749472360">
      <w:bodyDiv w:val="1"/>
      <w:marLeft w:val="0"/>
      <w:marRight w:val="0"/>
      <w:marTop w:val="0"/>
      <w:marBottom w:val="0"/>
      <w:divBdr>
        <w:top w:val="none" w:sz="0" w:space="0" w:color="auto"/>
        <w:left w:val="none" w:sz="0" w:space="0" w:color="auto"/>
        <w:bottom w:val="none" w:sz="0" w:space="0" w:color="auto"/>
        <w:right w:val="none" w:sz="0" w:space="0" w:color="auto"/>
      </w:divBdr>
    </w:div>
    <w:div w:id="756942631">
      <w:bodyDiv w:val="1"/>
      <w:marLeft w:val="0"/>
      <w:marRight w:val="0"/>
      <w:marTop w:val="0"/>
      <w:marBottom w:val="0"/>
      <w:divBdr>
        <w:top w:val="none" w:sz="0" w:space="0" w:color="auto"/>
        <w:left w:val="none" w:sz="0" w:space="0" w:color="auto"/>
        <w:bottom w:val="none" w:sz="0" w:space="0" w:color="auto"/>
        <w:right w:val="none" w:sz="0" w:space="0" w:color="auto"/>
      </w:divBdr>
    </w:div>
    <w:div w:id="787434563">
      <w:bodyDiv w:val="1"/>
      <w:marLeft w:val="0"/>
      <w:marRight w:val="0"/>
      <w:marTop w:val="0"/>
      <w:marBottom w:val="0"/>
      <w:divBdr>
        <w:top w:val="none" w:sz="0" w:space="0" w:color="auto"/>
        <w:left w:val="none" w:sz="0" w:space="0" w:color="auto"/>
        <w:bottom w:val="none" w:sz="0" w:space="0" w:color="auto"/>
        <w:right w:val="none" w:sz="0" w:space="0" w:color="auto"/>
      </w:divBdr>
    </w:div>
    <w:div w:id="797718850">
      <w:bodyDiv w:val="1"/>
      <w:marLeft w:val="0"/>
      <w:marRight w:val="0"/>
      <w:marTop w:val="0"/>
      <w:marBottom w:val="0"/>
      <w:divBdr>
        <w:top w:val="none" w:sz="0" w:space="0" w:color="auto"/>
        <w:left w:val="none" w:sz="0" w:space="0" w:color="auto"/>
        <w:bottom w:val="none" w:sz="0" w:space="0" w:color="auto"/>
        <w:right w:val="none" w:sz="0" w:space="0" w:color="auto"/>
      </w:divBdr>
      <w:divsChild>
        <w:div w:id="1138717965">
          <w:marLeft w:val="0"/>
          <w:marRight w:val="0"/>
          <w:marTop w:val="0"/>
          <w:marBottom w:val="0"/>
          <w:divBdr>
            <w:top w:val="none" w:sz="0" w:space="0" w:color="auto"/>
            <w:left w:val="none" w:sz="0" w:space="0" w:color="auto"/>
            <w:bottom w:val="none" w:sz="0" w:space="0" w:color="auto"/>
            <w:right w:val="none" w:sz="0" w:space="0" w:color="auto"/>
          </w:divBdr>
          <w:divsChild>
            <w:div w:id="1897011360">
              <w:marLeft w:val="0"/>
              <w:marRight w:val="0"/>
              <w:marTop w:val="0"/>
              <w:marBottom w:val="0"/>
              <w:divBdr>
                <w:top w:val="none" w:sz="0" w:space="0" w:color="auto"/>
                <w:left w:val="none" w:sz="0" w:space="0" w:color="auto"/>
                <w:bottom w:val="none" w:sz="0" w:space="0" w:color="auto"/>
                <w:right w:val="none" w:sz="0" w:space="0" w:color="auto"/>
              </w:divBdr>
              <w:divsChild>
                <w:div w:id="1342388648">
                  <w:marLeft w:val="0"/>
                  <w:marRight w:val="0"/>
                  <w:marTop w:val="0"/>
                  <w:marBottom w:val="0"/>
                  <w:divBdr>
                    <w:top w:val="none" w:sz="0" w:space="0" w:color="auto"/>
                    <w:left w:val="none" w:sz="0" w:space="0" w:color="auto"/>
                    <w:bottom w:val="none" w:sz="0" w:space="0" w:color="auto"/>
                    <w:right w:val="none" w:sz="0" w:space="0" w:color="auto"/>
                  </w:divBdr>
                  <w:divsChild>
                    <w:div w:id="1441022572">
                      <w:marLeft w:val="0"/>
                      <w:marRight w:val="0"/>
                      <w:marTop w:val="0"/>
                      <w:marBottom w:val="0"/>
                      <w:divBdr>
                        <w:top w:val="none" w:sz="0" w:space="0" w:color="auto"/>
                        <w:left w:val="none" w:sz="0" w:space="0" w:color="auto"/>
                        <w:bottom w:val="none" w:sz="0" w:space="0" w:color="auto"/>
                        <w:right w:val="none" w:sz="0" w:space="0" w:color="auto"/>
                      </w:divBdr>
                      <w:divsChild>
                        <w:div w:id="2146194067">
                          <w:marLeft w:val="150"/>
                          <w:marRight w:val="0"/>
                          <w:marTop w:val="0"/>
                          <w:marBottom w:val="0"/>
                          <w:divBdr>
                            <w:top w:val="none" w:sz="0" w:space="0" w:color="auto"/>
                            <w:left w:val="none" w:sz="0" w:space="0" w:color="auto"/>
                            <w:bottom w:val="none" w:sz="0" w:space="0" w:color="auto"/>
                            <w:right w:val="none" w:sz="0" w:space="0" w:color="auto"/>
                          </w:divBdr>
                          <w:divsChild>
                            <w:div w:id="1316951598">
                              <w:marLeft w:val="150"/>
                              <w:marRight w:val="0"/>
                              <w:marTop w:val="0"/>
                              <w:marBottom w:val="0"/>
                              <w:divBdr>
                                <w:top w:val="none" w:sz="0" w:space="0" w:color="auto"/>
                                <w:left w:val="none" w:sz="0" w:space="0" w:color="auto"/>
                                <w:bottom w:val="none" w:sz="0" w:space="0" w:color="auto"/>
                                <w:right w:val="none" w:sz="0" w:space="0" w:color="auto"/>
                              </w:divBdr>
                              <w:divsChild>
                                <w:div w:id="707488614">
                                  <w:marLeft w:val="0"/>
                                  <w:marRight w:val="0"/>
                                  <w:marTop w:val="0"/>
                                  <w:marBottom w:val="0"/>
                                  <w:divBdr>
                                    <w:top w:val="none" w:sz="0" w:space="0" w:color="auto"/>
                                    <w:left w:val="none" w:sz="0" w:space="0" w:color="auto"/>
                                    <w:bottom w:val="none" w:sz="0" w:space="0" w:color="auto"/>
                                    <w:right w:val="none" w:sz="0" w:space="0" w:color="auto"/>
                                  </w:divBdr>
                                  <w:divsChild>
                                    <w:div w:id="856310983">
                                      <w:marLeft w:val="0"/>
                                      <w:marRight w:val="0"/>
                                      <w:marTop w:val="0"/>
                                      <w:marBottom w:val="0"/>
                                      <w:divBdr>
                                        <w:top w:val="none" w:sz="0" w:space="0" w:color="auto"/>
                                        <w:left w:val="none" w:sz="0" w:space="0" w:color="auto"/>
                                        <w:bottom w:val="none" w:sz="0" w:space="0" w:color="auto"/>
                                        <w:right w:val="none" w:sz="0" w:space="0" w:color="auto"/>
                                      </w:divBdr>
                                      <w:divsChild>
                                        <w:div w:id="535896861">
                                          <w:marLeft w:val="0"/>
                                          <w:marRight w:val="0"/>
                                          <w:marTop w:val="0"/>
                                          <w:marBottom w:val="0"/>
                                          <w:divBdr>
                                            <w:top w:val="none" w:sz="0" w:space="0" w:color="auto"/>
                                            <w:left w:val="none" w:sz="0" w:space="0" w:color="auto"/>
                                            <w:bottom w:val="none" w:sz="0" w:space="0" w:color="auto"/>
                                            <w:right w:val="none" w:sz="0" w:space="0" w:color="auto"/>
                                          </w:divBdr>
                                          <w:divsChild>
                                            <w:div w:id="1157452033">
                                              <w:marLeft w:val="0"/>
                                              <w:marRight w:val="0"/>
                                              <w:marTop w:val="0"/>
                                              <w:marBottom w:val="0"/>
                                              <w:divBdr>
                                                <w:top w:val="none" w:sz="0" w:space="0" w:color="auto"/>
                                                <w:left w:val="none" w:sz="0" w:space="0" w:color="auto"/>
                                                <w:bottom w:val="none" w:sz="0" w:space="0" w:color="auto"/>
                                                <w:right w:val="none" w:sz="0" w:space="0" w:color="auto"/>
                                              </w:divBdr>
                                            </w:div>
                                            <w:div w:id="1809473954">
                                              <w:marLeft w:val="0"/>
                                              <w:marRight w:val="0"/>
                                              <w:marTop w:val="0"/>
                                              <w:marBottom w:val="0"/>
                                              <w:divBdr>
                                                <w:top w:val="none" w:sz="0" w:space="0" w:color="auto"/>
                                                <w:left w:val="none" w:sz="0" w:space="0" w:color="auto"/>
                                                <w:bottom w:val="none" w:sz="0" w:space="0" w:color="auto"/>
                                                <w:right w:val="none" w:sz="0" w:space="0" w:color="auto"/>
                                              </w:divBdr>
                                              <w:divsChild>
                                                <w:div w:id="1850828616">
                                                  <w:marLeft w:val="0"/>
                                                  <w:marRight w:val="270"/>
                                                  <w:marTop w:val="0"/>
                                                  <w:marBottom w:val="0"/>
                                                  <w:divBdr>
                                                    <w:top w:val="none" w:sz="0" w:space="0" w:color="auto"/>
                                                    <w:left w:val="none" w:sz="0" w:space="0" w:color="auto"/>
                                                    <w:bottom w:val="none" w:sz="0" w:space="0" w:color="auto"/>
                                                    <w:right w:val="none" w:sz="0" w:space="0" w:color="auto"/>
                                                  </w:divBdr>
                                                  <w:divsChild>
                                                    <w:div w:id="442573140">
                                                      <w:marLeft w:val="0"/>
                                                      <w:marRight w:val="0"/>
                                                      <w:marTop w:val="0"/>
                                                      <w:marBottom w:val="0"/>
                                                      <w:divBdr>
                                                        <w:top w:val="none" w:sz="0" w:space="0" w:color="auto"/>
                                                        <w:left w:val="none" w:sz="0" w:space="0" w:color="auto"/>
                                                        <w:bottom w:val="none" w:sz="0" w:space="0" w:color="auto"/>
                                                        <w:right w:val="none" w:sz="0" w:space="0" w:color="auto"/>
                                                      </w:divBdr>
                                                    </w:div>
                                                    <w:div w:id="776364096">
                                                      <w:marLeft w:val="0"/>
                                                      <w:marRight w:val="0"/>
                                                      <w:marTop w:val="0"/>
                                                      <w:marBottom w:val="0"/>
                                                      <w:divBdr>
                                                        <w:top w:val="none" w:sz="0" w:space="0" w:color="auto"/>
                                                        <w:left w:val="none" w:sz="0" w:space="0" w:color="auto"/>
                                                        <w:bottom w:val="none" w:sz="0" w:space="0" w:color="auto"/>
                                                        <w:right w:val="none" w:sz="0" w:space="0" w:color="auto"/>
                                                      </w:divBdr>
                                                    </w:div>
                                                    <w:div w:id="556743602">
                                                      <w:marLeft w:val="0"/>
                                                      <w:marRight w:val="0"/>
                                                      <w:marTop w:val="0"/>
                                                      <w:marBottom w:val="0"/>
                                                      <w:divBdr>
                                                        <w:top w:val="none" w:sz="0" w:space="0" w:color="auto"/>
                                                        <w:left w:val="none" w:sz="0" w:space="0" w:color="auto"/>
                                                        <w:bottom w:val="none" w:sz="0" w:space="0" w:color="auto"/>
                                                        <w:right w:val="none" w:sz="0" w:space="0" w:color="auto"/>
                                                      </w:divBdr>
                                                    </w:div>
                                                    <w:div w:id="1136878852">
                                                      <w:marLeft w:val="0"/>
                                                      <w:marRight w:val="0"/>
                                                      <w:marTop w:val="0"/>
                                                      <w:marBottom w:val="0"/>
                                                      <w:divBdr>
                                                        <w:top w:val="none" w:sz="0" w:space="0" w:color="auto"/>
                                                        <w:left w:val="none" w:sz="0" w:space="0" w:color="auto"/>
                                                        <w:bottom w:val="none" w:sz="0" w:space="0" w:color="auto"/>
                                                        <w:right w:val="none" w:sz="0" w:space="0" w:color="auto"/>
                                                      </w:divBdr>
                                                    </w:div>
                                                    <w:div w:id="1573194793">
                                                      <w:marLeft w:val="0"/>
                                                      <w:marRight w:val="0"/>
                                                      <w:marTop w:val="0"/>
                                                      <w:marBottom w:val="0"/>
                                                      <w:divBdr>
                                                        <w:top w:val="none" w:sz="0" w:space="0" w:color="auto"/>
                                                        <w:left w:val="none" w:sz="0" w:space="0" w:color="auto"/>
                                                        <w:bottom w:val="none" w:sz="0" w:space="0" w:color="auto"/>
                                                        <w:right w:val="none" w:sz="0" w:space="0" w:color="auto"/>
                                                      </w:divBdr>
                                                    </w:div>
                                                    <w:div w:id="407382210">
                                                      <w:marLeft w:val="0"/>
                                                      <w:marRight w:val="0"/>
                                                      <w:marTop w:val="0"/>
                                                      <w:marBottom w:val="0"/>
                                                      <w:divBdr>
                                                        <w:top w:val="none" w:sz="0" w:space="0" w:color="auto"/>
                                                        <w:left w:val="none" w:sz="0" w:space="0" w:color="auto"/>
                                                        <w:bottom w:val="none" w:sz="0" w:space="0" w:color="auto"/>
                                                        <w:right w:val="none" w:sz="0" w:space="0" w:color="auto"/>
                                                      </w:divBdr>
                                                    </w:div>
                                                    <w:div w:id="1027871076">
                                                      <w:marLeft w:val="0"/>
                                                      <w:marRight w:val="0"/>
                                                      <w:marTop w:val="0"/>
                                                      <w:marBottom w:val="0"/>
                                                      <w:divBdr>
                                                        <w:top w:val="none" w:sz="0" w:space="0" w:color="auto"/>
                                                        <w:left w:val="none" w:sz="0" w:space="0" w:color="auto"/>
                                                        <w:bottom w:val="none" w:sz="0" w:space="0" w:color="auto"/>
                                                        <w:right w:val="none" w:sz="0" w:space="0" w:color="auto"/>
                                                      </w:divBdr>
                                                    </w:div>
                                                    <w:div w:id="1148940545">
                                                      <w:marLeft w:val="0"/>
                                                      <w:marRight w:val="0"/>
                                                      <w:marTop w:val="0"/>
                                                      <w:marBottom w:val="0"/>
                                                      <w:divBdr>
                                                        <w:top w:val="none" w:sz="0" w:space="0" w:color="auto"/>
                                                        <w:left w:val="none" w:sz="0" w:space="0" w:color="auto"/>
                                                        <w:bottom w:val="none" w:sz="0" w:space="0" w:color="auto"/>
                                                        <w:right w:val="none" w:sz="0" w:space="0" w:color="auto"/>
                                                      </w:divBdr>
                                                    </w:div>
                                                    <w:div w:id="1351108871">
                                                      <w:marLeft w:val="0"/>
                                                      <w:marRight w:val="0"/>
                                                      <w:marTop w:val="0"/>
                                                      <w:marBottom w:val="0"/>
                                                      <w:divBdr>
                                                        <w:top w:val="none" w:sz="0" w:space="0" w:color="auto"/>
                                                        <w:left w:val="none" w:sz="0" w:space="0" w:color="auto"/>
                                                        <w:bottom w:val="none" w:sz="0" w:space="0" w:color="auto"/>
                                                        <w:right w:val="none" w:sz="0" w:space="0" w:color="auto"/>
                                                      </w:divBdr>
                                                    </w:div>
                                                    <w:div w:id="602231314">
                                                      <w:marLeft w:val="0"/>
                                                      <w:marRight w:val="0"/>
                                                      <w:marTop w:val="0"/>
                                                      <w:marBottom w:val="0"/>
                                                      <w:divBdr>
                                                        <w:top w:val="none" w:sz="0" w:space="0" w:color="auto"/>
                                                        <w:left w:val="none" w:sz="0" w:space="0" w:color="auto"/>
                                                        <w:bottom w:val="none" w:sz="0" w:space="0" w:color="auto"/>
                                                        <w:right w:val="none" w:sz="0" w:space="0" w:color="auto"/>
                                                      </w:divBdr>
                                                    </w:div>
                                                    <w:div w:id="667712192">
                                                      <w:marLeft w:val="0"/>
                                                      <w:marRight w:val="0"/>
                                                      <w:marTop w:val="0"/>
                                                      <w:marBottom w:val="0"/>
                                                      <w:divBdr>
                                                        <w:top w:val="none" w:sz="0" w:space="0" w:color="auto"/>
                                                        <w:left w:val="none" w:sz="0" w:space="0" w:color="auto"/>
                                                        <w:bottom w:val="none" w:sz="0" w:space="0" w:color="auto"/>
                                                        <w:right w:val="none" w:sz="0" w:space="0" w:color="auto"/>
                                                      </w:divBdr>
                                                    </w:div>
                                                    <w:div w:id="1352301500">
                                                      <w:marLeft w:val="0"/>
                                                      <w:marRight w:val="0"/>
                                                      <w:marTop w:val="0"/>
                                                      <w:marBottom w:val="0"/>
                                                      <w:divBdr>
                                                        <w:top w:val="none" w:sz="0" w:space="0" w:color="auto"/>
                                                        <w:left w:val="none" w:sz="0" w:space="0" w:color="auto"/>
                                                        <w:bottom w:val="none" w:sz="0" w:space="0" w:color="auto"/>
                                                        <w:right w:val="none" w:sz="0" w:space="0" w:color="auto"/>
                                                      </w:divBdr>
                                                    </w:div>
                                                    <w:div w:id="409162355">
                                                      <w:marLeft w:val="0"/>
                                                      <w:marRight w:val="0"/>
                                                      <w:marTop w:val="0"/>
                                                      <w:marBottom w:val="0"/>
                                                      <w:divBdr>
                                                        <w:top w:val="none" w:sz="0" w:space="0" w:color="auto"/>
                                                        <w:left w:val="none" w:sz="0" w:space="0" w:color="auto"/>
                                                        <w:bottom w:val="none" w:sz="0" w:space="0" w:color="auto"/>
                                                        <w:right w:val="none" w:sz="0" w:space="0" w:color="auto"/>
                                                      </w:divBdr>
                                                    </w:div>
                                                    <w:div w:id="905381703">
                                                      <w:marLeft w:val="0"/>
                                                      <w:marRight w:val="0"/>
                                                      <w:marTop w:val="0"/>
                                                      <w:marBottom w:val="0"/>
                                                      <w:divBdr>
                                                        <w:top w:val="none" w:sz="0" w:space="0" w:color="auto"/>
                                                        <w:left w:val="none" w:sz="0" w:space="0" w:color="auto"/>
                                                        <w:bottom w:val="none" w:sz="0" w:space="0" w:color="auto"/>
                                                        <w:right w:val="none" w:sz="0" w:space="0" w:color="auto"/>
                                                      </w:divBdr>
                                                    </w:div>
                                                    <w:div w:id="659886436">
                                                      <w:marLeft w:val="0"/>
                                                      <w:marRight w:val="0"/>
                                                      <w:marTop w:val="0"/>
                                                      <w:marBottom w:val="0"/>
                                                      <w:divBdr>
                                                        <w:top w:val="none" w:sz="0" w:space="0" w:color="auto"/>
                                                        <w:left w:val="none" w:sz="0" w:space="0" w:color="auto"/>
                                                        <w:bottom w:val="none" w:sz="0" w:space="0" w:color="auto"/>
                                                        <w:right w:val="none" w:sz="0" w:space="0" w:color="auto"/>
                                                      </w:divBdr>
                                                    </w:div>
                                                    <w:div w:id="829180504">
                                                      <w:marLeft w:val="0"/>
                                                      <w:marRight w:val="0"/>
                                                      <w:marTop w:val="0"/>
                                                      <w:marBottom w:val="0"/>
                                                      <w:divBdr>
                                                        <w:top w:val="none" w:sz="0" w:space="0" w:color="auto"/>
                                                        <w:left w:val="none" w:sz="0" w:space="0" w:color="auto"/>
                                                        <w:bottom w:val="none" w:sz="0" w:space="0" w:color="auto"/>
                                                        <w:right w:val="none" w:sz="0" w:space="0" w:color="auto"/>
                                                      </w:divBdr>
                                                    </w:div>
                                                    <w:div w:id="559635902">
                                                      <w:marLeft w:val="0"/>
                                                      <w:marRight w:val="0"/>
                                                      <w:marTop w:val="0"/>
                                                      <w:marBottom w:val="0"/>
                                                      <w:divBdr>
                                                        <w:top w:val="none" w:sz="0" w:space="0" w:color="auto"/>
                                                        <w:left w:val="none" w:sz="0" w:space="0" w:color="auto"/>
                                                        <w:bottom w:val="none" w:sz="0" w:space="0" w:color="auto"/>
                                                        <w:right w:val="none" w:sz="0" w:space="0" w:color="auto"/>
                                                      </w:divBdr>
                                                    </w:div>
                                                    <w:div w:id="14017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4432695">
                          <w:marLeft w:val="0"/>
                          <w:marRight w:val="0"/>
                          <w:marTop w:val="0"/>
                          <w:marBottom w:val="0"/>
                          <w:divBdr>
                            <w:top w:val="none" w:sz="0" w:space="0" w:color="auto"/>
                            <w:left w:val="none" w:sz="0" w:space="0" w:color="auto"/>
                            <w:bottom w:val="none" w:sz="0" w:space="0" w:color="auto"/>
                            <w:right w:val="none" w:sz="0" w:space="0" w:color="auto"/>
                          </w:divBdr>
                          <w:divsChild>
                            <w:div w:id="24335551">
                              <w:marLeft w:val="0"/>
                              <w:marRight w:val="0"/>
                              <w:marTop w:val="480"/>
                              <w:marBottom w:val="240"/>
                              <w:divBdr>
                                <w:top w:val="none" w:sz="0" w:space="0" w:color="auto"/>
                                <w:left w:val="none" w:sz="0" w:space="0" w:color="auto"/>
                                <w:bottom w:val="none" w:sz="0" w:space="0" w:color="auto"/>
                                <w:right w:val="none" w:sz="0" w:space="0" w:color="auto"/>
                              </w:divBdr>
                            </w:div>
                            <w:div w:id="1309435538">
                              <w:marLeft w:val="0"/>
                              <w:marRight w:val="0"/>
                              <w:marTop w:val="0"/>
                              <w:marBottom w:val="56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0659677">
      <w:bodyDiv w:val="1"/>
      <w:marLeft w:val="0"/>
      <w:marRight w:val="0"/>
      <w:marTop w:val="0"/>
      <w:marBottom w:val="0"/>
      <w:divBdr>
        <w:top w:val="none" w:sz="0" w:space="0" w:color="auto"/>
        <w:left w:val="none" w:sz="0" w:space="0" w:color="auto"/>
        <w:bottom w:val="none" w:sz="0" w:space="0" w:color="auto"/>
        <w:right w:val="none" w:sz="0" w:space="0" w:color="auto"/>
      </w:divBdr>
    </w:div>
    <w:div w:id="804392915">
      <w:bodyDiv w:val="1"/>
      <w:marLeft w:val="0"/>
      <w:marRight w:val="0"/>
      <w:marTop w:val="0"/>
      <w:marBottom w:val="0"/>
      <w:divBdr>
        <w:top w:val="none" w:sz="0" w:space="0" w:color="auto"/>
        <w:left w:val="none" w:sz="0" w:space="0" w:color="auto"/>
        <w:bottom w:val="none" w:sz="0" w:space="0" w:color="auto"/>
        <w:right w:val="none" w:sz="0" w:space="0" w:color="auto"/>
      </w:divBdr>
    </w:div>
    <w:div w:id="913927399">
      <w:bodyDiv w:val="1"/>
      <w:marLeft w:val="0"/>
      <w:marRight w:val="0"/>
      <w:marTop w:val="0"/>
      <w:marBottom w:val="0"/>
      <w:divBdr>
        <w:top w:val="none" w:sz="0" w:space="0" w:color="auto"/>
        <w:left w:val="none" w:sz="0" w:space="0" w:color="auto"/>
        <w:bottom w:val="none" w:sz="0" w:space="0" w:color="auto"/>
        <w:right w:val="none" w:sz="0" w:space="0" w:color="auto"/>
      </w:divBdr>
    </w:div>
    <w:div w:id="913971478">
      <w:bodyDiv w:val="1"/>
      <w:marLeft w:val="0"/>
      <w:marRight w:val="0"/>
      <w:marTop w:val="0"/>
      <w:marBottom w:val="0"/>
      <w:divBdr>
        <w:top w:val="none" w:sz="0" w:space="0" w:color="auto"/>
        <w:left w:val="none" w:sz="0" w:space="0" w:color="auto"/>
        <w:bottom w:val="none" w:sz="0" w:space="0" w:color="auto"/>
        <w:right w:val="none" w:sz="0" w:space="0" w:color="auto"/>
      </w:divBdr>
    </w:div>
    <w:div w:id="915941474">
      <w:bodyDiv w:val="1"/>
      <w:marLeft w:val="0"/>
      <w:marRight w:val="0"/>
      <w:marTop w:val="0"/>
      <w:marBottom w:val="0"/>
      <w:divBdr>
        <w:top w:val="none" w:sz="0" w:space="0" w:color="auto"/>
        <w:left w:val="none" w:sz="0" w:space="0" w:color="auto"/>
        <w:bottom w:val="none" w:sz="0" w:space="0" w:color="auto"/>
        <w:right w:val="none" w:sz="0" w:space="0" w:color="auto"/>
      </w:divBdr>
    </w:div>
    <w:div w:id="920912080">
      <w:bodyDiv w:val="1"/>
      <w:marLeft w:val="0"/>
      <w:marRight w:val="0"/>
      <w:marTop w:val="0"/>
      <w:marBottom w:val="0"/>
      <w:divBdr>
        <w:top w:val="none" w:sz="0" w:space="0" w:color="auto"/>
        <w:left w:val="none" w:sz="0" w:space="0" w:color="auto"/>
        <w:bottom w:val="none" w:sz="0" w:space="0" w:color="auto"/>
        <w:right w:val="none" w:sz="0" w:space="0" w:color="auto"/>
      </w:divBdr>
    </w:div>
    <w:div w:id="988246765">
      <w:bodyDiv w:val="1"/>
      <w:marLeft w:val="0"/>
      <w:marRight w:val="0"/>
      <w:marTop w:val="0"/>
      <w:marBottom w:val="0"/>
      <w:divBdr>
        <w:top w:val="none" w:sz="0" w:space="0" w:color="auto"/>
        <w:left w:val="none" w:sz="0" w:space="0" w:color="auto"/>
        <w:bottom w:val="none" w:sz="0" w:space="0" w:color="auto"/>
        <w:right w:val="none" w:sz="0" w:space="0" w:color="auto"/>
      </w:divBdr>
    </w:div>
    <w:div w:id="1157260519">
      <w:bodyDiv w:val="1"/>
      <w:marLeft w:val="0"/>
      <w:marRight w:val="0"/>
      <w:marTop w:val="0"/>
      <w:marBottom w:val="0"/>
      <w:divBdr>
        <w:top w:val="none" w:sz="0" w:space="0" w:color="auto"/>
        <w:left w:val="none" w:sz="0" w:space="0" w:color="auto"/>
        <w:bottom w:val="none" w:sz="0" w:space="0" w:color="auto"/>
        <w:right w:val="none" w:sz="0" w:space="0" w:color="auto"/>
      </w:divBdr>
    </w:div>
    <w:div w:id="1367488073">
      <w:bodyDiv w:val="1"/>
      <w:marLeft w:val="0"/>
      <w:marRight w:val="0"/>
      <w:marTop w:val="0"/>
      <w:marBottom w:val="0"/>
      <w:divBdr>
        <w:top w:val="none" w:sz="0" w:space="0" w:color="auto"/>
        <w:left w:val="none" w:sz="0" w:space="0" w:color="auto"/>
        <w:bottom w:val="none" w:sz="0" w:space="0" w:color="auto"/>
        <w:right w:val="none" w:sz="0" w:space="0" w:color="auto"/>
      </w:divBdr>
    </w:div>
    <w:div w:id="1407343088">
      <w:bodyDiv w:val="1"/>
      <w:marLeft w:val="0"/>
      <w:marRight w:val="0"/>
      <w:marTop w:val="0"/>
      <w:marBottom w:val="0"/>
      <w:divBdr>
        <w:top w:val="none" w:sz="0" w:space="0" w:color="auto"/>
        <w:left w:val="none" w:sz="0" w:space="0" w:color="auto"/>
        <w:bottom w:val="none" w:sz="0" w:space="0" w:color="auto"/>
        <w:right w:val="none" w:sz="0" w:space="0" w:color="auto"/>
      </w:divBdr>
    </w:div>
    <w:div w:id="1425374600">
      <w:bodyDiv w:val="1"/>
      <w:marLeft w:val="0"/>
      <w:marRight w:val="0"/>
      <w:marTop w:val="0"/>
      <w:marBottom w:val="0"/>
      <w:divBdr>
        <w:top w:val="none" w:sz="0" w:space="0" w:color="auto"/>
        <w:left w:val="none" w:sz="0" w:space="0" w:color="auto"/>
        <w:bottom w:val="none" w:sz="0" w:space="0" w:color="auto"/>
        <w:right w:val="none" w:sz="0" w:space="0" w:color="auto"/>
      </w:divBdr>
    </w:div>
    <w:div w:id="1541941144">
      <w:bodyDiv w:val="1"/>
      <w:marLeft w:val="0"/>
      <w:marRight w:val="0"/>
      <w:marTop w:val="0"/>
      <w:marBottom w:val="0"/>
      <w:divBdr>
        <w:top w:val="none" w:sz="0" w:space="0" w:color="auto"/>
        <w:left w:val="none" w:sz="0" w:space="0" w:color="auto"/>
        <w:bottom w:val="none" w:sz="0" w:space="0" w:color="auto"/>
        <w:right w:val="none" w:sz="0" w:space="0" w:color="auto"/>
      </w:divBdr>
    </w:div>
    <w:div w:id="1575697284">
      <w:bodyDiv w:val="1"/>
      <w:marLeft w:val="0"/>
      <w:marRight w:val="0"/>
      <w:marTop w:val="0"/>
      <w:marBottom w:val="0"/>
      <w:divBdr>
        <w:top w:val="none" w:sz="0" w:space="0" w:color="auto"/>
        <w:left w:val="none" w:sz="0" w:space="0" w:color="auto"/>
        <w:bottom w:val="none" w:sz="0" w:space="0" w:color="auto"/>
        <w:right w:val="none" w:sz="0" w:space="0" w:color="auto"/>
      </w:divBdr>
    </w:div>
    <w:div w:id="1662855546">
      <w:bodyDiv w:val="1"/>
      <w:marLeft w:val="0"/>
      <w:marRight w:val="0"/>
      <w:marTop w:val="0"/>
      <w:marBottom w:val="0"/>
      <w:divBdr>
        <w:top w:val="none" w:sz="0" w:space="0" w:color="auto"/>
        <w:left w:val="none" w:sz="0" w:space="0" w:color="auto"/>
        <w:bottom w:val="none" w:sz="0" w:space="0" w:color="auto"/>
        <w:right w:val="none" w:sz="0" w:space="0" w:color="auto"/>
      </w:divBdr>
    </w:div>
    <w:div w:id="1664237614">
      <w:bodyDiv w:val="1"/>
      <w:marLeft w:val="0"/>
      <w:marRight w:val="0"/>
      <w:marTop w:val="0"/>
      <w:marBottom w:val="0"/>
      <w:divBdr>
        <w:top w:val="none" w:sz="0" w:space="0" w:color="auto"/>
        <w:left w:val="none" w:sz="0" w:space="0" w:color="auto"/>
        <w:bottom w:val="none" w:sz="0" w:space="0" w:color="auto"/>
        <w:right w:val="none" w:sz="0" w:space="0" w:color="auto"/>
      </w:divBdr>
    </w:div>
    <w:div w:id="1695694040">
      <w:bodyDiv w:val="1"/>
      <w:marLeft w:val="0"/>
      <w:marRight w:val="0"/>
      <w:marTop w:val="0"/>
      <w:marBottom w:val="0"/>
      <w:divBdr>
        <w:top w:val="none" w:sz="0" w:space="0" w:color="auto"/>
        <w:left w:val="none" w:sz="0" w:space="0" w:color="auto"/>
        <w:bottom w:val="none" w:sz="0" w:space="0" w:color="auto"/>
        <w:right w:val="none" w:sz="0" w:space="0" w:color="auto"/>
      </w:divBdr>
      <w:divsChild>
        <w:div w:id="672418467">
          <w:marLeft w:val="0"/>
          <w:marRight w:val="0"/>
          <w:marTop w:val="0"/>
          <w:marBottom w:val="0"/>
          <w:divBdr>
            <w:top w:val="none" w:sz="0" w:space="0" w:color="auto"/>
            <w:left w:val="none" w:sz="0" w:space="0" w:color="auto"/>
            <w:bottom w:val="none" w:sz="0" w:space="0" w:color="auto"/>
            <w:right w:val="none" w:sz="0" w:space="0" w:color="auto"/>
          </w:divBdr>
          <w:divsChild>
            <w:div w:id="48192279">
              <w:marLeft w:val="0"/>
              <w:marRight w:val="0"/>
              <w:marTop w:val="0"/>
              <w:marBottom w:val="0"/>
              <w:divBdr>
                <w:top w:val="none" w:sz="0" w:space="0" w:color="auto"/>
                <w:left w:val="none" w:sz="0" w:space="0" w:color="auto"/>
                <w:bottom w:val="none" w:sz="0" w:space="0" w:color="auto"/>
                <w:right w:val="none" w:sz="0" w:space="0" w:color="auto"/>
              </w:divBdr>
              <w:divsChild>
                <w:div w:id="1897206191">
                  <w:marLeft w:val="0"/>
                  <w:marRight w:val="0"/>
                  <w:marTop w:val="0"/>
                  <w:marBottom w:val="0"/>
                  <w:divBdr>
                    <w:top w:val="none" w:sz="0" w:space="0" w:color="auto"/>
                    <w:left w:val="none" w:sz="0" w:space="0" w:color="auto"/>
                    <w:bottom w:val="none" w:sz="0" w:space="0" w:color="auto"/>
                    <w:right w:val="none" w:sz="0" w:space="0" w:color="auto"/>
                  </w:divBdr>
                  <w:divsChild>
                    <w:div w:id="1780486985">
                      <w:marLeft w:val="0"/>
                      <w:marRight w:val="0"/>
                      <w:marTop w:val="0"/>
                      <w:marBottom w:val="0"/>
                      <w:divBdr>
                        <w:top w:val="none" w:sz="0" w:space="0" w:color="auto"/>
                        <w:left w:val="none" w:sz="0" w:space="0" w:color="auto"/>
                        <w:bottom w:val="none" w:sz="0" w:space="0" w:color="auto"/>
                        <w:right w:val="none" w:sz="0" w:space="0" w:color="auto"/>
                      </w:divBdr>
                      <w:divsChild>
                        <w:div w:id="1691373661">
                          <w:marLeft w:val="0"/>
                          <w:marRight w:val="0"/>
                          <w:marTop w:val="0"/>
                          <w:marBottom w:val="0"/>
                          <w:divBdr>
                            <w:top w:val="none" w:sz="0" w:space="0" w:color="auto"/>
                            <w:left w:val="none" w:sz="0" w:space="0" w:color="auto"/>
                            <w:bottom w:val="none" w:sz="0" w:space="0" w:color="auto"/>
                            <w:right w:val="none" w:sz="0" w:space="0" w:color="auto"/>
                          </w:divBdr>
                          <w:divsChild>
                            <w:div w:id="197297609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046002">
      <w:bodyDiv w:val="1"/>
      <w:marLeft w:val="0"/>
      <w:marRight w:val="0"/>
      <w:marTop w:val="0"/>
      <w:marBottom w:val="0"/>
      <w:divBdr>
        <w:top w:val="none" w:sz="0" w:space="0" w:color="auto"/>
        <w:left w:val="none" w:sz="0" w:space="0" w:color="auto"/>
        <w:bottom w:val="none" w:sz="0" w:space="0" w:color="auto"/>
        <w:right w:val="none" w:sz="0" w:space="0" w:color="auto"/>
      </w:divBdr>
    </w:div>
    <w:div w:id="1707608321">
      <w:bodyDiv w:val="1"/>
      <w:marLeft w:val="0"/>
      <w:marRight w:val="0"/>
      <w:marTop w:val="0"/>
      <w:marBottom w:val="0"/>
      <w:divBdr>
        <w:top w:val="none" w:sz="0" w:space="0" w:color="auto"/>
        <w:left w:val="none" w:sz="0" w:space="0" w:color="auto"/>
        <w:bottom w:val="none" w:sz="0" w:space="0" w:color="auto"/>
        <w:right w:val="none" w:sz="0" w:space="0" w:color="auto"/>
      </w:divBdr>
    </w:div>
    <w:div w:id="1713262681">
      <w:bodyDiv w:val="1"/>
      <w:marLeft w:val="0"/>
      <w:marRight w:val="0"/>
      <w:marTop w:val="0"/>
      <w:marBottom w:val="0"/>
      <w:divBdr>
        <w:top w:val="none" w:sz="0" w:space="0" w:color="auto"/>
        <w:left w:val="none" w:sz="0" w:space="0" w:color="auto"/>
        <w:bottom w:val="none" w:sz="0" w:space="0" w:color="auto"/>
        <w:right w:val="none" w:sz="0" w:space="0" w:color="auto"/>
      </w:divBdr>
    </w:div>
    <w:div w:id="1740589278">
      <w:bodyDiv w:val="1"/>
      <w:marLeft w:val="0"/>
      <w:marRight w:val="0"/>
      <w:marTop w:val="0"/>
      <w:marBottom w:val="0"/>
      <w:divBdr>
        <w:top w:val="none" w:sz="0" w:space="0" w:color="auto"/>
        <w:left w:val="none" w:sz="0" w:space="0" w:color="auto"/>
        <w:bottom w:val="none" w:sz="0" w:space="0" w:color="auto"/>
        <w:right w:val="none" w:sz="0" w:space="0" w:color="auto"/>
      </w:divBdr>
    </w:div>
    <w:div w:id="1765177723">
      <w:bodyDiv w:val="1"/>
      <w:marLeft w:val="0"/>
      <w:marRight w:val="0"/>
      <w:marTop w:val="0"/>
      <w:marBottom w:val="0"/>
      <w:divBdr>
        <w:top w:val="none" w:sz="0" w:space="0" w:color="auto"/>
        <w:left w:val="none" w:sz="0" w:space="0" w:color="auto"/>
        <w:bottom w:val="none" w:sz="0" w:space="0" w:color="auto"/>
        <w:right w:val="none" w:sz="0" w:space="0" w:color="auto"/>
      </w:divBdr>
    </w:div>
    <w:div w:id="1771581249">
      <w:bodyDiv w:val="1"/>
      <w:marLeft w:val="0"/>
      <w:marRight w:val="0"/>
      <w:marTop w:val="0"/>
      <w:marBottom w:val="0"/>
      <w:divBdr>
        <w:top w:val="none" w:sz="0" w:space="0" w:color="auto"/>
        <w:left w:val="none" w:sz="0" w:space="0" w:color="auto"/>
        <w:bottom w:val="none" w:sz="0" w:space="0" w:color="auto"/>
        <w:right w:val="none" w:sz="0" w:space="0" w:color="auto"/>
      </w:divBdr>
    </w:div>
    <w:div w:id="1801919616">
      <w:bodyDiv w:val="1"/>
      <w:marLeft w:val="0"/>
      <w:marRight w:val="0"/>
      <w:marTop w:val="0"/>
      <w:marBottom w:val="0"/>
      <w:divBdr>
        <w:top w:val="none" w:sz="0" w:space="0" w:color="auto"/>
        <w:left w:val="none" w:sz="0" w:space="0" w:color="auto"/>
        <w:bottom w:val="none" w:sz="0" w:space="0" w:color="auto"/>
        <w:right w:val="none" w:sz="0" w:space="0" w:color="auto"/>
      </w:divBdr>
    </w:div>
    <w:div w:id="1842621533">
      <w:bodyDiv w:val="1"/>
      <w:marLeft w:val="0"/>
      <w:marRight w:val="0"/>
      <w:marTop w:val="0"/>
      <w:marBottom w:val="0"/>
      <w:divBdr>
        <w:top w:val="none" w:sz="0" w:space="0" w:color="auto"/>
        <w:left w:val="none" w:sz="0" w:space="0" w:color="auto"/>
        <w:bottom w:val="none" w:sz="0" w:space="0" w:color="auto"/>
        <w:right w:val="none" w:sz="0" w:space="0" w:color="auto"/>
      </w:divBdr>
    </w:div>
    <w:div w:id="1858158806">
      <w:bodyDiv w:val="1"/>
      <w:marLeft w:val="0"/>
      <w:marRight w:val="0"/>
      <w:marTop w:val="0"/>
      <w:marBottom w:val="0"/>
      <w:divBdr>
        <w:top w:val="none" w:sz="0" w:space="0" w:color="auto"/>
        <w:left w:val="none" w:sz="0" w:space="0" w:color="auto"/>
        <w:bottom w:val="none" w:sz="0" w:space="0" w:color="auto"/>
        <w:right w:val="none" w:sz="0" w:space="0" w:color="auto"/>
      </w:divBdr>
    </w:div>
    <w:div w:id="1923290766">
      <w:bodyDiv w:val="1"/>
      <w:marLeft w:val="0"/>
      <w:marRight w:val="0"/>
      <w:marTop w:val="0"/>
      <w:marBottom w:val="0"/>
      <w:divBdr>
        <w:top w:val="none" w:sz="0" w:space="0" w:color="auto"/>
        <w:left w:val="none" w:sz="0" w:space="0" w:color="auto"/>
        <w:bottom w:val="none" w:sz="0" w:space="0" w:color="auto"/>
        <w:right w:val="none" w:sz="0" w:space="0" w:color="auto"/>
      </w:divBdr>
    </w:div>
    <w:div w:id="1963149670">
      <w:bodyDiv w:val="1"/>
      <w:marLeft w:val="0"/>
      <w:marRight w:val="0"/>
      <w:marTop w:val="0"/>
      <w:marBottom w:val="0"/>
      <w:divBdr>
        <w:top w:val="none" w:sz="0" w:space="0" w:color="auto"/>
        <w:left w:val="none" w:sz="0" w:space="0" w:color="auto"/>
        <w:bottom w:val="none" w:sz="0" w:space="0" w:color="auto"/>
        <w:right w:val="none" w:sz="0" w:space="0" w:color="auto"/>
      </w:divBdr>
    </w:div>
    <w:div w:id="1963417009">
      <w:bodyDiv w:val="1"/>
      <w:marLeft w:val="0"/>
      <w:marRight w:val="0"/>
      <w:marTop w:val="0"/>
      <w:marBottom w:val="0"/>
      <w:divBdr>
        <w:top w:val="none" w:sz="0" w:space="0" w:color="auto"/>
        <w:left w:val="none" w:sz="0" w:space="0" w:color="auto"/>
        <w:bottom w:val="none" w:sz="0" w:space="0" w:color="auto"/>
        <w:right w:val="none" w:sz="0" w:space="0" w:color="auto"/>
      </w:divBdr>
    </w:div>
    <w:div w:id="1963807805">
      <w:bodyDiv w:val="1"/>
      <w:marLeft w:val="0"/>
      <w:marRight w:val="0"/>
      <w:marTop w:val="0"/>
      <w:marBottom w:val="0"/>
      <w:divBdr>
        <w:top w:val="none" w:sz="0" w:space="0" w:color="auto"/>
        <w:left w:val="none" w:sz="0" w:space="0" w:color="auto"/>
        <w:bottom w:val="none" w:sz="0" w:space="0" w:color="auto"/>
        <w:right w:val="none" w:sz="0" w:space="0" w:color="auto"/>
      </w:divBdr>
    </w:div>
    <w:div w:id="1965041539">
      <w:bodyDiv w:val="1"/>
      <w:marLeft w:val="0"/>
      <w:marRight w:val="0"/>
      <w:marTop w:val="0"/>
      <w:marBottom w:val="0"/>
      <w:divBdr>
        <w:top w:val="none" w:sz="0" w:space="0" w:color="auto"/>
        <w:left w:val="none" w:sz="0" w:space="0" w:color="auto"/>
        <w:bottom w:val="none" w:sz="0" w:space="0" w:color="auto"/>
        <w:right w:val="none" w:sz="0" w:space="0" w:color="auto"/>
      </w:divBdr>
    </w:div>
    <w:div w:id="1976176871">
      <w:bodyDiv w:val="1"/>
      <w:marLeft w:val="0"/>
      <w:marRight w:val="0"/>
      <w:marTop w:val="0"/>
      <w:marBottom w:val="0"/>
      <w:divBdr>
        <w:top w:val="none" w:sz="0" w:space="0" w:color="auto"/>
        <w:left w:val="none" w:sz="0" w:space="0" w:color="auto"/>
        <w:bottom w:val="none" w:sz="0" w:space="0" w:color="auto"/>
        <w:right w:val="none" w:sz="0" w:space="0" w:color="auto"/>
      </w:divBdr>
    </w:div>
    <w:div w:id="1989165868">
      <w:bodyDiv w:val="1"/>
      <w:marLeft w:val="0"/>
      <w:marRight w:val="0"/>
      <w:marTop w:val="0"/>
      <w:marBottom w:val="0"/>
      <w:divBdr>
        <w:top w:val="none" w:sz="0" w:space="0" w:color="auto"/>
        <w:left w:val="none" w:sz="0" w:space="0" w:color="auto"/>
        <w:bottom w:val="none" w:sz="0" w:space="0" w:color="auto"/>
        <w:right w:val="none" w:sz="0" w:space="0" w:color="auto"/>
      </w:divBdr>
    </w:div>
    <w:div w:id="2024894307">
      <w:bodyDiv w:val="1"/>
      <w:marLeft w:val="0"/>
      <w:marRight w:val="0"/>
      <w:marTop w:val="0"/>
      <w:marBottom w:val="0"/>
      <w:divBdr>
        <w:top w:val="none" w:sz="0" w:space="0" w:color="auto"/>
        <w:left w:val="none" w:sz="0" w:space="0" w:color="auto"/>
        <w:bottom w:val="none" w:sz="0" w:space="0" w:color="auto"/>
        <w:right w:val="none" w:sz="0" w:space="0" w:color="auto"/>
      </w:divBdr>
    </w:div>
    <w:div w:id="2032141621">
      <w:bodyDiv w:val="1"/>
      <w:marLeft w:val="0"/>
      <w:marRight w:val="0"/>
      <w:marTop w:val="0"/>
      <w:marBottom w:val="0"/>
      <w:divBdr>
        <w:top w:val="none" w:sz="0" w:space="0" w:color="auto"/>
        <w:left w:val="none" w:sz="0" w:space="0" w:color="auto"/>
        <w:bottom w:val="none" w:sz="0" w:space="0" w:color="auto"/>
        <w:right w:val="none" w:sz="0" w:space="0" w:color="auto"/>
      </w:divBdr>
      <w:divsChild>
        <w:div w:id="954019376">
          <w:marLeft w:val="0"/>
          <w:marRight w:val="0"/>
          <w:marTop w:val="0"/>
          <w:marBottom w:val="0"/>
          <w:divBdr>
            <w:top w:val="none" w:sz="0" w:space="0" w:color="auto"/>
            <w:left w:val="none" w:sz="0" w:space="0" w:color="auto"/>
            <w:bottom w:val="none" w:sz="0" w:space="0" w:color="auto"/>
            <w:right w:val="none" w:sz="0" w:space="0" w:color="auto"/>
          </w:divBdr>
          <w:divsChild>
            <w:div w:id="182401370">
              <w:marLeft w:val="0"/>
              <w:marRight w:val="0"/>
              <w:marTop w:val="0"/>
              <w:marBottom w:val="0"/>
              <w:divBdr>
                <w:top w:val="none" w:sz="0" w:space="0" w:color="auto"/>
                <w:left w:val="none" w:sz="0" w:space="0" w:color="auto"/>
                <w:bottom w:val="none" w:sz="0" w:space="0" w:color="auto"/>
                <w:right w:val="none" w:sz="0" w:space="0" w:color="auto"/>
              </w:divBdr>
              <w:divsChild>
                <w:div w:id="1747528240">
                  <w:marLeft w:val="0"/>
                  <w:marRight w:val="0"/>
                  <w:marTop w:val="0"/>
                  <w:marBottom w:val="0"/>
                  <w:divBdr>
                    <w:top w:val="none" w:sz="0" w:space="0" w:color="auto"/>
                    <w:left w:val="none" w:sz="0" w:space="0" w:color="auto"/>
                    <w:bottom w:val="none" w:sz="0" w:space="0" w:color="auto"/>
                    <w:right w:val="none" w:sz="0" w:space="0" w:color="auto"/>
                  </w:divBdr>
                  <w:divsChild>
                    <w:div w:id="226961567">
                      <w:marLeft w:val="0"/>
                      <w:marRight w:val="0"/>
                      <w:marTop w:val="0"/>
                      <w:marBottom w:val="0"/>
                      <w:divBdr>
                        <w:top w:val="none" w:sz="0" w:space="0" w:color="auto"/>
                        <w:left w:val="none" w:sz="0" w:space="0" w:color="auto"/>
                        <w:bottom w:val="none" w:sz="0" w:space="0" w:color="auto"/>
                        <w:right w:val="none" w:sz="0" w:space="0" w:color="auto"/>
                      </w:divBdr>
                      <w:divsChild>
                        <w:div w:id="1539510491">
                          <w:marLeft w:val="0"/>
                          <w:marRight w:val="0"/>
                          <w:marTop w:val="0"/>
                          <w:marBottom w:val="0"/>
                          <w:divBdr>
                            <w:top w:val="none" w:sz="0" w:space="0" w:color="auto"/>
                            <w:left w:val="none" w:sz="0" w:space="0" w:color="auto"/>
                            <w:bottom w:val="none" w:sz="0" w:space="0" w:color="auto"/>
                            <w:right w:val="none" w:sz="0" w:space="0" w:color="auto"/>
                          </w:divBdr>
                          <w:divsChild>
                            <w:div w:id="311715722">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85737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1320</Words>
  <Characters>7528</Characters>
  <Application>Microsoft Office Word</Application>
  <DocSecurity>0</DocSecurity>
  <Lines>62</Lines>
  <Paragraphs>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Ministru kabineta noteikumu projektu "Grozījumi Ministru kabineta 2010. gada 30. marta noteikumos Nr. 310 "Kārtība, kādā par akcīzes precēm samaksāto akcīzes nodokli pārskaita nodokļu parādu segšanai, turpmākajiem akcīzes nodokļa maksājumiem vai citu </vt:lpstr>
      <vt:lpstr>Par Ministru kabineta noteikumu projektu "Grozījumi Ministru kabineta 2010. gada 30. marta noteikumos Nr. 310 "Kārtība, kādā par akcīzes precēm samaksāto akcīzes nodokli pārskaita nodokļu parādu segšanai, turpmākajiem akcīzes nodokļa maksājumiem vai citu </vt:lpstr>
    </vt:vector>
  </TitlesOfParts>
  <Company>Tieslietu Sektors</Company>
  <LinksUpToDate>false</LinksUpToDate>
  <CharactersWithSpaces>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"Grozījumi Ministru kabineta 2010. gada 30. marta noteikumos Nr. 310 "Kārtība, kādā par akcīzes precēm samaksāto akcīzes nodokli pārskaita nodokļu parādu segšanai, turpmākajiem akcīzes nodokļa maksājumiem vai citu nodokļu maksājumiem vai atmaksā, un kārtība, kādā veic alkoholisko dzērienu vai tabakas izstrādājumu iznīcināšanu vai pārstrādi""</dc:title>
  <dc:creator>Ilze.Malina@TM.GOV.LV</dc:creator>
  <dc:description>llze.Malina@tm.gov.lv
67036910</dc:description>
  <cp:lastModifiedBy>Ella Hartmane</cp:lastModifiedBy>
  <cp:revision>2</cp:revision>
  <cp:lastPrinted>2019-07-04T07:45:00Z</cp:lastPrinted>
  <dcterms:created xsi:type="dcterms:W3CDTF">2021-09-01T08:21:00Z</dcterms:created>
  <dcterms:modified xsi:type="dcterms:W3CDTF">2021-09-01T08:21:00Z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