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  <w:b/>
          <w:bCs/>
        </w:rPr>
        <w:t>Finanšu ministrijai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Uz 20.05.2021 Nr.19 8.§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Labdien,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 xml:space="preserve">Informēju, ka Pārresoru koordinācijas centrs ir izskatījis Finanšu ministrijas sagatavoto informatīvo ziņojumu "Par attaisnojuma dokumentu un preču piegādes dokumentu elektroniskās aprites sistēmas ieviešanu" (VSS-451) un tā Ministru kabineta sēdes protokollēmuma projektu un saskaņo to tālāku virzību </w:t>
      </w:r>
      <w:r w:rsidRPr="004864FB">
        <w:rPr>
          <w:rFonts w:asciiTheme="minorHAnsi" w:hAnsiTheme="minorHAnsi" w:cstheme="minorBidi"/>
          <w:b/>
          <w:bCs/>
        </w:rPr>
        <w:t>bez iebildumiem</w:t>
      </w:r>
      <w:r w:rsidRPr="004864FB">
        <w:rPr>
          <w:rFonts w:asciiTheme="minorHAnsi" w:hAnsiTheme="minorHAnsi" w:cstheme="minorBidi"/>
        </w:rPr>
        <w:t xml:space="preserve">. 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Ar cieņu,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Kārlis Gūtmanis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Konsultants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Attīstības plānošanas nodaļa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Pārresoru koordinācijas centrs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Tālrunis: 67082995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e-pasts: Karlis.Gutmanis</w:t>
      </w:r>
      <w:hyperlink r:id="rId7" w:tgtFrame="_blank" w:history="1">
        <w:r w:rsidRPr="004864FB">
          <w:rPr>
            <w:rFonts w:asciiTheme="minorHAnsi" w:hAnsiTheme="minorHAnsi" w:cstheme="minorBidi"/>
            <w:color w:val="0563C1" w:themeColor="hyperlink"/>
            <w:u w:val="single"/>
          </w:rPr>
          <w:t>@pkc.mk.gov.lv</w:t>
        </w:r>
      </w:hyperlink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>Adrese: Brīvības bulvāris 36, Rīga, LV-1520</w:t>
      </w: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 xml:space="preserve">Tīmekļa vietne: </w:t>
      </w:r>
      <w:hyperlink r:id="rId8" w:tgtFrame="_blank" w:history="1">
        <w:r w:rsidRPr="004864FB">
          <w:rPr>
            <w:rFonts w:asciiTheme="minorHAnsi" w:hAnsiTheme="minorHAnsi" w:cstheme="minorBidi"/>
            <w:color w:val="0563C1" w:themeColor="hyperlink"/>
            <w:u w:val="single"/>
          </w:rPr>
          <w:t>www.pkc.gov.lv</w:t>
        </w:r>
      </w:hyperlink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proofErr w:type="spellStart"/>
      <w:r w:rsidRPr="004864FB">
        <w:rPr>
          <w:rFonts w:asciiTheme="minorHAnsi" w:hAnsiTheme="minorHAnsi" w:cstheme="minorBidi"/>
        </w:rPr>
        <w:t>Twitter</w:t>
      </w:r>
      <w:proofErr w:type="spellEnd"/>
      <w:r w:rsidRPr="004864FB">
        <w:rPr>
          <w:rFonts w:asciiTheme="minorHAnsi" w:hAnsiTheme="minorHAnsi" w:cstheme="minorBidi"/>
        </w:rPr>
        <w:t xml:space="preserve">: </w:t>
      </w:r>
      <w:hyperlink r:id="rId9" w:tgtFrame="_blank" w:history="1">
        <w:r w:rsidRPr="004864FB">
          <w:rPr>
            <w:rFonts w:asciiTheme="minorHAnsi" w:hAnsiTheme="minorHAnsi" w:cstheme="minorBidi"/>
            <w:color w:val="0563C1" w:themeColor="hyperlink"/>
            <w:u w:val="single"/>
          </w:rPr>
          <w:t>@</w:t>
        </w:r>
        <w:proofErr w:type="spellStart"/>
        <w:r w:rsidRPr="004864FB">
          <w:rPr>
            <w:rFonts w:asciiTheme="minorHAnsi" w:hAnsiTheme="minorHAnsi" w:cstheme="minorBidi"/>
            <w:color w:val="0563C1" w:themeColor="hyperlink"/>
            <w:u w:val="single"/>
          </w:rPr>
          <w:t>LVnākotne</w:t>
        </w:r>
        <w:proofErr w:type="spellEnd"/>
      </w:hyperlink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</w:rPr>
        <w:t xml:space="preserve">FB: </w:t>
      </w:r>
      <w:hyperlink r:id="rId10" w:tgtFrame="_blank" w:history="1">
        <w:proofErr w:type="spellStart"/>
        <w:r w:rsidRPr="004864FB">
          <w:rPr>
            <w:rFonts w:asciiTheme="minorHAnsi" w:hAnsiTheme="minorHAnsi" w:cstheme="minorBidi"/>
            <w:color w:val="0563C1" w:themeColor="hyperlink"/>
            <w:u w:val="single"/>
          </w:rPr>
          <w:t>LVnākotne</w:t>
        </w:r>
        <w:proofErr w:type="spellEnd"/>
      </w:hyperlink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</w:p>
    <w:p w:rsidR="004864FB" w:rsidRPr="004864FB" w:rsidRDefault="004864FB" w:rsidP="004864FB">
      <w:pPr>
        <w:spacing w:after="160" w:line="259" w:lineRule="auto"/>
        <w:rPr>
          <w:rFonts w:asciiTheme="minorHAnsi" w:hAnsiTheme="minorHAnsi" w:cstheme="minorBidi"/>
        </w:rPr>
      </w:pPr>
      <w:r w:rsidRPr="004864FB">
        <w:rPr>
          <w:rFonts w:asciiTheme="minorHAnsi" w:hAnsiTheme="minorHAnsi" w:cstheme="minorBidi"/>
          <w:noProof/>
          <w:lang w:eastAsia="lv-LV"/>
        </w:rPr>
        <w:drawing>
          <wp:inline distT="0" distB="0" distL="0" distR="0" wp14:anchorId="79BCAAED" wp14:editId="55F630A5">
            <wp:extent cx="1257300" cy="1441450"/>
            <wp:effectExtent l="0" t="0" r="0" b="6350"/>
            <wp:docPr id="1" name="Picture 1" descr="161399978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13999781618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45" w:rsidRPr="004543B6" w:rsidRDefault="00A21F45" w:rsidP="004543B6">
      <w:bookmarkStart w:id="0" w:name="_GoBack"/>
      <w:bookmarkEnd w:id="0"/>
    </w:p>
    <w:sectPr w:rsidR="00A21F45" w:rsidRPr="004543B6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4864FB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PKCAtz_VSS-451_0406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9318F"/>
    <w:rsid w:val="0029719C"/>
    <w:rsid w:val="004543B6"/>
    <w:rsid w:val="004864FB"/>
    <w:rsid w:val="00490A3A"/>
    <w:rsid w:val="005E6CD7"/>
    <w:rsid w:val="006E1FCD"/>
    <w:rsid w:val="007F3FCD"/>
    <w:rsid w:val="008469D2"/>
    <w:rsid w:val="00847005"/>
    <w:rsid w:val="00A2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8CE65A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lv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ona.Cible@pkc.mk.gov.lv" TargetMode="External"/><Relationship Id="rId12" Type="http://schemas.openxmlformats.org/officeDocument/2006/relationships/image" Target="cid:image001.png@01D7591E.7FE6017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LVnakot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LVnakot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576C7-5ED2-4C9B-B0B5-2A83019B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3</cp:revision>
  <dcterms:created xsi:type="dcterms:W3CDTF">2021-08-05T11:30:00Z</dcterms:created>
  <dcterms:modified xsi:type="dcterms:W3CDTF">2021-08-05T11:30:00Z</dcterms:modified>
</cp:coreProperties>
</file>