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3F98" w:rsidRDefault="00ED3F98" w:rsidP="00ED3F98">
      <w:pPr>
        <w:rPr>
          <w:rFonts w:eastAsia="Times New Roman"/>
          <w:lang w:val="en-US" w:eastAsia="lv-LV"/>
        </w:rPr>
      </w:pPr>
      <w:r>
        <w:rPr>
          <w:rFonts w:eastAsia="Times New Roman"/>
          <w:b/>
          <w:bCs/>
          <w:lang w:val="en-US" w:eastAsia="lv-LV"/>
        </w:rPr>
        <w:t>From:</w:t>
      </w:r>
      <w:r>
        <w:rPr>
          <w:rFonts w:eastAsia="Times New Roman"/>
          <w:lang w:val="en-US" w:eastAsia="lv-LV"/>
        </w:rPr>
        <w:t xml:space="preserve"> Linda </w:t>
      </w:r>
      <w:proofErr w:type="spellStart"/>
      <w:r>
        <w:rPr>
          <w:rFonts w:eastAsia="Times New Roman"/>
          <w:lang w:val="en-US" w:eastAsia="lv-LV"/>
        </w:rPr>
        <w:t>Pūce</w:t>
      </w:r>
      <w:proofErr w:type="spellEnd"/>
      <w:r>
        <w:rPr>
          <w:rFonts w:eastAsia="Times New Roman"/>
          <w:lang w:val="en-US" w:eastAsia="lv-LV"/>
        </w:rPr>
        <w:t xml:space="preserve"> [mailto:Linda.Puce@sam.gov.lv] </w:t>
      </w:r>
      <w:r>
        <w:rPr>
          <w:rFonts w:eastAsia="Times New Roman"/>
          <w:lang w:val="en-US" w:eastAsia="lv-LV"/>
        </w:rPr>
        <w:br/>
      </w:r>
      <w:r>
        <w:rPr>
          <w:rFonts w:eastAsia="Times New Roman"/>
          <w:b/>
          <w:bCs/>
          <w:lang w:val="en-US" w:eastAsia="lv-LV"/>
        </w:rPr>
        <w:t>Sent:</w:t>
      </w:r>
      <w:r>
        <w:rPr>
          <w:rFonts w:eastAsia="Times New Roman"/>
          <w:lang w:val="en-US" w:eastAsia="lv-LV"/>
        </w:rPr>
        <w:t xml:space="preserve"> Thursday, October 28, 2021 12:11 PM</w:t>
      </w:r>
      <w:r>
        <w:rPr>
          <w:rFonts w:eastAsia="Times New Roman"/>
          <w:lang w:val="en-US" w:eastAsia="lv-LV"/>
        </w:rPr>
        <w:br/>
      </w:r>
      <w:r>
        <w:rPr>
          <w:rFonts w:eastAsia="Times New Roman"/>
          <w:b/>
          <w:bCs/>
          <w:lang w:val="en-US" w:eastAsia="lv-LV"/>
        </w:rPr>
        <w:t>To:</w:t>
      </w:r>
      <w:r>
        <w:rPr>
          <w:rFonts w:eastAsia="Times New Roman"/>
          <w:lang w:val="en-US" w:eastAsia="lv-LV"/>
        </w:rPr>
        <w:t xml:space="preserve"> Laura Vikšere &lt;Laura.Viksere@izm.gov.lv&gt;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FW: Par </w:t>
      </w:r>
      <w:proofErr w:type="spellStart"/>
      <w:r>
        <w:rPr>
          <w:rFonts w:eastAsia="Times New Roman"/>
          <w:lang w:val="en-US" w:eastAsia="lv-LV"/>
        </w:rPr>
        <w:t>konceptuālo</w:t>
      </w:r>
      <w:proofErr w:type="spellEnd"/>
      <w:r>
        <w:rPr>
          <w:rFonts w:eastAsia="Times New Roman"/>
          <w:lang w:val="en-US" w:eastAsia="lv-LV"/>
        </w:rPr>
        <w:t xml:space="preserve"> </w:t>
      </w:r>
      <w:proofErr w:type="spellStart"/>
      <w:r>
        <w:rPr>
          <w:rFonts w:eastAsia="Times New Roman"/>
          <w:lang w:val="en-US" w:eastAsia="lv-LV"/>
        </w:rPr>
        <w:t>ziņojumu</w:t>
      </w:r>
      <w:proofErr w:type="spellEnd"/>
      <w:r>
        <w:rPr>
          <w:rFonts w:eastAsia="Times New Roman"/>
          <w:lang w:val="en-US" w:eastAsia="lv-LV"/>
        </w:rPr>
        <w:t xml:space="preserve"> “Par </w:t>
      </w:r>
      <w:proofErr w:type="spellStart"/>
      <w:r>
        <w:rPr>
          <w:rFonts w:eastAsia="Times New Roman"/>
          <w:lang w:val="en-US" w:eastAsia="lv-LV"/>
        </w:rPr>
        <w:t>profesionālās</w:t>
      </w:r>
      <w:proofErr w:type="spellEnd"/>
      <w:r>
        <w:rPr>
          <w:rFonts w:eastAsia="Times New Roman"/>
          <w:lang w:val="en-US" w:eastAsia="lv-LV"/>
        </w:rPr>
        <w:t xml:space="preserve"> </w:t>
      </w:r>
      <w:proofErr w:type="spellStart"/>
      <w:r>
        <w:rPr>
          <w:rFonts w:eastAsia="Times New Roman"/>
          <w:lang w:val="en-US" w:eastAsia="lv-LV"/>
        </w:rPr>
        <w:t>izglītības</w:t>
      </w:r>
      <w:proofErr w:type="spellEnd"/>
      <w:r>
        <w:rPr>
          <w:rFonts w:eastAsia="Times New Roman"/>
          <w:lang w:val="en-US" w:eastAsia="lv-LV"/>
        </w:rPr>
        <w:t xml:space="preserve"> </w:t>
      </w:r>
      <w:proofErr w:type="spellStart"/>
      <w:r>
        <w:rPr>
          <w:rFonts w:eastAsia="Times New Roman"/>
          <w:lang w:val="en-US" w:eastAsia="lv-LV"/>
        </w:rPr>
        <w:t>programmu</w:t>
      </w:r>
      <w:proofErr w:type="spellEnd"/>
      <w:r>
        <w:rPr>
          <w:rFonts w:eastAsia="Times New Roman"/>
          <w:lang w:val="en-US" w:eastAsia="lv-LV"/>
        </w:rPr>
        <w:t xml:space="preserve"> </w:t>
      </w:r>
      <w:proofErr w:type="spellStart"/>
      <w:r>
        <w:rPr>
          <w:rFonts w:eastAsia="Times New Roman"/>
          <w:lang w:val="en-US" w:eastAsia="lv-LV"/>
        </w:rPr>
        <w:t>finansēšanu</w:t>
      </w:r>
      <w:proofErr w:type="spellEnd"/>
      <w:r>
        <w:rPr>
          <w:rFonts w:eastAsia="Times New Roman"/>
          <w:lang w:val="en-US" w:eastAsia="lv-LV"/>
        </w:rPr>
        <w:t xml:space="preserve">” - </w:t>
      </w:r>
      <w:proofErr w:type="spellStart"/>
      <w:r>
        <w:rPr>
          <w:rFonts w:eastAsia="Times New Roman"/>
          <w:lang w:val="en-US" w:eastAsia="lv-LV"/>
        </w:rPr>
        <w:t>atkārtotai</w:t>
      </w:r>
      <w:proofErr w:type="spellEnd"/>
      <w:r>
        <w:rPr>
          <w:rFonts w:eastAsia="Times New Roman"/>
          <w:lang w:val="en-US" w:eastAsia="lv-LV"/>
        </w:rPr>
        <w:t xml:space="preserve"> 5 </w:t>
      </w:r>
      <w:proofErr w:type="spellStart"/>
      <w:r>
        <w:rPr>
          <w:rFonts w:eastAsia="Times New Roman"/>
          <w:lang w:val="en-US" w:eastAsia="lv-LV"/>
        </w:rPr>
        <w:t>darba</w:t>
      </w:r>
      <w:proofErr w:type="spellEnd"/>
      <w:r>
        <w:rPr>
          <w:rFonts w:eastAsia="Times New Roman"/>
          <w:lang w:val="en-US" w:eastAsia="lv-LV"/>
        </w:rPr>
        <w:t xml:space="preserve"> </w:t>
      </w:r>
      <w:proofErr w:type="spellStart"/>
      <w:r>
        <w:rPr>
          <w:rFonts w:eastAsia="Times New Roman"/>
          <w:lang w:val="en-US" w:eastAsia="lv-LV"/>
        </w:rPr>
        <w:t>dienu</w:t>
      </w:r>
      <w:proofErr w:type="spellEnd"/>
      <w:r>
        <w:rPr>
          <w:rFonts w:eastAsia="Times New Roman"/>
          <w:lang w:val="en-US" w:eastAsia="lv-LV"/>
        </w:rPr>
        <w:t xml:space="preserve"> </w:t>
      </w:r>
      <w:proofErr w:type="spellStart"/>
      <w:r>
        <w:rPr>
          <w:rFonts w:eastAsia="Times New Roman"/>
          <w:lang w:val="en-US" w:eastAsia="lv-LV"/>
        </w:rPr>
        <w:t>saskaņošanai</w:t>
      </w:r>
      <w:proofErr w:type="spellEnd"/>
    </w:p>
    <w:p w:rsidR="00ED3F98" w:rsidRDefault="00ED3F98" w:rsidP="00ED3F98"/>
    <w:p w:rsidR="00ED3F98" w:rsidRDefault="00ED3F98" w:rsidP="00ED3F98">
      <w:pPr>
        <w:shd w:val="clear" w:color="auto" w:fill="FFEB9C"/>
        <w:spacing w:line="240" w:lineRule="atLeast"/>
        <w:rPr>
          <w:rFonts w:eastAsia="Times New Roman"/>
          <w:color w:val="000000"/>
          <w:sz w:val="20"/>
          <w:szCs w:val="20"/>
          <w:lang w:val="en-GB" w:eastAsia="lv-LV"/>
        </w:rPr>
      </w:pPr>
      <w:r>
        <w:rPr>
          <w:rStyle w:val="Strong"/>
          <w:rFonts w:eastAsia="Times New Roman"/>
          <w:color w:val="000000"/>
          <w:sz w:val="20"/>
          <w:szCs w:val="20"/>
          <w:lang w:val="en-GB" w:eastAsia="lv-LV"/>
        </w:rPr>
        <w:t>INFORMĀCIJAI:</w:t>
      </w:r>
      <w:r>
        <w:rPr>
          <w:rFonts w:eastAsia="Times New Roman"/>
          <w:color w:val="000000"/>
          <w:sz w:val="20"/>
          <w:szCs w:val="20"/>
          <w:lang w:val="en-GB" w:eastAsia="lv-LV"/>
        </w:rPr>
        <w:t xml:space="preserve"> E-pasta </w:t>
      </w:r>
      <w:proofErr w:type="spellStart"/>
      <w:r>
        <w:rPr>
          <w:rFonts w:eastAsia="Times New Roman"/>
          <w:color w:val="000000"/>
          <w:sz w:val="20"/>
          <w:szCs w:val="20"/>
          <w:lang w:val="en-GB" w:eastAsia="lv-LV"/>
        </w:rPr>
        <w:t>vēstules</w:t>
      </w:r>
      <w:proofErr w:type="spellEnd"/>
      <w:r>
        <w:rPr>
          <w:rFonts w:eastAsia="Times New Roman"/>
          <w:color w:val="000000"/>
          <w:sz w:val="20"/>
          <w:szCs w:val="20"/>
          <w:lang w:val="en-GB" w:eastAsia="lv-LV"/>
        </w:rPr>
        <w:t xml:space="preserve"> </w:t>
      </w:r>
      <w:proofErr w:type="spellStart"/>
      <w:r>
        <w:rPr>
          <w:rFonts w:eastAsia="Times New Roman"/>
          <w:color w:val="000000"/>
          <w:sz w:val="20"/>
          <w:szCs w:val="20"/>
          <w:lang w:val="en-GB" w:eastAsia="lv-LV"/>
        </w:rPr>
        <w:t>sūtītājs</w:t>
      </w:r>
      <w:proofErr w:type="spellEnd"/>
      <w:r>
        <w:rPr>
          <w:rFonts w:eastAsia="Times New Roman"/>
          <w:color w:val="000000"/>
          <w:sz w:val="20"/>
          <w:szCs w:val="20"/>
          <w:lang w:val="en-GB" w:eastAsia="lv-LV"/>
        </w:rPr>
        <w:t xml:space="preserve"> </w:t>
      </w:r>
      <w:proofErr w:type="spellStart"/>
      <w:r>
        <w:rPr>
          <w:rFonts w:eastAsia="Times New Roman"/>
          <w:color w:val="000000"/>
          <w:sz w:val="20"/>
          <w:szCs w:val="20"/>
          <w:lang w:val="en-GB" w:eastAsia="lv-LV"/>
        </w:rPr>
        <w:t>ir</w:t>
      </w:r>
      <w:proofErr w:type="spellEnd"/>
      <w:r>
        <w:rPr>
          <w:rFonts w:eastAsia="Times New Roman"/>
          <w:color w:val="000000"/>
          <w:sz w:val="20"/>
          <w:szCs w:val="20"/>
          <w:lang w:val="en-GB" w:eastAsia="lv-LV"/>
        </w:rPr>
        <w:t xml:space="preserve"> </w:t>
      </w:r>
      <w:proofErr w:type="spellStart"/>
      <w:r>
        <w:rPr>
          <w:rFonts w:eastAsia="Times New Roman"/>
          <w:color w:val="000000"/>
          <w:sz w:val="20"/>
          <w:szCs w:val="20"/>
          <w:lang w:val="en-GB" w:eastAsia="lv-LV"/>
        </w:rPr>
        <w:t>ārējais</w:t>
      </w:r>
      <w:proofErr w:type="spellEnd"/>
      <w:r>
        <w:rPr>
          <w:rFonts w:eastAsia="Times New Roman"/>
          <w:color w:val="000000"/>
          <w:sz w:val="20"/>
          <w:szCs w:val="20"/>
          <w:lang w:val="en-GB" w:eastAsia="lv-LV"/>
        </w:rPr>
        <w:t xml:space="preserve"> </w:t>
      </w:r>
      <w:proofErr w:type="spellStart"/>
      <w:r>
        <w:rPr>
          <w:rFonts w:eastAsia="Times New Roman"/>
          <w:color w:val="000000"/>
          <w:sz w:val="20"/>
          <w:szCs w:val="20"/>
          <w:lang w:val="en-GB" w:eastAsia="lv-LV"/>
        </w:rPr>
        <w:t>adresāts</w:t>
      </w:r>
      <w:proofErr w:type="spellEnd"/>
      <w:r>
        <w:rPr>
          <w:rFonts w:eastAsia="Times New Roman"/>
          <w:color w:val="000000"/>
          <w:sz w:val="20"/>
          <w:szCs w:val="20"/>
          <w:lang w:val="en-GB" w:eastAsia="lv-LV"/>
        </w:rPr>
        <w:t xml:space="preserve">. </w:t>
      </w:r>
    </w:p>
    <w:p w:rsidR="00ED3F98" w:rsidRDefault="00ED3F98" w:rsidP="00ED3F98">
      <w:pPr>
        <w:rPr>
          <w:rFonts w:ascii="Times New Roman" w:eastAsia="Times New Roman" w:hAnsi="Times New Roman" w:cs="Times New Roman"/>
          <w:sz w:val="24"/>
          <w:szCs w:val="24"/>
          <w:lang w:val="en-GB" w:eastAsia="lv-LV"/>
        </w:rPr>
      </w:pPr>
    </w:p>
    <w:p w:rsidR="00ED3F98" w:rsidRDefault="00ED3F98" w:rsidP="00ED3F98">
      <w:pPr>
        <w:spacing w:line="300" w:lineRule="atLeast"/>
        <w:ind w:firstLine="720"/>
        <w:jc w:val="both"/>
        <w:rPr>
          <w:color w:val="000000"/>
          <w:sz w:val="24"/>
          <w:szCs w:val="24"/>
        </w:rPr>
      </w:pPr>
      <w:r>
        <w:rPr>
          <w:color w:val="000000"/>
          <w:sz w:val="24"/>
          <w:szCs w:val="24"/>
        </w:rPr>
        <w:t>Labdien,</w:t>
      </w:r>
    </w:p>
    <w:p w:rsidR="00ED3F98" w:rsidRDefault="00ED3F98" w:rsidP="00ED3F98">
      <w:pPr>
        <w:spacing w:line="300" w:lineRule="atLeast"/>
        <w:ind w:firstLine="720"/>
        <w:jc w:val="both"/>
        <w:rPr>
          <w:color w:val="000000"/>
          <w:sz w:val="24"/>
          <w:szCs w:val="24"/>
        </w:rPr>
      </w:pPr>
    </w:p>
    <w:p w:rsidR="00ED3F98" w:rsidRDefault="00ED3F98" w:rsidP="00ED3F98">
      <w:pPr>
        <w:spacing w:line="300" w:lineRule="atLeast"/>
        <w:ind w:firstLine="720"/>
        <w:jc w:val="both"/>
        <w:rPr>
          <w:color w:val="000000"/>
          <w:sz w:val="24"/>
          <w:szCs w:val="24"/>
        </w:rPr>
      </w:pPr>
      <w:r>
        <w:rPr>
          <w:color w:val="000000"/>
          <w:sz w:val="24"/>
          <w:szCs w:val="24"/>
        </w:rPr>
        <w:t>Satiksmes ministrija  ir izskatījusi Izglītības un zinātnes ministrijas precizēto konceptuālo ziņojumu “Par profesionālās izglītības programmu finansēšanu” (turpmāk – Ziņojums) un atbalsta tā tālāku virzību, vienlaikus izsakot priekšlikumu.</w:t>
      </w:r>
    </w:p>
    <w:p w:rsidR="00ED3F98" w:rsidRDefault="00ED3F98" w:rsidP="00ED3F98">
      <w:pPr>
        <w:spacing w:line="300" w:lineRule="atLeast"/>
        <w:ind w:firstLine="720"/>
        <w:jc w:val="both"/>
        <w:rPr>
          <w:color w:val="000000"/>
          <w:sz w:val="24"/>
          <w:szCs w:val="24"/>
        </w:rPr>
      </w:pPr>
      <w:r>
        <w:rPr>
          <w:color w:val="000000"/>
          <w:sz w:val="24"/>
          <w:szCs w:val="24"/>
        </w:rPr>
        <w:t xml:space="preserve">Satiksmes ministrijas sniegtie iebildumi ir ņemti vērā un iekļauti aktuālajā Ziņojumā, taču Izziņā par atzinumos sniegtajiem iebildumiem “Konceptuālais ziņojums “Par profesionālās izglītības programmu finansēšanu”” (turpmāk – Izziņa) 61. lapas sadaļā “Projekta attiecīgā punkta (panta) galīgā redakcija” </w:t>
      </w:r>
      <w:r>
        <w:rPr>
          <w:color w:val="000000"/>
          <w:sz w:val="24"/>
          <w:szCs w:val="24"/>
          <w:u w:val="single"/>
        </w:rPr>
        <w:t>tiek neprecīzi norādīta</w:t>
      </w:r>
      <w:r>
        <w:rPr>
          <w:color w:val="000000"/>
          <w:sz w:val="24"/>
          <w:szCs w:val="24"/>
        </w:rPr>
        <w:t xml:space="preserve"> Ziņojuma galīgā redakcija. Ņemot vērā iepriekš minēto, nepieciešams precizēt Izziņu atbilstoši Ziņojumam, aizvietojot teikumu “Vakcinācija un obligātās veselības pārbaudes, t.sk. jūrnieka pases grāmatiņas izmaksas izglītojamam” ar teikumu “Vakcinācija un obligātās veselības pārbaudes, t.sk</w:t>
      </w:r>
      <w:r>
        <w:rPr>
          <w:b/>
          <w:bCs/>
          <w:color w:val="000000"/>
          <w:sz w:val="24"/>
          <w:szCs w:val="24"/>
        </w:rPr>
        <w:t>. jūrnieka grāmatiņas</w:t>
      </w:r>
      <w:r>
        <w:rPr>
          <w:color w:val="000000"/>
          <w:sz w:val="24"/>
          <w:szCs w:val="24"/>
        </w:rPr>
        <w:t> izmaksas izglītojamam.”</w:t>
      </w:r>
    </w:p>
    <w:p w:rsidR="00ED3F98" w:rsidRDefault="00ED3F98" w:rsidP="00ED3F98">
      <w:pPr>
        <w:rPr>
          <w:lang w:val="en-GB"/>
        </w:rPr>
      </w:pPr>
    </w:p>
    <w:p w:rsidR="00ED3F98" w:rsidRDefault="00ED3F98" w:rsidP="00ED3F98">
      <w:pPr>
        <w:rPr>
          <w:lang w:val="en-GB"/>
        </w:rPr>
      </w:pPr>
    </w:p>
    <w:p w:rsidR="00ED3F98" w:rsidRDefault="00ED3F98" w:rsidP="00ED3F98">
      <w:pPr>
        <w:rPr>
          <w:i/>
          <w:iCs/>
          <w:lang w:val="en-GB" w:eastAsia="en-GB"/>
        </w:rPr>
      </w:pPr>
    </w:p>
    <w:tbl>
      <w:tblPr>
        <w:tblW w:w="0" w:type="auto"/>
        <w:tblCellMar>
          <w:left w:w="0" w:type="dxa"/>
          <w:right w:w="0" w:type="dxa"/>
        </w:tblCellMar>
        <w:tblLook w:val="04A0" w:firstRow="1" w:lastRow="0" w:firstColumn="1" w:lastColumn="0" w:noHBand="0" w:noVBand="1"/>
      </w:tblPr>
      <w:tblGrid>
        <w:gridCol w:w="2772"/>
        <w:gridCol w:w="4600"/>
      </w:tblGrid>
      <w:tr w:rsidR="00ED3F98" w:rsidTr="00ED3F98">
        <w:tc>
          <w:tcPr>
            <w:tcW w:w="2766" w:type="dxa"/>
            <w:tcMar>
              <w:top w:w="0" w:type="dxa"/>
              <w:left w:w="108" w:type="dxa"/>
              <w:bottom w:w="0" w:type="dxa"/>
              <w:right w:w="108" w:type="dxa"/>
            </w:tcMar>
            <w:hideMark/>
          </w:tcPr>
          <w:p w:rsidR="00ED3F98" w:rsidRDefault="00ED3F98">
            <w:r>
              <w:rPr>
                <w:noProof/>
                <w:lang w:eastAsia="lv-LV"/>
              </w:rPr>
              <w:drawing>
                <wp:inline distT="0" distB="0" distL="0" distR="0">
                  <wp:extent cx="1623060" cy="1623060"/>
                  <wp:effectExtent l="0" t="0" r="0" b="0"/>
                  <wp:docPr id="1" name="Picture 1" descr="cid:image001.jpg@01D7C65E.11C41E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01.jpg@01D7C65E.11C41E9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623060" cy="1623060"/>
                          </a:xfrm>
                          <a:prstGeom prst="rect">
                            <a:avLst/>
                          </a:prstGeom>
                          <a:noFill/>
                          <a:ln>
                            <a:noFill/>
                          </a:ln>
                        </pic:spPr>
                      </pic:pic>
                    </a:graphicData>
                  </a:graphic>
                </wp:inline>
              </w:drawing>
            </w:r>
          </w:p>
        </w:tc>
        <w:tc>
          <w:tcPr>
            <w:tcW w:w="4600" w:type="dxa"/>
            <w:tcMar>
              <w:top w:w="0" w:type="dxa"/>
              <w:left w:w="108" w:type="dxa"/>
              <w:bottom w:w="0" w:type="dxa"/>
              <w:right w:w="108" w:type="dxa"/>
            </w:tcMar>
          </w:tcPr>
          <w:p w:rsidR="00ED3F98" w:rsidRDefault="00ED3F98">
            <w:pPr>
              <w:rPr>
                <w:rFonts w:ascii="Verdana" w:hAnsi="Verdana"/>
                <w:sz w:val="20"/>
                <w:szCs w:val="20"/>
              </w:rPr>
            </w:pPr>
            <w:r>
              <w:rPr>
                <w:rFonts w:ascii="Verdana" w:hAnsi="Verdana"/>
                <w:sz w:val="20"/>
                <w:szCs w:val="20"/>
              </w:rPr>
              <w:t>Cieņā</w:t>
            </w:r>
          </w:p>
          <w:p w:rsidR="00ED3F98" w:rsidRDefault="00ED3F98">
            <w:pPr>
              <w:rPr>
                <w:rFonts w:ascii="Verdana" w:hAnsi="Verdana"/>
                <w:sz w:val="20"/>
                <w:szCs w:val="20"/>
              </w:rPr>
            </w:pPr>
          </w:p>
          <w:p w:rsidR="00ED3F98" w:rsidRDefault="00ED3F98">
            <w:pPr>
              <w:rPr>
                <w:rFonts w:ascii="Verdana" w:hAnsi="Verdana"/>
                <w:b/>
                <w:bCs/>
                <w:sz w:val="20"/>
                <w:szCs w:val="20"/>
              </w:rPr>
            </w:pPr>
            <w:r>
              <w:rPr>
                <w:rFonts w:ascii="Verdana" w:hAnsi="Verdana"/>
                <w:b/>
                <w:bCs/>
                <w:sz w:val="20"/>
                <w:szCs w:val="20"/>
              </w:rPr>
              <w:t>Linda Pūce</w:t>
            </w:r>
          </w:p>
          <w:p w:rsidR="00ED3F98" w:rsidRDefault="00ED3F98">
            <w:pPr>
              <w:rPr>
                <w:rFonts w:ascii="Verdana" w:hAnsi="Verdana"/>
                <w:sz w:val="20"/>
                <w:szCs w:val="20"/>
              </w:rPr>
            </w:pPr>
            <w:r>
              <w:rPr>
                <w:rFonts w:ascii="Verdana" w:hAnsi="Verdana"/>
                <w:sz w:val="20"/>
                <w:szCs w:val="20"/>
              </w:rPr>
              <w:t>Valsts kapitāla daļu pārvaldības</w:t>
            </w:r>
          </w:p>
          <w:p w:rsidR="00ED3F98" w:rsidRDefault="00ED3F98">
            <w:pPr>
              <w:rPr>
                <w:rFonts w:ascii="Verdana" w:hAnsi="Verdana"/>
                <w:sz w:val="20"/>
                <w:szCs w:val="20"/>
              </w:rPr>
            </w:pPr>
            <w:r>
              <w:rPr>
                <w:rFonts w:ascii="Verdana" w:hAnsi="Verdana"/>
                <w:sz w:val="20"/>
                <w:szCs w:val="20"/>
              </w:rPr>
              <w:t>departamenta direktores vietniece</w:t>
            </w:r>
          </w:p>
          <w:p w:rsidR="00ED3F98" w:rsidRDefault="00ED3F98">
            <w:pPr>
              <w:rPr>
                <w:rFonts w:ascii="Verdana" w:hAnsi="Verdana"/>
                <w:sz w:val="20"/>
                <w:szCs w:val="20"/>
              </w:rPr>
            </w:pPr>
            <w:r>
              <w:rPr>
                <w:rFonts w:ascii="Verdana" w:hAnsi="Verdana"/>
                <w:sz w:val="20"/>
                <w:szCs w:val="20"/>
              </w:rPr>
              <w:t>Tālrunis: +371 67028237</w:t>
            </w:r>
          </w:p>
          <w:p w:rsidR="00ED3F98" w:rsidRDefault="00ED3F98">
            <w:pPr>
              <w:rPr>
                <w:rFonts w:ascii="Verdana" w:hAnsi="Verdana"/>
                <w:color w:val="7F7F7F"/>
                <w:sz w:val="20"/>
                <w:szCs w:val="20"/>
                <w:lang w:eastAsia="lv-LV"/>
              </w:rPr>
            </w:pPr>
            <w:r>
              <w:rPr>
                <w:rFonts w:ascii="Verdana" w:hAnsi="Verdana"/>
                <w:color w:val="7F7F7F"/>
                <w:sz w:val="20"/>
                <w:szCs w:val="20"/>
                <w:lang w:eastAsia="lv-LV"/>
              </w:rPr>
              <w:t xml:space="preserve">E-pasts: </w:t>
            </w:r>
            <w:hyperlink r:id="rId6" w:history="1">
              <w:r>
                <w:rPr>
                  <w:rStyle w:val="Hyperlink"/>
                  <w:rFonts w:ascii="Verdana" w:hAnsi="Verdana"/>
                  <w:color w:val="0000FF"/>
                  <w:sz w:val="20"/>
                  <w:szCs w:val="20"/>
                  <w:lang w:eastAsia="lv-LV"/>
                </w:rPr>
                <w:t>Linda.Puce@sam.gov.lv</w:t>
              </w:r>
            </w:hyperlink>
          </w:p>
          <w:p w:rsidR="00ED3F98" w:rsidRDefault="00ED3F98">
            <w:pPr>
              <w:rPr>
                <w:rFonts w:ascii="Verdana" w:hAnsi="Verdana"/>
                <w:color w:val="7F7F7F"/>
                <w:sz w:val="20"/>
                <w:szCs w:val="20"/>
                <w:lang w:eastAsia="lv-LV"/>
              </w:rPr>
            </w:pPr>
            <w:hyperlink r:id="rId7" w:history="1">
              <w:r>
                <w:rPr>
                  <w:rStyle w:val="Hyperlink"/>
                  <w:rFonts w:ascii="Verdana" w:hAnsi="Verdana"/>
                  <w:color w:val="0000FF"/>
                  <w:sz w:val="20"/>
                  <w:szCs w:val="20"/>
                  <w:lang w:eastAsia="lv-LV"/>
                </w:rPr>
                <w:t>www.sam.gov.lv</w:t>
              </w:r>
            </w:hyperlink>
          </w:p>
          <w:p w:rsidR="00ED3F98" w:rsidRDefault="00ED3F98">
            <w:pPr>
              <w:rPr>
                <w:rFonts w:ascii="Verdana" w:hAnsi="Verdana"/>
                <w:color w:val="7F7F7F"/>
                <w:sz w:val="20"/>
                <w:szCs w:val="20"/>
                <w:lang w:eastAsia="lv-LV"/>
              </w:rPr>
            </w:pPr>
          </w:p>
          <w:p w:rsidR="00ED3F98" w:rsidRDefault="00ED3F98">
            <w:pPr>
              <w:rPr>
                <w:color w:val="0000FF"/>
                <w:u w:val="single"/>
                <w:lang w:eastAsia="en-GB"/>
              </w:rPr>
            </w:pPr>
            <w:hyperlink r:id="rId8" w:history="1">
              <w:r>
                <w:rPr>
                  <w:rStyle w:val="Hyperlink"/>
                  <w:rFonts w:ascii="Verdana" w:hAnsi="Verdana"/>
                  <w:color w:val="0000FF"/>
                  <w:sz w:val="20"/>
                  <w:szCs w:val="20"/>
                  <w:lang w:eastAsia="lv-LV"/>
                </w:rPr>
                <w:t>www.facebook.com/satiksmesministrija</w:t>
              </w:r>
            </w:hyperlink>
          </w:p>
          <w:p w:rsidR="00ED3F98" w:rsidRDefault="00ED3F98">
            <w:pPr>
              <w:rPr>
                <w:rFonts w:ascii="Verdana" w:hAnsi="Verdana"/>
                <w:color w:val="0000FF"/>
                <w:sz w:val="20"/>
                <w:szCs w:val="20"/>
                <w:u w:val="single"/>
                <w:lang w:eastAsia="lv-LV"/>
              </w:rPr>
            </w:pPr>
            <w:hyperlink r:id="rId9" w:history="1">
              <w:r>
                <w:rPr>
                  <w:rStyle w:val="Hyperlink"/>
                  <w:rFonts w:ascii="Verdana" w:hAnsi="Verdana"/>
                  <w:color w:val="0000FF"/>
                  <w:sz w:val="20"/>
                  <w:szCs w:val="20"/>
                  <w:lang w:eastAsia="lv-LV"/>
                </w:rPr>
                <w:t>www.twitter.com/Sat_Min</w:t>
              </w:r>
            </w:hyperlink>
            <w:r>
              <w:rPr>
                <w:rFonts w:ascii="Verdana" w:hAnsi="Verdana"/>
                <w:color w:val="0000FF"/>
                <w:sz w:val="20"/>
                <w:szCs w:val="20"/>
                <w:u w:val="single"/>
                <w:lang w:eastAsia="lv-LV"/>
              </w:rPr>
              <w:t xml:space="preserve"> </w:t>
            </w:r>
          </w:p>
          <w:p w:rsidR="00ED3F98" w:rsidRDefault="00ED3F98"/>
        </w:tc>
      </w:tr>
    </w:tbl>
    <w:p w:rsidR="00ED3F98" w:rsidRDefault="00ED3F98" w:rsidP="00ED3F98">
      <w:pPr>
        <w:rPr>
          <w:lang w:val="en-GB" w:eastAsia="en-GB"/>
        </w:rPr>
      </w:pPr>
    </w:p>
    <w:p w:rsidR="00F7039A" w:rsidRDefault="00F7039A">
      <w:bookmarkStart w:id="0" w:name="_GoBack"/>
      <w:bookmarkEnd w:id="0"/>
    </w:p>
    <w:sectPr w:rsidR="00F7039A" w:rsidSect="00B9704C">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F98"/>
    <w:rsid w:val="003F69B1"/>
    <w:rsid w:val="00734E2C"/>
    <w:rsid w:val="007B678A"/>
    <w:rsid w:val="00B9704C"/>
    <w:rsid w:val="00ED3F98"/>
    <w:rsid w:val="00F7039A"/>
    <w:rsid w:val="00FB14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3BD83F-CD51-46B3-86B3-08A126DD6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3F9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D3F98"/>
    <w:rPr>
      <w:color w:val="0563C1"/>
      <w:u w:val="single"/>
    </w:rPr>
  </w:style>
  <w:style w:type="character" w:styleId="Strong">
    <w:name w:val="Strong"/>
    <w:basedOn w:val="DefaultParagraphFont"/>
    <w:uiPriority w:val="22"/>
    <w:qFormat/>
    <w:rsid w:val="00ED3F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978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satiksmesministrija" TargetMode="External"/><Relationship Id="rId3" Type="http://schemas.openxmlformats.org/officeDocument/2006/relationships/webSettings" Target="webSettings.xml"/><Relationship Id="rId7" Type="http://schemas.openxmlformats.org/officeDocument/2006/relationships/hyperlink" Target="http://www.sam.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inda.Puce@sam.gov.lv" TargetMode="External"/><Relationship Id="rId11" Type="http://schemas.openxmlformats.org/officeDocument/2006/relationships/theme" Target="theme/theme1.xml"/><Relationship Id="rId5" Type="http://schemas.openxmlformats.org/officeDocument/2006/relationships/image" Target="cid:image001.jpg@01D7C65E.11C41E90"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www.twitter.com/Sat_M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1059</Words>
  <Characters>604</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Vikšere</dc:creator>
  <cp:keywords/>
  <dc:description/>
  <cp:lastModifiedBy>Laura Vikšere</cp:lastModifiedBy>
  <cp:revision>1</cp:revision>
  <dcterms:created xsi:type="dcterms:W3CDTF">2021-11-05T11:46:00Z</dcterms:created>
  <dcterms:modified xsi:type="dcterms:W3CDTF">2021-11-05T11:46:00Z</dcterms:modified>
</cp:coreProperties>
</file>