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25-TA-2882: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7. janvāra noteikumos Nr. 23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(10.01.2025.)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28.01.2026. 21:45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papildināts ar jaunu 6. punktu par jauna horizontālā principa "Vienlīdzība, iekļaušana, nediskriminācija un pamattiesību ievērošana" rādītāja uzkrāšanu, tad lūdzam papildināt anotācijas 1.3. sadaļu “Pašreizējā situācija, problēmas un risinājumi” ar skaidrojumu, kāpēc šāds punkts iekļauts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anotācijas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anotācija ir papildināta ar informāciju par to, ka Eiropas Komisija 2025. gada 16. decembrī ir pieņēmusi Lēmumu (ES) 2025/2630. Vēršam uzmanību, ka atbilstoši Lēmuma (ES) 2025/2630 pārejas noteikumiem (9. panta a) punkts) atbalsta shēmas, kas stājās spēkā pirms jaunā lēmuma spēkā stāšanās un bija saderīgas ar Eiropas Savienības iekšējo tirgu un atbrīvotas no paziņošanas pienākuma saskaņā ar Lēmumu (ES) 2012/21/ES, arī turpmāk ir saderīgas ar iekšējo tirgu un atbrīvotas no paziņošanas prasības vēl divu gadu laikposmā pēc šā lēmuma stāšanās spēkā, t.i., līdz 2028. gada 7. janvārim. Neskatoties uz jauno regulējumu, saderības ar ES iekšējo tirgu pamatnosacījumi nav konceptuāli mainīti, proti, gan Lēmums (ES) 2012/21/ES, gan Lēmums (ES) 2025/2630 balstās uz tiem pašiem principiem, un jaunais lēmums būtiski nepārskata šos principus, bet tikai precizē terminoloģiju un atsevišķus aspektus, piemēram, pilnvarojuma satura prasības un atsevišķu vispārējas tautsaimniecības nozīmes pakalpojuma kategoriju definīcijas. Lai būtu skaidrs, ka, </w:t>
            </w:r>
            <w:r w:rsidR="00000000" w:rsidRPr="00000000" w:rsidDel="00000000">
              <w:rPr>
                <w:u w:val="single"/>
                <w:rtl w:val="0"/>
              </w:rPr>
              <w:t xml:space="preserve">neveicot grozījumus MK noteikumos</w:t>
            </w:r>
            <w:r w:rsidR="00000000" w:rsidRPr="00000000" w:rsidDel="00000000">
              <w:rPr>
                <w:rtl w:val="0"/>
              </w:rPr>
              <w:t xml:space="preserve">, atbalstu programmas ietvaros saskaņā ar Lēmumu (ES) 2012/21/ES var saņemt arī subjekti, kam noslēgts pilnvarojuma akts ar Lēmumu (ES) 2025/2630, aicinām anotācijā iekļaut atrunu, ka atbalstu saskaņā ar Lēmumu (ES) 2012/21/ES var saņemt arī subjekti, kam noslēgts pilnvarojuma akts ar Lēmumu (ES) 2025/2630, ievērojot noteikumos ietvertos atbalsta nosacījumus un nosacījumus, kas izriet no Lēmuma (ES) 2012/21/ES, un atsauces neesamība pilnvarojuma aktā uz Lēmumu (ES) 2012/21/ES nav šķērslis, lai piešķirtu atbalstu saskaņā ar Lēmumu (ES) 2012/21/ES. Taču, ja plānots, ka gadījumos, kad pilnvarojuma akts noslēgts atbilstoši Lēmumam (ES) 2025/2630, atbalstu piešķirs ar Lēmumu (ES) 2025/2630, tad lūgums </w:t>
            </w:r>
            <w:r w:rsidR="00000000" w:rsidRPr="00000000" w:rsidDel="00000000">
              <w:rPr>
                <w:u w:val="single"/>
                <w:rtl w:val="0"/>
              </w:rPr>
              <w:t xml:space="preserve">veikt precizējumus MK noteikumos </w:t>
            </w:r>
            <w:r w:rsidR="00000000" w:rsidRPr="00000000" w:rsidDel="00000000">
              <w:rPr>
                <w:rtl w:val="0"/>
              </w:rPr>
              <w:t xml:space="preserve">un sniegt atbilstošu skaidrojumu anotācijā, skaidri nosakot, kuros gadījumos atbalstu piešķirs atbilstoši Lēmumam Nr.2012/21/ES un kuros – atbilstoši jaunajam Lēmumam Nr. 2025/2630 (atkarībā no tā, ar kuru Lēmumu pilnvarojuma akts). Piemēram, tad MK noteikumu 36.7.punkts būtu papildināms ar tekstu ‘(izņemot, ja pilnvarojum akts ir ar Komisijas Lēmumu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un jāsniedz skaidrojums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anotācijas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03.01.2026. 13:15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 finansējuma saņēmēji tiks informēti par izmaiņām infrastruktūras izmantošanas proporcijas aprēķina iesniegšanas nosacījumos un vai būs nepieciešami grozījumi arī noslēgtajos līgumos vai vienošanās par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anotācijas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tiesību akta mērķis ir mazināt administratīvo slogu, kas norādīts anotācijas 1.2. apakšpunktā, kā arī to, ka noteikumu projekta 53. punkts tiek izteikts jaunā redakcijā, lūdzu veikt tiesību aktā iekļauto informācijas sniegšanas pienākumu samazinājuma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anotācijas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w:t>
            </w:r>
            <w:r w:rsidR="00000000" w:rsidRPr="00000000" w:rsidDel="00000000">
              <w:rPr>
                <w:i w:val="1"/>
                <w:rtl w:val="0"/>
              </w:rPr>
              <w:t xml:space="preserve">de minimis</w:t>
            </w:r>
            <w:r w:rsidR="00000000" w:rsidRPr="00000000" w:rsidDel="00000000">
              <w:rPr>
                <w:rtl w:val="0"/>
              </w:rPr>
              <w:t xml:space="preserve"> atbalsta piešķiršanas brīdis ir diena, kad pieņemts lēmums par projekta iesnieguma apstiprināšanu vai sniegts atzinums par lēmumā noteikto nosacījumu izpildi, ja iepriekš bijis pieņemts lēmums par projekta iesnieguma apstiprināšanu ar nosacījumu;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(Centrālā finanšu un līgumu aģentūra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identificējuši, ka Ministru kabineta 07.01.2025. noteikumos Nr.23 (4113 SAMP 2.k.) (turpmāk- SAM MKN) būtu jāparedz iespēja piešķirt papildus VTNP un arī de minimis atbalsts projekta īstenošanas laikā, jo ja, piemēram, veidojas ietaupījums kādam no sadarbības partneriem un to finansējuma saņēmējs vēlas pārdalīt citam sadarbības partnerim, mēs kā aģentūra projekta īstenošanas laikā nevaram papildus piešķirt valsts atbalstu, jo šobrīd šie noteikumi tādu nosacījumu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iespēju ar SAM MKN grozījumiem iekļaut sekojošu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papildu komercdarbības atbalsts, kas tiek piešķirts ar mērķi attīstīt ģimenes ārsta praksi, kurai ir uzticēts sniegt pakalpojumus ar vispārēju tautsaimniecisku nozīmi un de minimis atbalsts tiek piešķirts projekta īstenošanas laikā, par atbalsta piešķiršanas brīdi uzskata dienu, kad tiek parakstīti attiecīgie civiltiesiskā līguma vai vienošanās par projekta īstenošanu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SAM MKN 34.8. un 41.punkta redakcijas, lai nav pretrunā ar ierosinājumu atļaut piešķirt papildus VTNP un de minimis atbalstu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w:t>
            </w:r>
            <w:r w:rsidR="00000000" w:rsidRPr="00000000" w:rsidDel="00000000">
              <w:rPr>
                <w:i w:val="1"/>
                <w:rtl w:val="0"/>
              </w:rPr>
              <w:t xml:space="preserve">de minimis</w:t>
            </w:r>
            <w:r w:rsidR="00000000" w:rsidRPr="00000000" w:rsidDel="00000000">
              <w:rPr>
                <w:rtl w:val="0"/>
              </w:rPr>
              <w:t xml:space="preserve"> atbalsta piešķiršanas brīdis ir diena, kad pieņemts lēmums par projekta iesnieguma apstiprināšanu vai sniegts atzinums par lēmumā noteikto nosacījumu izpildi, ja iepriekš bijis pieņemts lēmums par projekta iesnieguma apstiprināšanu ar nosacījumu. Izmaiņu gadījumā </w:t>
            </w:r>
            <w:r w:rsidR="00000000" w:rsidRPr="00000000" w:rsidDel="00000000">
              <w:rPr>
                <w:i w:val="1"/>
                <w:rtl w:val="0"/>
              </w:rPr>
              <w:t xml:space="preserve">de minimis</w:t>
            </w:r>
            <w:r w:rsidR="00000000" w:rsidRPr="00000000" w:rsidDel="00000000">
              <w:rPr>
                <w:rtl w:val="0"/>
              </w:rPr>
              <w:t xml:space="preserve"> atbalsta korekcijas stājas spēkā brīdī, kad tiek parakstīti līguma par projekta īstenošanu grozījumi;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 ja komercdarbības atbalsts tiek piešķirts kā atbalsts sabiedrisko pakalpojumu 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16. decembrī Eiropas Komisija ir pieņēmusi jaunu komercdarbības atbalsta regulējumu -  Komisijas lēmumu Nr. (ES) 2025/2630 </w:t>
            </w:r>
            <w:r w:rsidR="00000000" w:rsidRPr="00000000" w:rsidDel="00000000">
              <w:rPr>
                <w:i w:val="1"/>
                <w:rtl w:val="0"/>
              </w:rPr>
              <w:t xml:space="preserve">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r w:rsidR="00000000" w:rsidRPr="00000000" w:rsidDel="00000000">
              <w:rPr>
                <w:rtl w:val="0"/>
              </w:rPr>
              <w:t xml:space="preserve">, kas stājās spēkā 2026. gada 8. janvārī, lūdzam izvērtēt grozījumu veikšanas nepieciešamību šajos noteikumos attiecībā uz piemērojamiem nosacījumiem pakalpojumiem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anotācijas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Ar komercdarbības atbalsta saņemšanu saistītie nosacījumi, ja komercdarbības atbalsts tiek piešķirts kā atbalsts sabiedrisko pakalpojumu sniedzējam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projektam pievieno pilnvarojuma uzlicēja apliecinājumu, ka tas kontrolēs un regulāri, bet ne retāk kā reizi trijos gados pārskatīs šo noteikumu </w:t>
            </w:r>
            <w:r w:rsidR="00000000" w:rsidRPr="00000000" w:rsidDel="00000000">
              <w:rPr>
                <w:rtl w:val="0"/>
              </w:rPr>
              <w:t xml:space="preserve">36.6.</w:t>
            </w:r>
            <w:r w:rsidR="00000000" w:rsidRPr="00000000" w:rsidDel="00000000">
              <w:rPr>
                <w:rtl w:val="0"/>
              </w:rPr>
              <w:t xml:space="preserve"> apakšpunktā minētos deleģēšanas līgumā paredzētos atlīdzības (kompensācijas) maksājumus, kā arī novērsīs un regulāri, bet ne retāk kā reizi trijos gados un pilnvarojuma akta darbības perioda beigās atgūs deleģēšanas līgumā paredzēto atlīdzības (kompensācijas) maksājumu pārmaksu.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administratīvā sloga samazināšanas pasākumus CFLA, kur vairs netiek pieprasīts iesniegt CFLA pilnvarojuma uzlicēja apliecinājumu par līgumā paredzētās atlīdzības (kompensācijas) maksājumu kontroli, lūdzam šo 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37.punkta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projektam pievieno pilnvarojuma uzlicēja apliecinājumu, ka tas kontrolēs un regulāri, bet ne retāk kā reizi trijos gados pārskatīs šo noteikumu </w:t>
            </w:r>
            <w:r w:rsidR="00000000" w:rsidRPr="00000000" w:rsidDel="00000000">
              <w:rPr>
                <w:rtl w:val="0"/>
              </w:rPr>
              <w:t xml:space="preserve">36.6.</w:t>
            </w:r>
            <w:r w:rsidR="00000000" w:rsidRPr="00000000" w:rsidDel="00000000">
              <w:rPr>
                <w:rtl w:val="0"/>
              </w:rPr>
              <w:t xml:space="preserve"> apakšpunktā minētos deleģēšanas līgumā paredzētos atlīdzības (kompensācijas) maksājumus, kā arī novērsīs un regulāri, bet ne retāk kā reizi trijos gados un pilnvarojuma akta darbības perioda beigās atgūs deleģēšanas līgumā paredzēto atlīdzības (kompensācijas) maksājumu pārmaksu.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Par komercdarbības atbalsta piešķiršanas dienu ir uzskatāma diena, kad sadarbības iestāde ir sniegusi lēmumu par projekta apstiprināšanu vai atzinumu par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(Centrālā finanšu un līgumu aģentūra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identificējuši, ka Ministru kabineta 07.01.2025. noteikumos Nr.23 (4113 SAMP 2.k.) (turpmāk- SAM MKN) būtu jāparedz iespēja piešķirt papildus VTNP un arī de minimis atbalsts projekta īstenošanas laikā, jo ja, piemēram, veidojas ietaupījums kādam no sadarbības partneriem un to finansējuma saņēmējs vēlas pārdalīt citam sadarbības partnerim, mēs kā aģentūra projekta īstenošanas laikā nevaram papildus piešķirt valsts atbalstu, jo šobrīd šie noteikumi tādu nosacījumu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iespēju ar SAM MKN grozījumiem iekļaut sekojošu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papildu komercdarbības atbalsts, kas tiek piešķirts ar mērķi attīstīt ģimenes ārsta praksi, kurai ir uzticēts sniegt pakalpojumus ar vispārēju tautsaimniecisku nozīmi un de minimis atbalsts tiek piešķirts projekta īstenošanas laikā, par atbalsta piešķiršanas brīdi uzskata dienu, kad tiek parakstīti attiecīgie civiltiesiskā līguma vai vienošanās par projekta īstenošanu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SAM MKN 34.8. un 41.punkta redakcijas, lai nav pretrunā ar ierosinājumu atļaut piešķirt papildus VTNP un de minimis atbalstu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Par komercdarbības atbalsta piešķiršanas dienu ir uzskatāma diena, kad sadarbības iestāde ir sniegusi lēmumu par projekta apstiprināšanu vai atzinumu par nosacījumu izpildi. Izmaiņu gadījumā komercdarbības atbalsta korekcijas stājas spēkā brīdī, kad tiek parakstīti līguma par projekta īstenošanu grozījumi.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ja attiecināms, nodrošina horizontālā principa "Vienlīdzība, iekļaušana, nediskriminācija un pamattiesību ievērošana" īstenošanu un uzkrāj datus par šādiem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projektu iesniegumu vērtēšanas kritērijus un to piemērošanas metodikā norādīto, aicinām izvērtēt iespēju papildināt noteikumus ar 56.2.3. apakšpunktu: “konsultatīva rakstura pasākumu skaits par būvētās vides, IT risinājumu, IT tehnoloģiju piekļūstamību personām ar dažādiem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ja attiecināms, nodrošina horizontālā principa "Vienlīdzība, iekļaušana, nediskriminācija un pamattiesību ievērošana" īstenošanu un uzkrāj datus par šādiem rādītājiem: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25-TA-2882</w:t>
    </w:r>
    <w:r>
      <w:br/>
    </w:r>
    <w:r w:rsidR="00000000" w:rsidRPr="00000000" w:rsidDel="00000000">
      <w:rPr>
        <w:rtl w:val="0"/>
      </w:rPr>
      <w:t xml:space="preserve">25.02.2026. 17.50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25-TA-2882</w:t>
    </w:r>
    <w:r>
      <w:br/>
    </w:r>
    <w:r w:rsidR="00000000" w:rsidRPr="00000000" w:rsidDel="00000000">
      <w:rPr>
        <w:rtl w:val="0"/>
      </w:rPr>
      <w:t xml:space="preserve">25.02.2026. 17.50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Izziņa_25-TA-2882.docx</dc:title>
</cp:coreProperties>
</file>

<file path=docProps/custom.xml><?xml version="1.0" encoding="utf-8"?>
<Properties xmlns="http://schemas.openxmlformats.org/officeDocument/2006/custom-properties" xmlns:vt="http://schemas.openxmlformats.org/officeDocument/2006/docPropsVTypes"/>
</file>