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FCA2" w14:textId="77777777" w:rsidR="008504FC" w:rsidRDefault="008504FC" w:rsidP="008504F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Dace Kļaviņa &lt;Dace.Klavina@lm.gov.lv&gt;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piektdiena, 2022. gada 25. februāris 09:52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Edgars Šidlovskis &lt;edgars.sidlovskis@fm.gov.lv&gt;; NASIPD departaments &lt;nasipd@fm.gov.lv&gt;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atkārtotu likumprojekta “Grozījumi Publiskas personas finanšu līdzekļu un mantas izšķērdēšanas novēršanas likumā” saskaņošanu</w:t>
      </w:r>
    </w:p>
    <w:p w14:paraId="68C09922" w14:textId="77777777" w:rsidR="008504FC" w:rsidRDefault="008504FC" w:rsidP="008504FC"/>
    <w:p w14:paraId="3FBF95BA" w14:textId="77777777" w:rsidR="008504FC" w:rsidRDefault="008504FC" w:rsidP="008504FC">
      <w:r>
        <w:t xml:space="preserve">Labdien! </w:t>
      </w:r>
    </w:p>
    <w:p w14:paraId="33DFDB62" w14:textId="77777777" w:rsidR="008504FC" w:rsidRDefault="008504FC" w:rsidP="008504FC"/>
    <w:p w14:paraId="2DF01E23" w14:textId="77777777" w:rsidR="008504FC" w:rsidRDefault="008504FC" w:rsidP="008504FC">
      <w:r>
        <w:t>Labklājības ministrija ir izskatījusi Finanšu ministrijas 2022. gada 14. februārī elektroniskai saskaņošanai atkārtoti iesūtīto likumprojektu “Grozījumi Publiskas personas finanšu līdzekļu un mantas izšķērdēšanas novēršanas likumā” (VSS-940), tā sākotnējās ietekmes novērtējuma ziņojumu (anotāciju), izziņu par atzinumos sniegtajiem iebildumiem un saskaņo tos bez iebildumiem un priekšlikumiem.</w:t>
      </w:r>
    </w:p>
    <w:p w14:paraId="6FC0EEE4" w14:textId="77777777" w:rsidR="008504FC" w:rsidRDefault="008504FC" w:rsidP="008504FC"/>
    <w:p w14:paraId="57999A49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Ar cieņu</w:t>
      </w:r>
    </w:p>
    <w:p w14:paraId="3AC0CD4B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</w:p>
    <w:p w14:paraId="119089DF" w14:textId="77777777" w:rsidR="008504FC" w:rsidRDefault="008504FC" w:rsidP="008504FC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Dace Kļaviņa</w:t>
      </w:r>
    </w:p>
    <w:p w14:paraId="7105D865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Juridiskā departamenta</w:t>
      </w:r>
    </w:p>
    <w:p w14:paraId="084B973A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direktore</w:t>
      </w:r>
    </w:p>
    <w:p w14:paraId="56F53B59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Tālr. 67021603</w:t>
      </w:r>
    </w:p>
    <w:p w14:paraId="18F2B6C7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hyperlink r:id="rId4" w:history="1">
        <w:r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dace.klavina@lm.gov.lv</w:t>
        </w:r>
      </w:hyperlink>
    </w:p>
    <w:p w14:paraId="325AA3EB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</w:p>
    <w:p w14:paraId="5A4F4DFA" w14:textId="77777777" w:rsidR="008504FC" w:rsidRDefault="008504FC" w:rsidP="008504FC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Labklājības ministrija</w:t>
      </w:r>
    </w:p>
    <w:p w14:paraId="2F6F6755" w14:textId="77777777" w:rsidR="008504FC" w:rsidRDefault="008504FC" w:rsidP="008504FC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Skolas iela 28, Rīga, LV-1331</w:t>
      </w:r>
    </w:p>
    <w:p w14:paraId="5FDBF6DA" w14:textId="77777777" w:rsidR="008504FC" w:rsidRDefault="008504FC" w:rsidP="008504FC">
      <w:pPr>
        <w:rPr>
          <w:lang w:eastAsia="lv-LV"/>
        </w:rPr>
      </w:pPr>
      <w:hyperlink r:id="rId5" w:history="1">
        <w:r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www.lm.gov.lv</w:t>
        </w:r>
      </w:hyperlink>
    </w:p>
    <w:p w14:paraId="60AC6BEC" w14:textId="77777777" w:rsidR="00F576EA" w:rsidRDefault="00F576EA"/>
    <w:sectPr w:rsidR="00F576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FC"/>
    <w:rsid w:val="008504FC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DA3C"/>
  <w15:chartTrackingRefBased/>
  <w15:docId w15:val="{E078E0E1-88F3-44D4-B121-2A4F5F41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04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Šidlovskis</dc:creator>
  <cp:keywords/>
  <dc:description/>
  <cp:lastModifiedBy>Edgars Šidlovskis</cp:lastModifiedBy>
  <cp:revision>2</cp:revision>
  <dcterms:created xsi:type="dcterms:W3CDTF">2022-02-25T08:45:00Z</dcterms:created>
  <dcterms:modified xsi:type="dcterms:W3CDTF">2022-02-25T08:45:00Z</dcterms:modified>
</cp:coreProperties>
</file>