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21-TA-1646: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12. aprīļa noteikumos Nr. 226 "Noteikumi par akcelerācijas fondiem saimnieciskās darbības veicēju izveides, attīstības un konkurētspējas veicināšanai"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izvērstāku skaidrojumu par noteikumu projekta 2.punktā, ar kuru noteikumos paredzēts ietvert jaunu 19.5.apakšpunktu, ietverto normu. Vēršam uzmanību, ka ierobežojums par atbalsta sniegšanu grūtībās nonākušiem uzņēmumiem (GNU) ir noteikts Eiropas Parlamenta un Padomes 2013. gada 17. decembra regulas (ES) Nr. 1301/2013 par Eiropas Reģionālās attīstības fondu un īpašiem noteikumiem attiecībā uz mērķi "Investīcijas izaugsmei un nodarbinātībai" un ar ko atceļ Regulu (EK) Nr. 1080/2006 3.panta 3.punta d) apakšpunktā, paredzot izņēmumu tikai gadījumos, ja atbalsts tiek sniegts saskaņā ar valsts atbalsta pagaidu regulējumu vai </w:t>
            </w:r>
            <w:r w:rsidR="00000000" w:rsidRPr="00000000" w:rsidDel="00000000">
              <w:rPr>
                <w:i w:val="1"/>
                <w:rtl w:val="0"/>
              </w:rPr>
              <w:t xml:space="preserve">de minimis </w:t>
            </w:r>
            <w:r w:rsidR="00000000" w:rsidRPr="00000000" w:rsidDel="00000000">
              <w:rPr>
                <w:rtl w:val="0"/>
              </w:rPr>
              <w:t xml:space="preserve">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anotācijā sniegt skaidrojumu no kāda finansējuma avota gala labuma guvēji varēs saņemt atbalstu, ja tiks piemērots noteikumu 19.5.apakšpunkts.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"1.3. Pašreizējā situācija, problēmas un risinājumi" papildināta ar sekošoju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grozījumu projektā tiek noteikts, ka, ja tiek paredzēts sniegt atbalstu grūtībās nonākušiem uzņēmumiem, tad atbalsts tiek finansēts tikai no atmaksātā publiskā finansējuma. Atbalstu, kas tiek finansēts no Eiropas Reģionālās attīstības fonda finansējuma, nevar sniegt grūtībās nonākušiem uzņēmumiem, taču MKN grozījumu projekts precizē, ka šis izņēmums neattiecas uz tiem uzņēmumiem, kas saņem </w:t>
            </w:r>
            <w:r w:rsidR="00000000" w:rsidRPr="00000000" w:rsidDel="00000000">
              <w:rPr>
                <w:i w:val="1"/>
                <w:rtl w:val="0"/>
              </w:rPr>
              <w:t xml:space="preserve">de minimis</w:t>
            </w:r>
            <w:r w:rsidR="00000000" w:rsidRPr="00000000" w:rsidDel="00000000">
              <w:rPr>
                <w:rtl w:val="0"/>
              </w:rPr>
              <w:t xml:space="preserve"> atbalstu vai atbalstu saskaņā ar valsts atbalsta pagaidu regulējumu (Eiropas Komisijas 2020. gada 19. marta paziņojums "Pagaidu regulējums valsts atbalsta pasākumiem, ar ko atbalsta ekonomiku pašreizējā Covid19 uzliesmojuma situācijā"). Šāds izņēmums ir paredzēts saskaņā ar Eiropas Parlamenta un Padomes 2013. gada 17. decembra Regulas (ES) Nr. ​1301/2013 ) par Eiropas Reģionālās attīstības fondu un īpašiem noteikumiem attiecībā uz mērķi "Investīcijas izaugsmei un nodarbinātībai" un ar ko atceļ Regulu (EK) Nr. 1080/2006 3. panta 3. punkta d) apakšpunktu.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tie atbilst grūtībās nonākuša uzņēmuma statusam saskaņā ar Komisijas regulas Nr.  </w:t>
            </w:r>
            <w:r w:rsidR="00000000" w:rsidRPr="00000000" w:rsidDel="00000000">
              <w:rPr>
                <w:rtl w:val="0"/>
              </w:rPr>
              <w:t xml:space="preserve">651/2014</w:t>
            </w:r>
            <w:r w:rsidR="00000000" w:rsidRPr="00000000" w:rsidDel="00000000">
              <w:rPr>
                <w:rtl w:val="0"/>
              </w:rPr>
              <w:t xml:space="preserve"> 2. panta 18. punktā noteikto definīciju, ja atbalsts tiek finansēts no Eiropas Reģionālās attīstības fonda finansējuma, izņemot gadījumos, kad uzņēmumu neuzskata par grūtībās nonākušu saskaņā ar Eiropas Parlamenta un Padomes 2013. gada 17. decembra Regulas (ES) Nr. </w:t>
            </w:r>
            <w:r w:rsidR="00000000" w:rsidRPr="00000000" w:rsidDel="00000000">
              <w:rPr>
                <w:rtl w:val="0"/>
              </w:rPr>
              <w:t xml:space="preserve">​1301/2013</w:t>
            </w:r>
            <w:r w:rsidR="00000000" w:rsidRPr="00000000" w:rsidDel="00000000">
              <w:rPr>
                <w:rtl w:val="0"/>
              </w:rPr>
              <w:t xml:space="preserve"> par Eiropas Reģionālās attīstības fondu un īpašiem noteikumiem attiecībā uz mērķi "Investīcijas izaugsmei un nodarbinātībai" un ar ko atceļ Regulu (EK) Nr. 1080/2006 3. panta 3. punkta d) apakšpunktu.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Eiropas Parlamenta un Padomes 2013. gada 17. decembra Regulas (ES) Nr. 1301/2013 par Eiropas Reģionālās attīstības fondu un īpašiem noteikumiem attiecībā uz mērķi "Investīcijas izaugsmei un nodarbinātībai" un ar ko atceļ Regulu (EK) Nr. 1080/2006 3. panta 3. punkta d) apakšpunkts paredz iespēju sniegt atbalstu grūtībās nonākušiem uzņēmumiem, tikai, ja atbalsts tiek sniegts saskaņā ar pagaidu regulējumu vai </w:t>
            </w:r>
            <w:r w:rsidR="00000000" w:rsidRPr="00000000" w:rsidDel="00000000">
              <w:rPr>
                <w:i w:val="1"/>
                <w:rtl w:val="0"/>
              </w:rPr>
              <w:t xml:space="preserve">de minimis</w:t>
            </w:r>
            <w:r w:rsidR="00000000" w:rsidRPr="00000000" w:rsidDel="00000000">
              <w:rPr>
                <w:rtl w:val="0"/>
              </w:rPr>
              <w:t xml:space="preserve"> regulējumu. Ņemot vērā, ka šajos noteikumos atbalsts tiek sniegts tikai saskaņā ar Komisijas regula Nr. 651/2014, lūdzam svītrot 19.5.apakšpunktā ietverto papildinājumu: “izņemot gadījumos, kad uzņēmumu neuzskata par grūtībās nonākušu saskaņā ar Eiropas Parlamenta un Padomes 2013. gada 17. decembra Regulas (ES) Nr. 1301/2013 par Eiropas Reģionālās attīstības fondu un īpašiem noteikumiem attiecībā uz mērķi "Investīcijas izaugsmei un nodarbinātībai" un ar ko atceļ Regulu (EK) Nr. 1080/2006 3. panta 3. punkta d)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lūdzam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19.5. papildinājums, kā arī precizēta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tie atbilst grūtībās nonākuša uzņēmuma statusam saskaņā ar Komisijas regulas Nr.  </w:t>
            </w:r>
            <w:r w:rsidR="00000000" w:rsidRPr="00000000" w:rsidDel="00000000">
              <w:rPr>
                <w:rtl w:val="0"/>
              </w:rPr>
              <w:t xml:space="preserve">651/2014</w:t>
            </w:r>
            <w:r w:rsidR="00000000" w:rsidRPr="00000000" w:rsidDel="00000000">
              <w:rPr>
                <w:rtl w:val="0"/>
              </w:rPr>
              <w:t xml:space="preserve"> 2. panta 18. punktā noteikto definīciju, ja atbalsts tiek finansēts no Eiropas Reģionālās attīstības fonda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skaidrojumu, ka, ja uzņēmums nebija grūtībās līdz 31.12.2019., bet bija nonācis grūtībās no 2020. gada 1. janvāra līdz 2021. gada 31. decembrim un </w:t>
            </w:r>
            <w:r w:rsidR="00000000" w:rsidRPr="00000000" w:rsidDel="00000000">
              <w:rPr>
                <w:b w:val="1"/>
                <w:u w:val="single"/>
                <w:rtl w:val="0"/>
              </w:rPr>
              <w:t xml:space="preserve">tas turpina būt grūtībās</w:t>
            </w:r>
            <w:r w:rsidR="00000000" w:rsidRPr="00000000" w:rsidDel="00000000">
              <w:rPr>
                <w:rtl w:val="0"/>
              </w:rPr>
              <w:t xml:space="preserve"> arī pēc 31.12.2021, tad arī tādā gadījumā atbalstu varēs piešķirt arī pēc 31.12.2021. Ja nepieciešams aicinām izvērtēt, vai noteikumu projekta 19.4.apakšpunkta redakcija būtu atbilstoši precizējama.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papildināta ar sekojošu tekstu: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noteikumu projektā tiek precizēts, ka atbalstu var sniegt tam grūtībās nonākušajam uzņēmumam, kurš par tādu ir kļuvis laikposmā no 2020. gada 1. janvāra līdz 2021. gada 31. decembrim un turpina būt finanšu grūtībās arī pēc tam. Svarīgākais, lai uzņēmums būtu kļuvis par grūtībās nonākušu uzņēmumu tieši laikaposmā no 2020. gada 1. janvāra līdz 2021. gada 31. decembrim, taču nav ierobežojuma, cik ilgi pēc šī laikposma uzņēmumam vienlaicīgi var būt finanšu grūtības un iespēja saņemt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precizēta arī 19.4. apakšpunkta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anotācijā tiek lietoti vārdkopu saīsinājumi, lūdzam pārliecināties, ka saīsinājumi tekstā tiek konsekventi lietoti, piemēram, 1.3. sadaļā nav konsekventi lietots saīsinājums “</w:t>
            </w:r>
            <w:r w:rsidR="00000000" w:rsidRPr="00000000" w:rsidDel="00000000">
              <w:rPr>
                <w:i w:val="1"/>
                <w:rtl w:val="0"/>
              </w:rPr>
              <w:t xml:space="preserve">Komisijas regula Nr. 651/2014</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2</w:t>
            </w:r>
            <w:r w:rsidR="00000000" w:rsidRPr="00000000" w:rsidDel="00000000">
              <w:rPr>
                <w:rtl w:val="0"/>
              </w:rPr>
              <w:t xml:space="preserve"> Ja netiek izpildīti šajos noteikumos minētie nosacījumi saskaņā ar Komisijas regulu Nr.  </w:t>
            </w:r>
            <w:r w:rsidR="00000000" w:rsidRPr="00000000" w:rsidDel="00000000">
              <w:rPr>
                <w:rtl w:val="0"/>
              </w:rPr>
              <w:t xml:space="preserve">651/2014</w:t>
            </w:r>
            <w:r w:rsidR="00000000" w:rsidRPr="00000000" w:rsidDel="00000000">
              <w:rPr>
                <w:rtl w:val="0"/>
              </w:rPr>
              <w:t xml:space="preserve">, saimnieciskās darbības veicējam ir pienākums atmaksāt sabiedrībai Altum saņemto nelikumīgo komercdarbības atbalstu kopā ar procentiem, kuru likmi publicē Eiropas Komisija saskaņā ar Komisijas 2004. gada 21. aprīļa regulas (EK) Nr.  </w:t>
            </w:r>
            <w:r w:rsidR="00000000" w:rsidRPr="00000000" w:rsidDel="00000000">
              <w:rPr>
                <w:rtl w:val="0"/>
              </w:rPr>
              <w:t xml:space="preserve">794/2004</w:t>
            </w:r>
            <w:r w:rsidR="00000000" w:rsidRPr="00000000" w:rsidDel="00000000">
              <w:rPr>
                <w:rtl w:val="0"/>
              </w:rPr>
              <w:t xml:space="preserve">, ar ko īsteno Padomes Regulu (ES)  </w:t>
            </w:r>
            <w:r w:rsidR="00000000" w:rsidRPr="00000000" w:rsidDel="00000000">
              <w:rPr>
                <w:rtl w:val="0"/>
              </w:rPr>
              <w:t xml:space="preserve">2015/1589</w:t>
            </w:r>
            <w:r w:rsidR="00000000" w:rsidRPr="00000000" w:rsidDel="00000000">
              <w:rPr>
                <w:rtl w:val="0"/>
              </w:rPr>
              <w:t xml:space="preserve">, ar ko nosaka sīki izstrādātus noteikumus Līguma par Eiropas Savienības darbību 108. panta piemērošanai (turpmāk – Komisijas regula Nr. </w:t>
            </w:r>
            <w:r w:rsidR="00000000" w:rsidRPr="00000000" w:rsidDel="00000000">
              <w:rPr>
                <w:rtl w:val="0"/>
              </w:rPr>
              <w:t xml:space="preserve">794/2004</w:t>
            </w:r>
            <w:r w:rsidR="00000000" w:rsidRPr="00000000" w:rsidDel="00000000">
              <w:rPr>
                <w:rtl w:val="0"/>
              </w:rPr>
              <w:t xml:space="preserve">), 10. pantu, tiem pieskaitot 100 bāzes punktus, no dienas, kad atbalsts tika izmaksāts saimnieciskās darbības veicējam, līdz tā atgūšanas dienai, ievērojot Komisijas regulas Nr.  </w:t>
            </w:r>
            <w:r w:rsidR="00000000" w:rsidRPr="00000000" w:rsidDel="00000000">
              <w:rPr>
                <w:rtl w:val="0"/>
              </w:rPr>
              <w:t xml:space="preserve">794/2004</w:t>
            </w:r>
            <w:r w:rsidR="00000000" w:rsidRPr="00000000" w:rsidDel="00000000">
              <w:rPr>
                <w:rtl w:val="0"/>
              </w:rPr>
              <w:t xml:space="preserve"> 11. pantā noteikto procentu likmes piemērošanas metodi.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grozījumus Komercdarbības atbalsta kontroles likumā, papildinot likumu ar normām, kas nosaka pienākumu un kārtību, kādā atgūst nelikumīgo komercdarbības atbalstu, kā arī, lai būtu skaidrs, ka nelikumīgs komercdarbības atbalsts atmaksājams no līdzekļiem, kas brīvi no valsts atbalsta, lūdzam MKN 52.</w:t>
            </w:r>
            <w:r w:rsidR="00000000" w:rsidRPr="00000000" w:rsidDel="00000000">
              <w:rPr>
                <w:vertAlign w:val="superscript"/>
                <w:rtl w:val="0"/>
              </w:rPr>
              <w:t xml:space="preserve">2</w:t>
            </w:r>
            <w:r w:rsidR="00000000" w:rsidRPr="00000000" w:rsidDel="00000000">
              <w:rPr>
                <w:rtl w:val="0"/>
              </w:rPr>
              <w:t xml:space="preserve">.punktu izteikt,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52.2 Ja netiek izpildīti šajos noteikumos minētie nosacījumi saskaņā ar Komisijas regulu Nr. 651/2014, saimnieciskās darbības veicējam ir pienākums atmaksāt sabiedrībai Altum saņemto nelikumīgo komercdarbības atbalstu, kas ir brīvi no valsts atbalsta, kopā ar procentiem,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 aizstāta ar piedāvāto redakciju.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2</w:t>
            </w:r>
            <w:r w:rsidR="00000000" w:rsidRPr="00000000" w:rsidDel="00000000">
              <w:rPr>
                <w:rtl w:val="0"/>
              </w:rPr>
              <w:t xml:space="preserve"> Ja netiek izpildīti šajos noteikumos minētie nosacījumi saskaņā ar Komisijas regulu Nr.</w:t>
            </w:r>
            <w:r w:rsidR="00000000" w:rsidRPr="00000000" w:rsidDel="00000000">
              <w:rPr>
                <w:rtl w:val="0"/>
              </w:rPr>
              <w:t xml:space="preserve">651/2014</w:t>
            </w:r>
            <w:r w:rsidR="00000000" w:rsidRPr="00000000" w:rsidDel="00000000">
              <w:rPr>
                <w:rtl w:val="0"/>
              </w:rPr>
              <w:t xml:space="preserve">, saimnieciskās darbības veicējam ir pienākums atmaksāt sabiedrībai Altum saņemto nelikumīgo komercdarbības atbalstu no līdzekļiem, kas ir brīvi no valsts atbalsta, kopā ar procentiem, atbilstoši Komercdarbības atbalsta kontroles likuma IV vai V nodaļas nosacījumiem.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21-TA-1646</w:t>
    </w:r>
    <w:r>
      <w:br/>
    </w:r>
    <w:r w:rsidR="00000000" w:rsidRPr="00000000" w:rsidDel="00000000">
      <w:rPr>
        <w:rtl w:val="0"/>
      </w:rPr>
      <w:t xml:space="preserve">14.02.2022. 19.49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21-TA-1646</w:t>
    </w:r>
    <w:r>
      <w:br/>
    </w:r>
    <w:r w:rsidR="00000000" w:rsidRPr="00000000" w:rsidDel="00000000">
      <w:rPr>
        <w:rtl w:val="0"/>
      </w:rPr>
      <w:t xml:space="preserve">14.02.2022. 19.49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Izziņa_21-TA-1646.docx</dc:title>
</cp:coreProperties>
</file>

<file path=docProps/custom.xml><?xml version="1.0" encoding="utf-8"?>
<Properties xmlns="http://schemas.openxmlformats.org/officeDocument/2006/custom-properties" xmlns:vt="http://schemas.openxmlformats.org/officeDocument/2006/docPropsVTypes"/>
</file>