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22-TA-3427: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norādot kārtību, kā tiks paziņots par projektu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atbilstošu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Pievienojamies FM I.Cirses izteiktajiem iebildumiem un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izteiktie iebildumi un priekšlikumi ir ņemti vērā, un attiecīgi ir precizēta anotācija un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5.1. prioritārā virziena „Reģionu līdzsvarota attīstība” 5.1.1. specifiskā atbalsta mērķa „Vietējās teritorijas integrētās sociālās, ekonomiskās un vides attīstības un kultūras mantojuma, tūrisma un drošības veicināšana pilsētu funkcionālajās teritorijās” (turpmāk – specifiskais atbalsta mērķis) 5.1.1.4. pasākumu „Viedās pašvaldības” (turpmāk – pasākums);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plānošanas reģionu attīstības programmāsnav paredzētie konkēti pašvaldību projekti, kurus īsteno pilsētu funkcionālajās  teritorijās. Uzskatām, ka Vides aizsardzības un reģionālās attīstības ministrijasi nav papildus jāskaņo pašvaldību projekti, ja tie atbilst plānošanas reģionu attīstības programmu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pašvaldību projekti, kurus īsteno pilsētu funkcionālajās  teritorijās, kas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reģionu attīstības programmu startēģiskiem mērķiem un  virzieniem.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MK noteikumu projekta 4. un 5.punktā minētā norma paredz elastīgāku pieeju nekā ES fondu 2014.-2020.gada plānošanas perioda pieeja, kad ierobežotu projektu iesniegumu sarakstu apstiprināja Ministru kabinets. ES fondu 2021.-2027.gada plānošanas periodā VARAM ierosina, ka CFLA ierobežotā projektu iesniegumu atlasē uzaicina iesniegt nevis Ministru kabinetā apstiprinātus projektu ideju konceptus, bet gan tos projektu ideju konceptus, kuri ir iekļauti plānošanas reģiona attīstības programmā un par kuriem ir saņemts pozitīvs VARAM atzinums (par atbilstību 5.1.1.4. pasākuma īstenošanas būtiskajiem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kritērija izpilde ļaus CFLA uzaicināt plānošanas reģionu attīstības programmās iekļautos un VARAM saskaņotos projektus uz ierobežotu projektu iesniegumu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 Rīgas plānošanas reģiona esošajā apstiprinātajā RPR Ilgtspējīgas attīstības stratēģijā 2014-2030 ir noteikti viedās attīstības virzieni, kas nav sašaurināti līdz projektu līmenim. Jautājums – vai atbilstoši šai prasībai noteikumu projektā pašvaldības pieteikumā būs pietiekami ar atsauci uz attiecīgo viedās attīstības virzienu?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plānošanas reģionu ietvaros tiks veikta projektu ideju konceptu priekšatlase un apstiprinātos projektu ideju konceptus būs nepieciešams iekļaut plānošanas reģionu attīstības programmās pirms iesniegšanas VARAM atzinuma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iepriekš minētais risinājums paredz elastīgāku pieeju nekā ES fondu 2014.-2020.gada plānošanas perioda pieeja, kad ierobežotu projektu iesniegumu sarakstu apstiprināja Ministru kabinets. ES fondu 2021.-2027.gada plānošanas periodā VARAM ierosina, ka CFLA ierobežotā projektu iesniegumu atlasē uzaicina iesniegt nevis Ministru kabinetā apstiprinātus projektu ideju konceptus, bet gan tos projektu ideju konceptus, kuri ir iekļauti plānošanas reģiona attīstības programmā un par kuriem ir saņemts pozitīvs VARAM atzinums (par atbilstību 5.1.1.4. pasākuma īstenošanas būtiskajiem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kritērija izpilde ļaus CFLA uzaicināt plānošanas attīstības programmās iekļautos un VARAM saskaņotos projektus uz ierobežotu projektu iesniegumu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projektu ideju konceptiem, kas ir saņēmuši pozitīvu  Vides aizsardzības un reģionālās attīstības ministrijas atzinumu. Sadarbības iestāde saskaņā ar saņemto pozitīvo atzinumu sarakstu nosūta uzaicinājumu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neparedzēt, ka papildus tam, ka projekta ideja ir iekļauta reģiona attīstības programmā, vēl ir nepieciešams saņemt pozitīvu atzinumu no VARAM. Nav skaidrs kāpēc un pēc kādiem kritērijiem VARAM plāno sniegt atzinumu tā papildus apgrūtinot projekta iesniedzējus. Uzskatām, ka ja projektu ideja ir iekļauta reģiona attīstības programmā, par kuru reģions jau ir saņēmis VARAM atzinumu, nav nepieciešams vēlreiz prasīt atzinumu par projekta idejas konceptu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projektiem, kas ir saņēmuši pozitīvu Vides aizsardzības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projektu ideju konceptiem, kas ir saņēmuši pozitīvu  Vides aizsardzības un reģionālās attīstības ministrijas atzinumu. Sadarbības iestāde saskaņā ar saņemto pozitīvo atzinumu sarakstu nosūta uzaicinājumu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komentāru pie 4.punkta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pašvaldības projekta atbilstību plānošanas reģionu attīstības programmai. Sadarbības iestāde saskaņā ar saņemto pozitīvo atzinumu sarakstu nosūta uzaicinājumu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projektiem, kas ir saņēmuši pozitīvu Vides aizsardzības un reģionālās attīstības ministrijas atzinumu. Pēc informācijas saņemšanas Sadarbības iestāde izsludina ierobežotu projektu iesniegumu atlasi un nosūta uzaicinājumu plānošanas reģionu attīstības programmās paredzēto projektu iesniedzējiem iesniegt projektu iesniegumus.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inovatīvs risinājums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atzinīgi vērtē, ka VARAM ieskatā pašvaldībām būtu nepieciešami praktiskāki viedie risinājumi, tai skaitā tādi, kuri pasaules tirgū jau ir pieejami. Tāpat atzīstami ir, ka LZP zinātniskās ekspertīzes izmaksas citu projektu vērtēšanai tiks noteikts saskaņā ar apstiprinātu cenrādi, un tās būs projekta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kas satrauc, ka LZP vērtēs projekta idejas atbilstību inovatīvam risinājumam pašvaldības darbības jomā (atbilstoši projekta iesniegumā norādītajam)! satrauc tāpēc, ka, lai to spētu izvērtēt ir jāpārzina pašvaldības konkrētās darbības jomas specifika, kas, pieļaujam, nav LZP ikdienas darbs un pamatuzdevums, jo citādi tā būtu pašvaldība, nevis LZP.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punkta pēdējo vārdu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“Šo noteikumu izpratnē ar terminu inovācija saprot procesu, pakalpojumu vai produktu, kurā jaunas zinātniskās, tehniskās, sociālās, kultūras vai citas jomas idejas, izstrādnes un tehnoloģijas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skaidrojumam, lai noteiktu vai viedais risinājums uzskatāms par inovāciju ir nepieciešams novērtēt, pirmkārt, vai procesā, pakalpojumā vai produktā īstenotās idejas, izstrādnes un tehnoloģijas ir jaunas, otrkārt, vai tās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Noteikumu projektā, ne citos normatīvos aktos nav noteikts laika periods, kurā idejas, izstrādnes un tehnoloģijas ir uzskatāmas par jaunām, tādēļ šāds novērtējums nav iespējams. Tāpat nav iespējams novērtēt, vai idejas tiek īstenotas tirgū pieprasītā un konkurētspējīgā produktā vai pakalpojumā, jo “tirgus” (projekta iesniedzējs) ar savu projekta pieteikumu pamato pieprasījumu pēc īstenojamās idejas, izstrādnes un tehnoloģijas. Norādām, ka valsts institūcijas nekonkurē – starp tām nepastāv ekonomiska (saimnieciska) sacensība.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Zinātnes padomes (turpmāk – LZP) nolikuma[1] 3. punktā minētajās padomes funkcijās, uzdevumos, kompetencē un tiesībās neietilpst atzinumu sniegšana vai citu institūciju projektu vērtēšana, inovativitātes noteikšana.  LZP sniedz informāciju un datos un analīzē balstītas konsultācijas par valsts politikas īstenošanu zinātnes un tehnoloģiju attīstības jomā. Mūsuprāt, LZP vajadzības gadījumā var sniegt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ir izglītības un zinātnes ministra pārraudzībā esoša tiešās pārvaldes iestāde. Valsts pārvaldes iekārtas likuma 54. panta 3. daļa nosaka, ka iestāžu sadarbība notiek bez maksas, ja ārējā normatīvajā aktā nav noteikts citādi. Cik mums ir zināms, LZP nav spēkā esoša maksas pakalpojumu cenrāža.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svītrot prasību par LZP atzinuma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30. jūnija noteikumi Nr. 408 “Latvijas Zinātnes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termiņš 2023. gada 1.janvāris noteikts, lai novērtus riskus, ka pirms projekta iesnieguma apstiprināšanas (pēc 2023. gada 1.janvāra) projektā izvēlētais viedais risinājums jau tiek paralēli ieviests konkrētajā pašvaldībā(-ās) un līdz ar to nekvalificētos inovatīva (jauna) risinājuma definīcijai. Papildus skaidrojam, ka, vērtējot projektā plānotā risinājuma atbilstību inovatīvam risinājumam, Latvijas Zinātnes padome (LZP) vērtēs ne tikai projekta idejas atbilstību inovatīvam risinājumam pašvaldības darbības jomā (atbilstoši projekta iesniegumā norādītajam), bet arī vismaz sekojošus aspektus:  vai plānotais risinājums atbilst projektā norādītajam mērķim (vai viedais risinājums spēs pildīt paredzēto pakalpojumu/funkciju saskaņā ar projekta iesniegumā norādīto), vai viedo risinājumu būs iespējams attīstīt un ieviest projekta iesniegumā norādītajā laikā un par norādīto finansējumu (eksperts izvērtēs plānotās iepērkamās tehnoloģijas gatavības līmeni -TRL- un nepieciešamo laiku/finansējumu tehnoloģijas ieviešanai produktīvajā darbībā) un, vai potenciālā viedā risinājuma ietekme uz pakalpojumu izmaksu, laika patēriņa vai enerģijas patēriņa samazinājumu atbilst projekta iesniegumā plānotajam.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LZP atzinumu par to, vai viedais risinājums ir uzskatāms par inovatīvu risinājumu, skaidrojam, ka LZP funkcijas un uzdevumi noteikti  Zinātniskās darbības likuma 14.pantā (par LZP darbību). Vēršam uzmanību, ka šī panta otrās daļas 3.punktā ir noteikts, ka viena no LZP funkcijām (uzdevumiem) ir: “3) zinātniskās ekspertīzes nodrošināšana publiskā un privātā sektora vajadzībām”. Norādām, ka arī LZP nolikumā 4.punkta (kas nosaka LZP uzdevumus, kas izriet no dažādām 3.punktā minētajām funkcijām) 4.4. apakšpunktā noteikts, ka LZP “4.4. nodrošina zinātnisko ekspertīzi publiskajam un privātajam sektoram”. Līdz ar to ir saprotams, ka LZP šo funkciju veic saskaņā ar Zinātniskās darbības likumu, un saskaņā ar likumu LZP īsteno tehnoloģiju attīstības politiku, t.sk. LZP kompetencē ietilpst “4) konkursa kārtībā pieteikto no valsts budžeta finansēto zinātnisko pētījumu projektu un programmu izvērtēšana triju mēnešu laikā (ekspertīze) un šā procesa atklātuma nodrošināšana” – IZM savā iebildumā norāda vienu mēnesi, un LZP ekspertu pienākumi t.sk. ir “dot atzinumus un veikt zinātnisko ekspertīzi pēc Latvijas Zinātnes padomes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Publiskā iepirkumu likuma (PIL) 5.panta 12.daļā noteikts, ka PIL nosacījumus nepiemēro “12) tādiem Eiropas Komisijas zinātnisko ekspertu datubāzē vai citā zinātnisko ekspertu datubāzē reģistrētu ekspertu pakalpojumiem pētniecības un attīstības jomā, kas saistīti ar pētniecības un attīstības projektu iesniegumu sākotnējo zinātnisko novērtējumu vai šādu projektu starpposma vai sasniegto rezultātu novērtējumu, ja minēto ekspertu piesaistīšanu nosaka Ministru kabineta tiesību akti par tādu fondu un programmu īstenošanu, ko finansē no valsts budžeta vai Eiropas Savienības budžeta, kā arī tādu shēmu un instrumentu īstenošanu, kas izveidoti kopīgi ar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LZP bez maksas nodrošina pakalpojumus (zinātnisko ekspertīzi un citus no LZP funkcijām izrietošus pakalpojumus), par kuriem ir piešķirtas valsts dotācijas - fundamentālo pētījumu vai lietišķo pētījumu projektiem, LZP zinātniskās ekspertīzes izmaksas citu projektu vērtēšanai tiks noteikts saskaņā ar apstiprinātu cenrādi, un tās būs projekta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9.panta redakciju ar Publisko iepirkumu likuma 5. panta 12. punkta terminoloģiju, ņemot vērā, ka Latvijas Zinātnes padomes zinātniskā ekspertīze ir maksas pakalpojums. Aicinām VARAM sniegt skaidrojumu, vai VARAM ieskatā ekspertīzei būtu jāizmanto ārvalstu ekspertu iesaiste, ņemot vērā, ka ārvalstu ekspertu iesaistes gadījumā projekta iesniegums un inovatīvā risinājuma apraksts ir iesniedzams arī angļu valodā.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saņemta Latvijas Zinātnes padomes </w:t>
            </w:r>
            <w:r w:rsidR="00000000" w:rsidRPr="00000000" w:rsidDel="00000000">
              <w:rPr>
                <w:b w:val="1"/>
                <w:rtl w:val="0"/>
              </w:rPr>
              <w:t xml:space="preserve">zinātniskā ekspertīze</w:t>
            </w:r>
            <w:r w:rsidR="00000000" w:rsidRPr="00000000" w:rsidDel="00000000">
              <w:rPr>
                <w:rtl w:val="0"/>
              </w:rPr>
              <w:t xml:space="preserve">,</w:t>
            </w:r>
            <w:r w:rsidR="00000000" w:rsidRPr="00000000" w:rsidDel="00000000">
              <w:rPr>
                <w:b w:val="1"/>
                <w:rtl w:val="0"/>
              </w:rPr>
              <w:t xml:space="preserve"> kas veikta, iesaistot ekspertus no ekspertu datu bāzes</w:t>
            </w:r>
            <w:r w:rsidR="00000000" w:rsidRPr="00000000" w:rsidDel="00000000">
              <w:rPr>
                <w:rtl w:val="0"/>
              </w:rPr>
              <w:t xml:space="preserve">,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attiecīgais punkts precizēts, kā arī papildināts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piedāvātās redakcijas 9.punkts nosaka to, ka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Iebilstam pret inovatīvā risinājuma definīcijas sašaurinājumu līdz Latvijas līmenim. Ja kāds no iespējamiem projekta rezultātā potenciāli ieviešamiem risinājumiem kādā pašvaldībā nav bijis līdz šim ieviests, tas būtu uzskatāms kā inovatīvs risinājums attiecībā uz konkrēto pašvaldību. Nepiekrītam prasībai saņemt Latvijas Zinātnes padomes atzinumu par to vai projektā paredzētais risinājums ir vērtējams kā inovatīvs risinājums. Šāda prasība nav paredzēta ne citos Latvijas normatīvajos aktos, ne Eiropas Savienības normatīvajos aktos. Šāda prasība palielina birokrātiju attiecībā uz projekta iesniedzējam nepieciešamo iesniedzamo dokumentu daudzumu un nerada pozitīvu ietekmi uz projekta realizēšanas rezultātiem. Šāda prasība nostāda Latvijas Zinātnes padomi reālā monopolstāvoklī, turklāt paredzot noteikumu projektā Latvijas Zinātnes padomes ekspertīzes izmaksas, kuru lielumu pašlaik nav iespējams ieplānot un kuru iepirkumā faktiski nebūs iespējams piemērot publiskā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3. punktā. Papildu skaidrojam, ka MK noteikumu projektā inovatīva risinājuma definīcija tiek “sašaurināta” līdz Latvijas līmenim, ņemot vērā to, ka pasaules līmeņa inovāciju ieviešanai nepieciešams ilgāks process, kas pagarinātu projekta iesnieguma sagatavošanas laiku un projekta izmaksas, ņemot vērā, ka būtu nepieciešama ne tikai izvērsta (tehniski ekonomiskā) priekšizpēte, bet būtu nepieciešams paredzēt papildu izmaksas un laiku rūpnieciskajiem pētījumiem un eksperimentālajām izstrādnēm, ņemot vērā, ka, lai attīstītu pasaules līmeņa inovāciju, pētījumi visticamāk būtu jāsāk no salīdzinoši zema tehnoloģijas gatavības līmeņa. Papildus tam, lai spētu izvērtēt to, vai projektā plānotā inovācija ir atzīstama par pasaules līmeņa inovāciju, būtu jāpiesaista starptautiska līmeņa zinātniskie eksperti, kuri izvērtējamu veiktu angļu valodā, līdz ar to arī projekta iesniegums būtu jāsagatavo angļu valodā. Ņemot vērā iepriekš minēto, kā arī SAMP ietvaros pieejamā finansējuma apmēru, VARAM ieskatā pašvaldībām būtu nepieciešami praktiskāki viedie risinājumi, tai skaitā tādi, kuri pasaules tirgū jau ir pieejami. Vienlaikus noteikumu projekts neierobežo pašvaldības iespējas veikt arī pasaules līmeņa inovatīva risinājuma attīstīšanu.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nacionālais rezultāta rādītājs – vismaz piecās pašvaldībās par vismaz 10 procentiem samazināts enerģijas patēriņš vai pakalpojuma izmaksas uz vienu klientu projekta īstenošanas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(turpmāk - Programma) nav noteikts mērījums, ka viedajam risinājumam būtu par vismaz 10 procentiem jāsamazina enerģijas patēriņš vai pakalpojuma izmaksas uz vienu klientu projekta īstenošanas jomā. Tāpat arī Programmā iekļautā specifiskā atbalsta mērķa rādītāju aprakstā rādītāja r.5.1.1.c “Privātās nefinanšu investīcijas nemateriālajos ieguldījumos un pamatlīdzekļos” sasniedzamā vērtība ir 88 740 000 euro un sadaļā “Veiktie aprēķini un pieņēmumi, kas izmantoti aprēķiniem” nav aprēķina par 10 procentu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rādītāja noteikšana, ierobežo pasākumu dažādību, dodot iespēju viedos risinājumus pielietot tikai esošiem produktiem/ pakalpojumiem, bet nedod iespēju izstrādāt jaunus viedus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iznākuma rādītājs ir noteikts: “attīstīti vismaz pieci viedi risinājumi pašvaldību autonomo funkciju īstenošanā un pašvaldību pakalpojumu nodrošināšanā”, tad rezultāta rādītāju lūdzam izteikt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nacionālais rezultāta rādītājs – saņemti vismaz pieci Latvijas Zinātnes padomes atzinumi, ka paredzētais risinājums ir vērtējams kā inovatīvs risinājums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nacionālais rezultāta rādītājs – saņemti vismaz pieci Latvijas Zinātnes padomes atzinumi, ka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kohēzijas politikas programmā 2021.-2027. gadam ir noteikts, ka pasākuma ietvaros ir samazināmas pašvaldību pakalpojumu izmaksas uz vienu klientu, bet Reģionālās politikas pamatnostādnēs 2021.-2027. gadam (https://likumi.lv/ta/id/310954-par-regionalas-politikas-pamatnostadnem-2021-2027-gadam) ir noteikts sasniedzamais rādītājs izmaksu samazinājumam pēc viedā risinājuma  - % izmaksu samazinājums pašvaldības sniegtajam pakalpojumam – 10%. Norādām, ka, ņemot vērā Pašvaldību likuma 4.pantā uzskaitīto pašvaldības autonomo funkciju klāstu un potenciālo viedo risinājumu dažādību, ir paredzēta iespēja projektu iesniedzējiem izvēlēties rādītāja mērīšanu izmaksu (</w:t>
            </w:r>
            <w:r w:rsidR="00000000" w:rsidRPr="00000000" w:rsidDel="00000000">
              <w:rPr>
                <w:i w:val="1"/>
                <w:rtl w:val="0"/>
              </w:rPr>
              <w:t xml:space="preserve">euro</w:t>
            </w:r>
            <w:r w:rsidR="00000000" w:rsidRPr="00000000" w:rsidDel="00000000">
              <w:rPr>
                <w:rtl w:val="0"/>
              </w:rPr>
              <w:t xml:space="preserve">), enerģijas patēriņa (MWh) vai laika (h)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13.2. punktu ar jaunu nacionālo rezultatīvo rādītāju CO2 emisijas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Pašvaldību likuma 4. pantam viena no pašvaldību funkcijām ir rūpēties par savu iedzīvotāju veselību un labklājību un veicināt klimata pārmaiņu ierobežošanu un pielāgošanos tām. Viens no apstākļiem, kas izraisa klimata pārmaiņas, ir transporta jomas radītā siltumnīcefekta gāzu emisija. Transports rada gandrīz 30[1] % no ES kopējām CO2 emisijas, no kuras 72 % rada autotransports.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pasākuma 5.1.1.4. viens no kritērijiem “2.7. Projekta iesniedzējs izpilda nepieciešamās prasības horizontālā principa “Klimatdrošināšana” un principa “Nenodarīt būtisku kaitējumu” ievērošanai attiecībā uz klimata pārmaiņu mazināšanu un pielāgošanos klimata pārmaiņām: 2.7.1. projektā paredzēts īstenot aktivitātes, kas nodrošina klimata pārmaiņu mazināšanu (siltumnīcefekta gāzu emisiju samazināšanu vai oglekļa dioksīda piesaisti); 2.7.2. projektā tiek nodrošināta atbilstība pielāgošanās klimata pārmaiņām aspektiem.” ir tieši vērsts uz pasākumiem, lai mazinātu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viedo risinājumu ieviešana pašvaldības funkcijās, kas saistītas ar sabiedriskā transporta organizēšanu vai pielāgošanos klimata pārmaiņām, kā nacionālo rezultāta rādītāju CO2 emisijas samazinājums 10 procentu apmērā ir atbalstāms, gan no VARAM (nākotnē KEM) īstenotās politikas valstīs, pielāgojoties klimata pārmaiņām, gan saskan ar Transporta attīstības pamatnostādnēm 2021.-2027. gadam[2]. Viens no šajās pamatnostādnēs nospraustajiem mērķiem ir attīstīt integrēta transporta sistēmu, kas nodrošinās drošu, efektīvu, pieejamu, piekļūstamu, viedu un ilgtspējīgu mobilitāti, veicinās valsts ekonomisko izaugsmi, reģionālo attīstību un nodrošinās virzību uz klimatneitrālu ekonomiku. Rezultātā 2030. gadā attiecībā pret bāzes 2017. gadu ir plānots CO2 emisijas samazinājums 28% apmērā. Mērķis ir nosprausts atbilstoši Eiropas Zaļajam kursam. Par iepriekšminēto pamatnostādņu sekmīgu ieviešanu kā līdzatbildīgā ministrija ir noteikta arī VARAM. Līdz ar to Ministru kabineta noteikumu projekta 13.2.punktu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(euro) vai enerģijas patēriņš (megavatstundās), vai laika patēriņš (stundās), vai oglekļa dioksīda ekvivalents (tonnās)”.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attiecīgi ir nepieciešams precizēt arī Ministru kabineta noteikumu 17.,18. un 32., 45.2.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https://www.europarl.europa.eu/news/lv/headlines/society/20180703STO07123/klimata-parmainas-eiropa-fakti-un-skaitli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https://likumi.lv/ta/id/327053-par-transporta-attistibas-pamatnostadnem-20212027-gadam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Izvēlētie kritēriji - par vismaz 10 procentiem samazinātas pakalpojuma izmaksas uz vienu klientu (euro) vai enerģijas patēriņš (megavatstundās), vai laika patēriņš (stundās) - joprojām, mūsu ieskatā ir ļoti šauri izvēlēti tikai no projekta tehnikas viedokļa. Turpinām uzskatīt, ka tie ierobežo pasākumu dažādību, dodot iespēju viedos risinājumus pielietot tikai esošiem produktiem/ pakalpojumiem, bet nedod iespēju izstrādāt jaunus viedus risinājumus. Uzskatām, ka pašvaldības veiktspējas palielināšana un attīstības perspektīves pieaugums tieši iedzīvotājiem sniegto pakalpojumu, iespēju vai ērtību paplašināšanā tāpat būtu vērā ņemams rādītājs, piedevām ir skaidrs, ka dažādiem risinājumiem būtu nepieciešami atšķirīgi novērtēšnas kritēriji. Nevar visus ielikt Prokrusta gultā un mērīt pēc vieniem parametriem.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noteiktais pamata rādītājs (izmaksu samazinājums) ir paredzēts Eiropas Savienības kohēzijas politikas programmā 2021.-2027. gadam, kur ir noteikts, ka pasākuma ietvaros ir samazināmas pašvaldību pakalpojumu izmaksas uz vienu klientu, kā arī tas, ka pasākuma ietvaros atbalsts ir paredzēts esošo pašvaldību izmaksu samazināšanai, nevis papildu izmaksu radīšanai. Vienlaikus  5.1.1.4. pasākuma MK noteikumu projekts nenosaka ierobežojumu pašvaldībai veidot jaunu pakalpojumu, ja tas ir nepieciešams pašvaldības autonomās funkcijas efektīvākai nodrošināšanai, un ievērojot, ka tas sasniedz pasākuma mērķi un pasākumam izvirzītos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nacionālais rezultāta rādītājs ir sasniegts, ja projektu īstenošanas rezultātā vismaz piecās pašvaldībās par vismaz 10 procentiem samazinātas finansējuma saņēmēja sadarbības partnera (ja attiecināms) pakalpojuma izmaksas (</w:t>
            </w:r>
            <w:r w:rsidR="00000000" w:rsidRPr="00000000" w:rsidDel="00000000">
              <w:rPr>
                <w:i w:val="1"/>
                <w:rtl w:val="0"/>
              </w:rPr>
              <w:t xml:space="preserve">euro</w:t>
            </w:r>
            <w:r w:rsidR="00000000" w:rsidRPr="00000000" w:rsidDel="00000000">
              <w:rPr>
                <w:rtl w:val="0"/>
              </w:rPr>
              <w:t xml:space="preserve">)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definēt, vai un kādos gadījumos rādītāji sasniedzami gan projekta iesniedzējam, gan tā sadarbības partneriem, ņemot vērā situācijas, kad, piemēram, tikai viena no iesaistītajām pusēm īsteno konkrēto funkciju vai pakalpojumu, uz ko ir vērsts viedais risinājums, līdz ar to ar funkciju vai pakalpojumu panāktais ietaupījums pārējām pusēm nav sasniedzams. Lūdzam atbilstoši precizēt arī pārējos noteikumu punktus, kur minēta rādītāju sasniegšana,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precizēts, kā arī 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plānotais finansējums ir ne mazāks kā 18 270 000 </w:t>
            </w:r>
            <w:r w:rsidR="00000000" w:rsidRPr="00000000" w:rsidDel="00000000">
              <w:rPr>
                <w:i w:val="1"/>
                <w:rtl w:val="0"/>
              </w:rPr>
              <w:t xml:space="preserve">euro</w:t>
            </w:r>
            <w:r w:rsidR="00000000" w:rsidRPr="00000000" w:rsidDel="00000000">
              <w:rPr>
                <w:rtl w:val="0"/>
              </w:rPr>
              <w:t xml:space="preserve">, tai skaitā ERAF finansējums – 15 529 500 </w:t>
            </w:r>
            <w:r w:rsidR="00000000" w:rsidRPr="00000000" w:rsidDel="00000000">
              <w:rPr>
                <w:i w:val="1"/>
                <w:rtl w:val="0"/>
              </w:rPr>
              <w:t xml:space="preserve">euro </w:t>
            </w:r>
            <w:r w:rsidR="00000000" w:rsidRPr="00000000" w:rsidDel="00000000">
              <w:rPr>
                <w:rtl w:val="0"/>
              </w:rPr>
              <w:t xml:space="preserve">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iespējamos nacionālā finansējuma veidus, ņemot vērā, ka projekta iesniedzējs var būt arī pašvaldības kapitālsabiedrība, kas varētu projektu finansēt, piemēram, no aizņēmuma vai saimnieciskās darbības ienākumiem. Vēršam uzmanību, ka projektu iesniegumu vērtēšanas kritēriju piemērošanas metodika pieļauj arī citus projekta iesniedzēja vai partnera finanšu līdzekļus, attiecīgi nepieciešams šo informāciju saskaņot.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noteikumus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plānotais finansējums ir ne mazāks kā 18 270 000 </w:t>
            </w:r>
            <w:r w:rsidR="00000000" w:rsidRPr="00000000" w:rsidDel="00000000">
              <w:rPr>
                <w:i w:val="1"/>
                <w:rtl w:val="0"/>
              </w:rPr>
              <w:t xml:space="preserve">euro</w:t>
            </w:r>
            <w:r w:rsidR="00000000" w:rsidRPr="00000000" w:rsidDel="00000000">
              <w:rPr>
                <w:rtl w:val="0"/>
              </w:rPr>
              <w:t xml:space="preserve">, tai skaitā ERAF finansējums – 15 529 500 </w:t>
            </w:r>
            <w:r w:rsidR="00000000" w:rsidRPr="00000000" w:rsidDel="00000000">
              <w:rPr>
                <w:i w:val="1"/>
                <w:rtl w:val="0"/>
              </w:rPr>
              <w:t xml:space="preserve">euro </w:t>
            </w:r>
            <w:r w:rsidR="00000000" w:rsidRPr="00000000" w:rsidDel="00000000">
              <w:rPr>
                <w:rtl w:val="0"/>
              </w:rPr>
              <w:t xml:space="preserve">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1.3.apakšpunktu un 16.punkta ievadu šādā redakcijā “pasākumam plānotais un pieejamais kopējais finansējums”, ņemot vērā, ka pasākuma ietvaros nav paredzēts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informācijas izsekojamībai, lūdzam papildināt anotāciju ar informāciju, kura  Eiropas Savienības kohēzijas politikas programmas 2021.–2027.gadam (Programma) 5.1.1.specifiskā atbalsta mērķa “Vietējās teritorijas integrētās sociālās, ekonomiskās un vides attīstības un kultūras mantojuma, tūrisma un drošības veicināšana pilsētu funkcionālajās teritorijās” pasākuma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punkti ir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katram plānošanas reģionam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teritoriālā pieeja ir izmantota tādu VARAM pārziņā esošajos pasākumos kā 5.1.1.3. “Publiskā ārtelpa”, 4.2.1.7. “Pirmsskolas izglītības iestāžu infrastruktūras attīstība”, samazinot Rīgas plānošanas reģionam pieejamo finansējumu. Līdz ar to aicinām izvērtēt un atbalstīt šī pasākuma 5.1.1.4. “Viedās pašvaldības” ieviešanu tādos reģionos, kuru pienesums būtu vislielākais kopumā Latvijai, t.i., ieviesto risinājumu varētu pārnest uz citiem reģioniem,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būtu atbalstāma VARAM pieeja, ka projektu ideju priekšatlases ietvaros priekšroka tiek dota pašvaldību sadarbības projektiem, ko varētu iestrādāt Ministru kabineta noteikumu projekta 24. punktā. Ņemot vērā minētos Ministru kabineta 24. punktu ierosinām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neizmantoto katram plānošanas reģionam pieejamo ierobežotas projektu iesniegumu atlases finansējumu un finansējumu, kas atbrīvojies projektu īstenošanas rezultātā, prioritāri novirza plānošanas reģionam, kurā tiek īstenots pašvaldību sadarbības projekts ar vislielāko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sadaļā “Finansējums” detalizētāk aprakstīt principu kā projektu iesniegumu atlases finansējumu un finansējumu, kas atbrīvojies projektu īstenošanas rezultātā tiks pārdalīts starp reģioniem, t.i., vai CFLA uzaicinās projektu īstenotājus iesniegt līguma grozījumus esošajiem projektiem, vai plānošanas reģionus aicinās virzīt iesniegt jaunu projekta iesniegumu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pasākuma ietvaros ir pašvaldība, pašvaldības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punktā ietvertais formulējums “pašvaldības kapitālsabiedrība, kas veic pašvaldības deleģēto pārvaldes uzdevumu izpildi” ir interpretējams plašāk, nekā gramatiski normā minēts. Līdz ar to lūdzam precizēt 23. punktu, nosakot, ka “Projekta iesniedzējs pasākuma ietvaros ir pašvaldība, pašvaldības izveidota iestāde vai kapitālsabiedrība, kurā vienai vai vairākām pašvaldībām ir izšķiroša ietekme” vai vismaz, ka “Projekta iesniedzējs pasākuma ietvaros ir pašvaldība, pašvaldības izveidota iestāde vai pašvaldības kapitālsabiedrība, kas veic pašvaldības deleģēto pārvaldes uzdevumu izpildi, sniedz pakalpojumus ar vispārēju tautsaimniecisku nozīmi vai pilda citus no pašvaldības funkcijām izrietošus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pasākuma ietvaros ir pašvaldība, pašvaldības izveidota iestāde vai kapitālsabiedrība, kurā vienai vai vairākām pašvaldībām ir izšķiroša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pasākuma ietvaros nav paredzēts valsts atbalsts un ieguldījumi veicami tikai pašvaldības funkciju un to tām izrietošu pārvaldes uzdevumu un pakalpojumu uzlabošanai. Vienlaikus noteikumu projekts precizēts, nosakot, ka “pašvaldības kapitālsabiedrība” var būt projekta iesniedzējs un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pasākuma ietvaros ir pašvaldība, pašvaldības izveidota iestāde vai pašvaldības kapitālsabiedrība, kas veic pašvaldības deleģēto pārvaldes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projektā lietoto terminu “Finansējuma saņēmējs” un “projekta iesniedzējs” konsekvenci. Šobrīd anotācijā sadaļā Cita informācija ir skaidrots, ka Finansējuma saņēmējs būs tie subjekti, kas projekta teksta 23.punktā dēvēti par projekta iesniedzējiem. No paša noteikumu teksta nav īsti saprotams, kādi konkrētie pienākumi un tiesības ir šiem subjektiem, kāda ir atšķirība to statusā. Tādēļ nepieciešams vai nu precizēt noteikumu tekstu, vai papildināt anotāciju ar skaidrojumu par “projektu iesniedzēju”, lai būtu saprotamas atšķirības starp šiem subjektiem.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precizējumu, un salāgots terminu lietojums.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projekta iesniedzējs projekta īstenošanā piesaista vienu vai vairākus sadarbības partnerus, kopīgajā sadarbības projekta iesniegumā pamato projekta ietvaros plānotās partnerības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25.punktu, norādot, ka starp finansējuma saņēmēju un sadarbības partneri tiks noslēgts sadarbības līgums saskaņā ar normatīviem aktiem, kas nosaka kārtību, kādā Eiropas Savienības fondu vadībā iesaistītās institūcijas nodrošina šo fondu ieviešanu 2021.–2027.gada plānošanas periodā (noteikumu projekts ir saskaņošanas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iesniedzējs projekta īstenošanā piesaista vienu vai vairākus sadarbības partnerus, projekta iesniegumā pamato projekta ietvaros plānotās partnerības nepieciešamību.  Finansējuma saņēmējs un sadarbības partneris (ja attiecināms) slēdz sadarbības līgumu saskaņā ar normatīviem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projekta ietvaros veic inovatīvu risinājumu iepirkumu normatīvajos aktos publisko iepirkumu jomā noteiktajā kārtībā, kā arī būvdarbu iepirkumu, ja tas ir nepieciešams viedā risinājuma uzstādīšanai un ieviešanai produktīvajā darbībā.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26.punkta redakciju, jo šobrīd nav skaidrs normas mērķis, tvērums un juridiskā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varētu secināt, ka jebkurš iepirkums projekta ietvaros ir jāveic kā inovatīvu risinājumu iepirkums. Tāpat nav skaidrs, kāda ir juridiskā slodze normā ietvertajam nosacījumam par būvdarbu iepirkuma veikšanu – jebkurā gadījumā, ja projekta ietvaros ir nepieciešami būvdarbi, tad to realizēšanai ir veicams būvdarbu iepirkums atbilstoši publisko iepirkumu regulējumam, tāpat kā jebkuras citas preces vai pakalpojuma nepieciešamības gadījumā projekta ietvaros ir veicams iepirkums atbilstoši publisko iepirkumu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šo noteikumu projekta normu izvērtēt kontekstā ar noteikumu projekta 48. un 49.punktu, pēc iespējas tos apvienojot un veidojot vienu normu, kas paredzētu skaidrus noteikumus attiecībā uz projekta ietvaros veicamiem iepirkumiem, bet lieki nedublētu publisko iepirkumu regulējumā jau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noteikumu projekts paredz iespēju piesaistīt projekta īstenošanas sadarbības partnerus, lūdzam izvērtēt, vai normas tvērums nebūtu attiecināms arī uz sadarbības partneru veiktiem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sadarbības partneris (ja attiecināms) projekta ietvaros attīsta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nepieciešamības gadījumā veicot inovatīvu risinājumu iepirkumu normatīvajos aktos publisko iepirkumu jomā noteiktajā kārtībā, un tas ir pamatots projekta iesniegumā.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sagatavo projekta iesniegumu atbilstoši šajos noteikumos noteiktajām prasībām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 uz kuras pamata Latvijas Zinātnes padome (LZP) veiks inovatīvā risinājuma zinātnisko ekspertīzi, nedrīkstētu atšķirties no informācijas, kas ietverta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ietverta informācija par projektu vērtēšanas kritērijiem un kritēriju piemerošanas secību, pieņemem, ka LZP ir iesniedzams tas pats projekta iesniegums, kas tiks iesniegts Kohēzijas politikas fondu vadības informācijas sistēmā. Norādām, ka zinātniskās ekspertīzes veikšanai ir nepieciešams plānot vismaz vienu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28.punktu ar tekstu:  "Projekta iesniedzējs vismaz vienu kalendāro mēnesi pirms projekta iesnieguma iesniegšanas sadarbības iestādē, projekta iesniegumu iesniedz Latvijas Zinātnes padomei zinātniskās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šajos noteikumos noteiktajām prasībām un iesniedz to sadarbības iestādē, izmantojot Kohēzijas politikas fondu vadības informācijas sistēmu. </w:t>
            </w:r>
            <w:r w:rsidR="00000000" w:rsidRPr="00000000" w:rsidDel="00000000">
              <w:rPr>
                <w:b w:val="1"/>
                <w:rtl w:val="0"/>
              </w:rPr>
              <w:t xml:space="preserve">Projekta iesniedzējs vismaz vienu kalendāro mēnesi pirms projekta iesnieguma iesniegšanas sadarbības iestādē, projekta iesniegumu iesniedz Latvijas Zinātnes padomei zinātniskās ekspertīzes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iesniedzēji projektu iesniegumus var iesniegt Latvijas Zinātnes padomei (LZP) jau pēc MK noteikumu apstiprināšanas, nodrošinot, ka atzinumi tiks sniegti jau pirms projektu ideju priekšatlases. Vienlaikus pozitīvs LZP atzinums ir projektu iesniegumu atbilstības kritērijs ierobežotas projektu ideju atlases (IPIA) ietvaros, kas nozīmē, ka pozitīvs LZP atzinums projektu iesniedzējiem jāsaņem pirms sadarbības iestādes uzaicinājuma piedalīties IPIA.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neesamību.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paredzēts horizontālā principa "Vienlīdzība, iekļaušana, nediskriminācija un pamattiesību ievērošana" rādītājs "konsultatīva rakstura pasākumu par būvētās vides, informācijas tehnoloģiju risinājumu, informācijas tehnoloģiju piekļūstamību personām ar dažādiem funkcionāliem traucējumiem skaits", lūdzam rast iespēju papildināt  punktu ar izmaksām vides pieejamības konsultāciju nodrošināšanai. Vēršam uzmanību, ka vides pieejamības konsultācijas ir maksas pakalpojumus, līdz ar to savlaicīgi būtu jāparedz šādas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ietvaros atbalsta darbības, kas minētas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ietverot investīcijas publiskajā infrastruktūrā, kas ir projekta iesniedzēja un sadarbības partnera (ja attiecināms) īpašumā vai turējumā, un vienlaikus sekmē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mērķa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neatbilst 50. punktam, kur minētas tikai iesniedzēja un partnera īpašumtiesības, t.i., nav pieļautas turējuma tiesības, lūdzam saskaņot.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atbalsta darbības, kas minētas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ietverot investīcijas publiskajā infrastruktūrā, kas ir finansējuma saņēmēja un sadarbības partnera (ja attiecināms) īpašumā vai valdījumā, un vienlaikus sekmē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mērķa sasniegšanu.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ir attiecināmas šādas projekta tiešās attiecināmās izmaksas, kas ir tieši saistītas ar projekta īstenošanu un nepieciešamas projekta rezultātu sasniegšanai, un šī saistība ir skaidri saprotama un pierādāma,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argumentētu pamatojumu anotācijā, ņemot vērā, ka vienkāršoto izmaksu izvērtējumā “Vienkāršoto izmaksu piemērošanas iespējas 2021.-2027. gada ES fondu plānošanas periodā” attiecīgās investīcijas novērtējumā ir norādīts, ka ir iespējams piemērot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vienkāršoto izmaksu piemērošanas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Pasākuma ietvaros ir attiecināmas šādas projekta tiešās attiecināmās izmaksas, kas ir tieši saistītas ar projekta īstenošanu un nepieciešamas projekta rezultātu sasniegšanai, un šī saistība ir skaidri saprotama un pierādāma,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pamatojošās dokumentācijas sagatavošanas izmaksas, nepārsniedzot piecus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nosacījums MK noteikumu projekta 34.1.apakšpunktā  attiecībā uz projekta pamatojošās dokumentācijas sagatavošanas izmaksām tiek izpildīts saskaņā ar Vadošās iestādes vadlīniju Nr.1.2. "Vadlīnijas attiecināmo izmaksu noteikšanai Eiropas Savienības kohēzijas politikas programmas 2021.-2027.gada plānošanas periodā" 10.2.apakšpunktā noteikto. Attiecīgi minēto Vadlīniju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w:t>
            </w:r>
            <w:r w:rsidR="00000000" w:rsidRPr="00000000" w:rsidDel="00000000">
              <w:rPr>
                <w:u w:val="single"/>
                <w:rtl w:val="0"/>
              </w:rPr>
              <w:t xml:space="preserve">līdz 10%</w:t>
            </w:r>
            <w:r w:rsidR="00000000" w:rsidRPr="00000000" w:rsidDel="00000000">
              <w:rPr>
                <w:rtl w:val="0"/>
              </w:rPr>
              <w:t xml:space="preserve"> </w:t>
            </w:r>
            <w:r w:rsidR="00000000" w:rsidRPr="00000000" w:rsidDel="00000000">
              <w:rPr>
                <w:u w:val="single"/>
                <w:rtl w:val="0"/>
              </w:rPr>
              <w:t xml:space="preserve">no projekta kopējām attiecināmajām izmaksām</w:t>
            </w:r>
            <w:r w:rsidR="00000000" w:rsidRPr="00000000" w:rsidDel="00000000">
              <w:rPr>
                <w:rtl w:val="0"/>
              </w:rPr>
              <w:t xml:space="preserve">, ja tas ir noteikts Ministru kabineta noteikumos par specifiskā atbalsta mērķa īstenošanu (t.sk. veicot grozījumus)". Vienlaikus minēto Vadlīniju 32.atsauce nosaka, ka atsevišķos, pamatotos gadījumos pieļaujams specifiskā atbalsta mērķa Ministru kabineta noteikumos noteikt citu slieksni jeb likmi, attiecīgajai atbildīgajai iestādei pamatojot šādu nepieciešamību (t.sk. vienkāršoto izmaksu izmantošanas gadījumā). Šādā gadījumā Ministru kabineta noteikumu anotācijā skaidro izņēmuma nepieciešamību, kur ar datiem pierāda minētā sliekšņa jeb likmes palielinājumu, t.sk. attiecībā uz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nosakot 10% likmi projekta iesnieguma pamatojošās dokumentācijas sagatavošanas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pamatojošās dokumentācijas sagatavošanas izmaksas, nepārsniedzot 10 procentus no projekta kopējām attiecināmajām izmaksām,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Latvijas Zinātnes padomes ekspertīzes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redakcijā: Latvijas Zinātnes padomes zinātniskās ekspertīzes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Latvijas Zinātnes padomes </w:t>
            </w:r>
            <w:r w:rsidR="00000000" w:rsidRPr="00000000" w:rsidDel="00000000">
              <w:rPr>
                <w:b w:val="1"/>
                <w:rtl w:val="0"/>
              </w:rPr>
              <w:t xml:space="preserve">zinātniskās </w:t>
            </w:r>
            <w:r w:rsidR="00000000" w:rsidRPr="00000000" w:rsidDel="00000000">
              <w:rPr>
                <w:rtl w:val="0"/>
              </w:rPr>
              <w:t xml:space="preserve">ekspertīzes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36.1.6. Latvijas Zinātnes padomes zinātniskās ekspertīzes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ierobežojums viedo tehnoloģiju izstrādē ir pārāk zems slieksnis kvalitatīva un ilgtspējīga viedā risinājuma izstrādei (un uzturēšanai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palielināt ierobežojumu līdz 70%, lai lielāka finansējuma daļa varētu tikt novirzīta inovatīvā risinājuma izstrādei. Šī pieeja arī nodrošinātu lielāku elastību dažādiem projektiem, ar atšķirīgām procentuālajām budžeta proporcijām IKT/būvniecība.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informācijas un komunikācijas tehnoloģiju preču un pakalpojumu iegādes izmaksas, kas tieši saistītas ar pašvaldības sniegto pakalpojumu vai autonomo funkciju īstenošanas uzlabošanu un digitalizāciju, nepārsniedzot 70 procentus no projekta kopējām attiecināmajām izmaksām,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ka inovatīvā (viedā) risinājuma (pamata risinājuma) izstrādei  izmaksas ir paredzētas 36.2. apakšpunktā un tām nav ierobežojuma, kas attiecas arī uz viedo risinājumu IKT jomā. Vienlaikus izmaksas, kas ir paredzētas 36.6. apakšpunktā ir paredzētas papildu IKT preču un pakalpojumu iegādei,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viedā risinājuma ieviešanai produktīvajā darbībā nepieciešamās informācijas un komunikācijas tehnoloģiju preču un pakalpojumu iegādes izmaksas, nepārsniedzot 50 procentus no projekta kopējām attiecināmajām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34.6.4. autoruzraudzības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34.6.4. apakšpunktā minētajām “autoruzraudzības izmaksām” un, ja nepieciešams, tās definēt savādāk, jo 34.6.4. apakšpunkta un 34.7.3. apakšpunkta autoruzraudzību izmaksu dublēšanās rada neskaidrības. Papildus vēršam uzmanību, ka līdz šim autoruzraudzības izmaksas ir uztvertas un definētas saistībā ar būvniecības procesu un tā ietvaros veicamo autoruzraudzību.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36.6.4. informācijas sistēmas lietotāju apmācību izmaksas, ciktāl tās attiecināmas uz viedā risinājuma ieviešanu produktīvajā darbībā un tā darbības nodrošināšanu;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projekta vadības un īstenošanas personāla izmaksas, kuras saskaņā ar Komisijas regulas Nr. 1303/2013 68.a panta 1. punktu projekta iesniegumā plāno kā vienu izmaksu pozīciju, piemērojot izmaksu vienoto likmi 20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MK noteikumu projekta 34.9.apakšpunktā noteiktās likmes apmēru, to saskaņojot ar vadošo iestādi un papildinot anotācijas aprakstu. Papildus lūdzam anotācijā sniegt informāciju, vai izmaksas ir skaidri nodalāmas un nepastāv izmaksu un funkciju pārklāšanās ar likmē iekļaujamām izmaksām un izmaksām, kas tiks attiecinātas kā faktiskās par citām darbībām, kā arī lūdzam precizēt teikuma beigas šādā redakcijā "tiešās </w:t>
            </w:r>
            <w:r w:rsidR="00000000" w:rsidRPr="00000000" w:rsidDel="00000000">
              <w:rPr>
                <w:u w:val="single"/>
                <w:rtl w:val="0"/>
              </w:rPr>
              <w:t xml:space="preserve">attiecināmās </w:t>
            </w:r>
            <w:r w:rsidR="00000000" w:rsidRPr="00000000" w:rsidDel="00000000">
              <w:rPr>
                <w:rtl w:val="0"/>
              </w:rPr>
              <w:t xml:space="preserve">personāla </w:t>
            </w:r>
            <w:r w:rsidR="00000000" w:rsidRPr="00000000" w:rsidDel="00000000">
              <w:rPr>
                <w:u w:val="single"/>
                <w:rtl w:val="0"/>
              </w:rPr>
              <w:t xml:space="preserve">atlīdzības </w:t>
            </w:r>
            <w:r w:rsidR="00000000" w:rsidRPr="00000000" w:rsidDel="00000000">
              <w:rPr>
                <w:rtl w:val="0"/>
              </w:rPr>
              <w:t xml:space="preserve">izmaksas" (t.sk.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papildināta ar 10 procentu attiecināmo izmaksu likmes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1.punktu plāno kā vienu izmaksu pozīciju, piemērojot vienoto izmaksu likmi desmit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projekta vadības un īstenošanas personāla izmaksas, kuras saskaņā ar Komisijas regulas Nr. 1303/2013 68.a panta 1. punktu projekta iesniegumā plāno kā vienu izmaksu pozīciju, piemērojot izmaksu vienoto likmi 20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34.9.apakšpunktā precizēt atsauci uz ES fondu 2021. - 2027.gada plānošanas periodam saistošo normatīvo regulējumu - Regulas Nr. 2021/1060 55.panta 1.punktu (t.sk.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1.punktu plāno kā vienu izmaksu pozīciju, piemērojot vienoto izmaksu likmi desmit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izmaksas, kas nav tieši saistītas ar projekta rezultātu sasniegšanu, bet atbalsta un nodrošina atbilstošus apstākļus projekta īstenošanai un projekta rezultātu sasniegšanai, un tās plāno kā vienu izmaksu pozīciju, piemērojot netiešo izmaksu vienoto likmi 15 procentu apmērā no projektā paredzētajām tiešajām attiecināmajām personāla atlīdzības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"Finansējums" norādīts: ".....Vienlaikus, ja projektā netiek paredzētas projekta īstenošanas personāla, kas veic viedā risinājum izstrādi, izmaksas, tad projekta vadības personāla izmaksas plāno kā vienu izmaksu pozīciju, piemērojot izmaksu vienoto likmi piecu procentu apmērā no projekta tiešajām attiecināmajām izmaksām, bet neieskaitot tiešās personāla izmaksas......"  Noteikumos nav iekļauts šāds risinājums projekta vadības personāla izmaksu iekļaušanai attiecināmajās izmaksās. Lūdzam salāgot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netiešās attiecināmās izmaksas ir finansējuma saņēmēja projekta vadības personāla administratīvās izmaksas, un tās plāno kā vienu izmaksu pozīciju, piemērojot netiešo izmaksu vienoto likmi 15 procentu apmērā no šo noteikumu </w:t>
            </w:r>
            <w:r w:rsidR="00000000" w:rsidRPr="00000000" w:rsidDel="00000000">
              <w:rPr>
                <w:rtl w:val="0"/>
              </w:rPr>
              <w:t xml:space="preserve">36.9.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36.punktu. Vēršam uzmanību, ka piemērojot vienoto personāla atlīdzības likmi, nav nepieciešams noteikt ierobežojumus attiecībā uz daļlaika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Neparedzētie izdevumi nepārsniedz piecus procentus no projekta kopējām tiešajām attiecināmajām izmaksām, un tos veic, lai nodrošinātu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Neparedzētie izdevumi nepārsniedz piecus procentus no projekta kopējām attiecināmajām tiešajām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12.2.apakšpunktu katrā specifiskajā atbalsta mērķī (SAM) minētais procentuālais apmērs ir jāizvērtē individuāli, atkarībā no tā, cik apjomīgus un sarežģītus projektus paredzēts īstenot attiecīgajā SAM, taču tas kopumā nedrīkst pārsniegt 5 % no kopējo tiešo attiecināmo izmaksu summas. Ņemot vērā iepriekš minēto, lūdzam anotācijā iekļaut pamatojumu, kāpēc konkrētajā SAM nosaka procentuālo neparedzēto izdevumu tieši tādā apmērā, nepieciešamības gadījumā to pārvērtējot.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Pievienotās vērtības nodokļa maksājumi, kas tiešā veidā saistīti ar projektu, ir uzskatāmi par attiecināmām izmaksām saskaņā ar regulas Nr. </w:t>
            </w:r>
            <w:r w:rsidR="00000000" w:rsidRPr="00000000" w:rsidDel="00000000">
              <w:rPr>
                <w:rtl w:val="0"/>
              </w:rPr>
              <w:t xml:space="preserve">2021/1060 </w:t>
            </w:r>
            <w:r w:rsidR="00000000" w:rsidRPr="00000000" w:rsidDel="00000000">
              <w:rPr>
                <w:rtl w:val="0"/>
              </w:rPr>
              <w:t xml:space="preserve">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Izmaksas, kas saskaņā ar šiem noteikumiem nav iekļaujamas kā attiecināmās izmaksas, ir finansējamas ārpus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39.punktā norādīt, no kādiem līdzekļiem tiks finansētas izmaksas, kas saskaņā ar šiem noteikumiem nav iekļaujamas kā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kas saskaņā ar šiem noteikumiem nav iekļaujamas kā attiecināmās izmaksas, finansējuma saņēmējs un sadarbības partneris (ja attiecināms) sedz no saviem līdzekļiem vai cita piesaistīta finansējuma, kas nav Eiropas Reģionālās attīstības fonda finansējums.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iepirkums), var piešķirt finansējuma saņēmējam avansa maksājumus, kuru summa nepārsniedz 30 procentus no projektam piešķirtā ERAF finansējuma pēc civiltiesiskā līguma vai vienošanās par projekta īstenošanu noslēgšanas.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maksājuma ierobežojums līdz 50% palielina pašvaldību nepieciešamību piesaistīt aizņēmuma resursus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aizņemšanās apjoma palielināšana projektu īstenošanai atstātu negatīvu ietekmi uz valdības sektora kopējo parāda apjomu, ietekmējot valsts kopējos finanšu stabilitātes rādītājus un ņemot vērā straujo % likmju kāpumu, palielinās finanšu slogu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Ministru kabineta noteikumu projekta 42.punktu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90 procentiem no projektam piešķirtā ERAF finansējuma pēc civiltiesiskā līguma vai vienošanās par projekta īstenošanu noslēgšanas.”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90 procentiem no projektam piešķirtā ERAF finansējuma pēc civiltiesiskā līguma vai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iepirkums), var piešķirt finansējuma saņēmējam avansa maksājumus, kuru summa nepārsniedz 30 procentus no projektam piešķirtā ERAF finansējuma pēc civiltiesiskā līguma vai vienošanās par projekta īstenošanu noslēgšanas.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42.punktā norādīt, kāda ir avansa maksājumu un starpposma maksājumu kopsumma, ņemot vērā, ka paredzēti vairāki avansa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 uzkrāj datus par projekta ietekmi uz horizontālo principu rādītājiem (ja attiecināms):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princips "Energoefektivitāte pirmajā vietā", lai gan saskaņā ar anotāciju pasākumam uz to ir netieša pozitīva ietekme, lūdzam papildināt. Vienlaikus lūdzam precizēt vai skaidrot anotācijā, kādi dati būtu uzkrājami pārējiem horizontālajiem principiem, izņemot "Vienlīdzība, iekļaušana, nediskriminācija un pamattiesību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precizēti. Anotācijā iekļauts skaidrojums par to, kādi dati tiek uzkrāti par horizontālo principu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ievēro principu "Vienlīdzība, iekļaušana, nediskriminācija un pamattiesību ievērošana” un uzkrāj datus par šādiem projekta ietekmi uz horizontālo principu rādītājiem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45.3.1.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ar horizontālā principa rādītājiem, kuri izriet no pasākuma satura, atbilstoši HP vadlīniju 4.pielikumam [1] un FM sniegtajam priekšlikumam  (skat. Izziņas 78.p., FM priekšlikums - 30.01.2023.).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vai programmu skaits,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tīmekļvietnes un uz mobilajām ierīcēm balstītu izveidoto pakalpojumu skaits, tostarp mobilās lietotnes, kas atbilst personu ar invaliditāti īpašajām vajadzībām un uzlabo piekļuvi transporta infrastruktūrai un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vides un informācijas piekļūstamības pašnovērtējuma rezultāts, atbilstoši LM izstrādātajai metodikai un pašnovērtējumā iegūtais punktu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45.3.1. konsultatīva rakstura pasākumu par būvētās vides, informācijas tehnoloģiju risinājumu, informācijas tehnoloģiju piekļūstamību personām ar dažādiem funkcionāliem traucējumiem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un sadarbības partneris (ja attiecināms) projekta ietvaros nodrošina vides prasību integrāciju preču un pakalpojumu iepirkumos – zaļais publiskais iepirkums un vides un informācijas pieejamību – sociāli atbildīgs publiskais iepirkums un iepirkumus projekta ietvaros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normu papildināt ar atsauci arī uz būvdarbu iepirkumu, jo šobrīd norma aptver tikai preču un pakalpojumu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lai būtu skaidrs normas tvērums un piemērošana, lūdzam normu sadalīt divos atsevišķos teikumos, pirmajā nosakot, ka publiskos iepirkumus projekta ietvaros veic saskaņā ar publisko iepirkumu reglamentējošajiem normatīvajiem aktiem, īstenojot atklātu, pārredzamu, nediskriminējošu un konkurenci nodrošinošu konkursa procedūru. Savukārt otrajā teikumā var iekļaut prasības attiecībā uz zaļā publiskā iepirkuma un sociāli atbildīga publiskā iepirkuma piemērošanu. Papildus lūdzam skaidri nodalīt, ka normā minētais par "vides un informācijas pieejamību" attiecas uz sociāli atbildīgu publisko iepirkumu, jo no pašreizējās redakcijas tas nav nepārprotami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un sadarbības partneris (ja attiecināms) publiskos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pakalpojumu un būvdarbu  iepirkumos – zaļais publiskais iepirkums – un vides un informācijas pieejamību –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īstenošanai nepieciešamo preču un pakalpojumu iegādi veic saskaņā ar publisko iepirkumu reglamentējošajiem normatīvajiem aktiem, īstenojot atklātu, pārredzamu, nediskriminējošu un konkurenci nodrošinošu konkursa procedūru.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48.punktu, aptverot potenciāli jebkuru projekta ietvarā veicamu iepirkumu (šobrīd tikai preču un pakalpojumu iegāde), proti, publisko iepirkumu regulējums ir attiecināms uz jebkuru publiska būvdarbu, piegādes vai pakalpojuma līguma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iespēju apvienot noteikumu projekta 26., 48., 49.punktu un veidot vienu normu, kas paredzētu skaidrus noteikumus attiecībā uz projekta ietvaros veicamiem iepirkumiem, bet lieki nedublētu publisko iepirkumu regulējumā jau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noteikumu projekts paredz iespēju piesaistīt projekta īstenošanas sadarbības partnerus, lūdzam izvērtēt, vai normas tvērums nebūtu attiecināms arī uz sadarbības partneru veiktiem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MK noteikumu projekta 26. punkts nosaka, ka projekta ietvaros obligāti jāveic inovatīvu risinājumu iepirkums, savukārt 48.punkts attiecas uz visiem projektā nepieciešamajiem iepirkumiem, līdz ar to 48. un 49. punkts ir apvienoti.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un sadarbības partneris (ja attiecināms) publiskos iepirkumus projekta ietvaros veic saskaņā ar publisko iepirkumu reglamentējošajiem normatīvajiem aktiem, īstenojot atklātu, pārredzamu, nediskriminējošu un konkurenci nodrošinošu konkursa procedūru. Finansējuma saņēmējs un sadarbības partneris (ja attiecināms) nodrošina vides prasību integrāciju preču, pakalpojumu un būvdarbu  iepirkumos – zaļais publiskais iepirkums – un vides un informācijas pieejamību –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ietvaros ieguldījumus infrastruktūrā var veikt: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34.punktu projekta ietvaros atbalsta darbības, kas minētas šo noteikumu 33.punktā, ietverot investīcijas publiskajā infrastruktūrā, kas ir finansējuma saņēmēja un sadarbības partnera (ja attiecināms) īpašumā vai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arī noteikumu projekta 50.3.apakšpunktu, vārdus "turējuma tiesības" aizstājot ar vārdiem "valdījuma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redakcionāli precizēt noteikumu projekta 50.1.un 50.2 apakšpunktus, izsakot tos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ietvaros ieguldījumus infrastruktūrā var veikt: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finansējuma saņēmēja īpašumā vai valdījumā esošajā objektā;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šo noteikumu 27. punktā minētā sadarbības partnera īpašumā vai valdījumā esošajā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atbilstoši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Pasākuma ietvaros ieguldījumus infrastruktūrā var veikt: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projekta ietvaros nodrošina vides prasību integrāciju preču un pakalpojumu iepirkumos – zaļais publiskais iepirkums un vides un informācijas pieejamību – sociāli atbildīgs publiskais iepirkums.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49.punkta redakciju, jo nav saprotams normā minētais “(..) un vides un informācijas pieejamību – sociāli atbildīgs publiskais iepirkums.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kādēļ norma šobrīd tiek attiecināta tikai uz preču un pakalpojumu iepirkumiem, bet netiek attiecināta uz būvdarbu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vērtēt iespēju apvienot noteikumu projekta 26., 48., 49.punktu un veidot vienu normu, kas paredzētu skaidrus noteikumus attiecībā uz projekta ietvaros veicamiem iepirkumiem, bet lieki nedublētu publisko iepirkumu regulējumā jau noteikto (zaļā publiskā iepirkuma veikšana atsevišķās preču, pakalpojumu grupās jau šobrīd ir obligāta atbilstoši publisko iepirkumu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noteikumu projekts paredz iespēju piesaistīt projekta īstenošanas sadarbības partnerus, lūdzam izvērtēt, vai normas tvērums nebūtu attiecināms arī uz sadarbības partneru veiktiem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MK noteikumu projekta 26. punkts nosaka, ka projekta ietvaros obligāti jāveic inovatīvu risinājumu iepirkums, savukārt 48.punkts attiecas uz visiem projektā nepieciešamajiem iepirkumiem, līdz ar to 48. un 49. punkts ir apvienoti.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Intelektuālā īpašuma tiesības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viedo risinājumu pieder finansējuma saņēmējam un to nosaka sadarbības līgumā, tehniskajā specifikācijā vai iepirkumu līgumā, ievērojot normatīvajos aktos publisko iepirkumu jomā, zinātniskās darbības jomā, rūpnieciskā īpašuma institūciju un procedūru jomā, autortiesību jomā noteiktās prasības un prasības, kas noteiktas normatīvajos aktos par kārtību, kādā tiek nodrošināta informācijas un komunikācijas tehnoloģiju sistēmu atbilstība minimālajām drošības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52.punktā saiklis “vai” pirms vārdiem “iepirkumu līgumā” nebūtu aizvietojams ar saikli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intelektuālā īpašuma tiesību piederību nenosaka no publisko iepirkumu regulējuma izrietoši nosacījumi, bet to piederības noteikšana ir pasūtītāja izlemšanas jautājums. Informācija par intelektuālā īpašuma tiesību piederību un attiecīgi saistītajiem jautājumiem var tikt iekļauta gan tehniskajās specifikācijās, gan iepirkuma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w:t>
            </w:r>
            <w:r w:rsidR="00000000" w:rsidRPr="00000000" w:rsidDel="00000000">
              <w:rPr>
                <w:rtl w:val="0"/>
              </w:rPr>
              <w:t xml:space="preserve">ar skaidrojumu par avansa maksājuma noteikšanu 50% apmērā, ņemot vērā, ka saskaņā ar ES struktūrfondu un Kohēzijas fonda 2014.-2020.gada plānošanas perioda pieredzi, vidēji apstiprinātā avansu summa sasniedza 33,7 % no finansējuma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50.2.apakšpunktu pasākuma ietvaros ieguldījumus infrastruktūrā var veikt MK noteikumu projekta 24.punktā minētā </w:t>
            </w:r>
            <w:r w:rsidR="00000000" w:rsidRPr="00000000" w:rsidDel="00000000">
              <w:rPr>
                <w:u w:val="single"/>
                <w:rtl w:val="0"/>
              </w:rPr>
              <w:t xml:space="preserve">sadarbības partnera īpašumā </w:t>
            </w:r>
            <w:r w:rsidR="00000000" w:rsidRPr="00000000" w:rsidDel="00000000">
              <w:rPr>
                <w:rtl w:val="0"/>
              </w:rPr>
              <w:t xml:space="preserve">(par sadarbības partneri var piesaistīt pašvaldību, pašvaldības izveidotu iestādi, plānošanas reģionu, pašvaldības kapitālsabiedrību,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anotācijas 1.3.apakšsadaļā "Prasības projekta iesniedzējiem" (anotācijas 7.lpp.) norādītajam projekta iesniegumam pievieno dokumentāciju, kas apliecina </w:t>
            </w:r>
            <w:r w:rsidR="00000000" w:rsidRPr="00000000" w:rsidDel="00000000">
              <w:rPr>
                <w:u w:val="single"/>
                <w:rtl w:val="0"/>
              </w:rPr>
              <w:t xml:space="preserve">sadarbības partnera valdījuma vai turējuma tiesības uz nekustamo īpašumu, intelektuālo īpašumu vai cita veida īpašumu, kurā plānots īstenot projekta darbības</w:t>
            </w:r>
            <w:r w:rsidR="00000000" w:rsidRPr="00000000" w:rsidDel="00000000">
              <w:rPr>
                <w:rtl w:val="0"/>
              </w:rPr>
              <w:t xml:space="preserve"> (ja attiecināms un, ja informācija par minētajām tiesībām nav pieejama publiskajos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nekustamo īpašumu īpašumtiesība, valdījums, turējums ir atšķirīgi jēdzieni. Ņemot vērā minēto starp noteikumu projektā paredzēto un anotācijā norādīto veidojas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MK noteikuma projekta anotāciju papildināt ar skaidrojumu, ko sevī ietver īpašuma (nekustamā īpašuma) turējuma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51.punktā noteikto, ka </w:t>
            </w:r>
            <w:r w:rsidR="00000000" w:rsidRPr="00000000" w:rsidDel="00000000">
              <w:rPr>
                <w:u w:val="single"/>
                <w:rtl w:val="0"/>
              </w:rPr>
              <w:t xml:space="preserve">īpašuma vai turējuma tiesības</w:t>
            </w:r>
            <w:r w:rsidR="00000000" w:rsidRPr="00000000" w:rsidDel="00000000">
              <w:rPr>
                <w:rtl w:val="0"/>
              </w:rPr>
              <w:t xml:space="preserve"> attiecībā uz atbalstītajiem infrastruktūras objektiem nemaina un ieguldījums paliek Latvijas Republikas teritorijā vismaz piecus gadus pēc projekta noslēguma maksājuma veikšanas finansējuma saņēmējam un </w:t>
            </w:r>
            <w:r w:rsidR="00000000" w:rsidRPr="00000000" w:rsidDel="00000000">
              <w:rPr>
                <w:u w:val="single"/>
                <w:rtl w:val="0"/>
              </w:rPr>
              <w:t xml:space="preserve">īpašuma vai turējuma tiesības nostiprina zemesgrāmatās</w:t>
            </w:r>
            <w:r w:rsidR="00000000" w:rsidRPr="00000000" w:rsidDel="00000000">
              <w:rPr>
                <w:rtl w:val="0"/>
              </w:rPr>
              <w:t xml:space="preserve">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 secināms, ka minētais ir attiecināms tieši uz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līdzīga satura Ministru kabineta noteikumos ir ietverts nosacījums, ka projekta iesniedzējs ir persona, kuras </w:t>
            </w:r>
            <w:r w:rsidR="00000000" w:rsidRPr="00000000" w:rsidDel="00000000">
              <w:rPr>
                <w:u w:val="single"/>
                <w:rtl w:val="0"/>
              </w:rPr>
              <w:t xml:space="preserve">īpašumā, turējumā, lietošanā vai valdījumā</w:t>
            </w:r>
            <w:r w:rsidR="00000000" w:rsidRPr="00000000" w:rsidDel="00000000">
              <w:rPr>
                <w:rtl w:val="0"/>
              </w:rPr>
              <w:t xml:space="preserve"> atrodas objekts un ka objekti, kuros plānotas investīcijas, atrodas projekta iesniedzēja </w:t>
            </w:r>
            <w:r w:rsidR="00000000" w:rsidRPr="00000000" w:rsidDel="00000000">
              <w:rPr>
                <w:u w:val="single"/>
                <w:rtl w:val="0"/>
              </w:rPr>
              <w:t xml:space="preserve">īpašumā, turējumā vai valdījumā</w:t>
            </w:r>
            <w:r w:rsidR="00000000" w:rsidRPr="00000000" w:rsidDel="00000000">
              <w:rPr>
                <w:rtl w:val="0"/>
              </w:rPr>
              <w:t xml:space="preserve"> (piemēram, Ministru kabineta 2020.gada 10.marta noteikumi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projektu iesniegumu atlases kārtas "Kultūras mantojuma saglabāšana, atjaunošana un ar to saistītās infrastruktūras attīstība Rīgas vēsturiskā centra teritorijā" īstenošanas noteikumi" 15.un 32.punkts). Ņemot vērā minēto lūdzam izvērtēt, vai nebūtu precizējams MK noteikumu projekta 32., 50.un 51.punkts.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īpašums atrodas īpašumā vai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52.punktu intelektuālā īpašuma tiesības uz šo MK noteikumu projekta 9.punktā minēto viedo risinājumu pieder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1.3.apakšsadaļā "Prasības projekta iesniedzējiem" (anotācijas 8.lpp.) norādīts, ka intelektuālā īpašuma turētāja un lietošanas tiesības, tai skaitā autortiesības un rūpnieciskā īpašuma tiesības, projekta iesniedzējs izvērtē jau vajadzības noteikšanas (projekta idejas koncepta sagatavošanas posmā) un iepirkuma plānošanas posmā, sadarbības līgumā (ja attiecināms) un tehniskajā specifikācijā nosakot intelektuālā īpašuma turējuma un lietojuma tiesību nosacījumus atbilstoši tālāk anotācijā uzskaitītos normatīvajos aktos noteiktajām prasībām, un izvērtējot intelektuālā īpašuma veidu, projekta iesniedzēja riskus, ieguvumus un zaudējumus sabiedrībai kopumā, </w:t>
            </w:r>
            <w:r w:rsidR="00000000" w:rsidRPr="00000000" w:rsidDel="00000000">
              <w:rPr>
                <w:u w:val="single"/>
                <w:rtl w:val="0"/>
              </w:rPr>
              <w:t xml:space="preserve">kā arī intelektuālā īpašuma tiesību samērīgumu ar projekta iesniedzēja interesi iegūt tās savā īpašumā</w:t>
            </w:r>
            <w:r w:rsidR="00000000" w:rsidRPr="00000000" w:rsidDel="00000000">
              <w:rPr>
                <w:rtl w:val="0"/>
              </w:rPr>
              <w:t xml:space="preserve">, ņemot vērā nākotnes vajadzības pēc projekta ietvaros attīstītā inovatīvā risinājuma pielāgošanas, mainīšanas vai tā ekspluatācijas uzticēšanas citam pasūtītājam.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norādītās informācijas var secināt, ka projekta iesniedzējs projekta sagatavošanas posmā var arī izvēlēties intelektuālo īpašumu neiegūt savā īpašumā un tādējādi veidojas pretruna ar noteikumu projekta 52.punktā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skaidrojumu par projekta ietvaros radītā intelektuālā īpašuma īpašumtiesībām un/vai salāgot noteikumu projektā un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gadījumā, ja projekta īstenošanas rezultātā tiks radīts publiskas personas (t.sk. pašvaldības) intelektuālais īpašums, attiecīgajai publiskajai personai ir saistošs normatīvais regulējums, kas regulē rīcību ar publiskas personas mantu (Publiskas personas finanšu līdzekļu un mantas izšķērdēšanas novēršanas likums, Publiskas personas mantas atsavināšanas likums) un speciālais regulējums, ja tāds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paustos iebildumus par šī SAMP kritērijiem un to piemērošanas metodiku aicinām formulā izmaksu samazinājumam iekļaut arī sociālos ieguvumus. Vēršam uzmanību, ka inovatīvi risinājumi ir tieši vērsti uz konkrētas problēmas atrisināšanu ar vai nu pilnīgi jaunas koncepcijas izmantošanu, vai ar jauna veida atrašanu, kā izmantot esošās koncepcijas un tehnoloģijas. Līdz ar to pašvaldība var sagatavot projekta ideju koncepciju pašvaldības sniegtajam pakalpojumam, kas ir komplekss risinājums vairākām problēmām. Piemēram, sabiedriskā transporta pakalpojuma jomā: inovatīvais risinājums var būt vērsts ne uz sabiedriskā transporta biļešu izmaksām, bet arī vērsts uz tiešiem labumiem sabiedriskā transporta pakalpojumu lietotajiem kā ietaupīts laiks plānojot maršrutu pilsētā nokļūstot no punkta A uz B, veicinot sabiedriskā transporta pieejamību un popularitāti, veicinot iedzīvotāju pārsēšanos no privātā transporta uz publisko transportu. Tādējādi samazinot gaisa piesārņojumu, trokšņa līmeni pilsētā, negadījumu skaitu un saglabājot ilgāk ielu segumu. Minētie ieguvumi nav vērsti uz tiešu pašvaldības izdevumu ietaupījumu, bet uz pašvaldības iedzīvotāju un citu cilvēku labklājību, veselību un drošību, ka arī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izmaksas būtu savstarpēji salīdzināmas, tad formulas aprēķinos Gv tiek rēķināts pret attiecīgā gada pakalpojuma izmaksām, kura ietvaros tiek iesniegts projekta iesniegums. Datu salīdzinājums ir jānosaka, lai izvairītos vēlāk no interpretācijas iespējām, ņemot vērā šī brīža ekonomiskos apstākļus, t.sk., augsto inflāciju un sadārdzinājumu, kā arī valsts politiku atalgojuma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iekļaut jaunu nosacījumu, ka viedā risinājuma rezultātā radītie sociālie ieguvumi tiek iekļauti aprēķinā izdevumu samazinājumam par 10% uz vienu klientu, izsakot formulu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 ((Sv - Gv - SOCieguvumi) / Sv) × 100,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 pakalpojuma izmaksu uz vienu klientu (euro) vai enerģijas patēriņa (MWh) procentuālais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 – pakalpojuma izmaksu uz vienu klientu (euro) vai enerģijas patēriņa (MWh) sākotnējā vērtība pirms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Gv - pakalpojuma izmaksu uz vienu klientu (euro) vai enerģijas patēriņa (MWh) gala vērtība pēc projekta īstenošanas, kam piemērots inflācijas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SOCieguvumi – inovatīvā risinājuma sabiedrības sociālie ieguvumu naudas izteiksmē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iesniegumā rādītāja vērtību var norādīt arī kalendāra gadā pirms projekta iesnieguma iesniegšanas, aktuālajā gadā, kurā tiek iesniegts projekta iesniegums, vai alternatīvi norādīt perioda līdz trīs gadiem pirms projekta iesnieguma iesniegšanas CFLA vidējo vērtību (skat. precizēto kritēriju piemērošanas metodiku). Skaidrojam, ka pašvaldība var izvēlēties kādu no iepriekšminētajiem termiņiem, pret kuru fiksē pakalpojuma izmaksas uz vienu klientu projekta īstenošanas jomā, enerģijas patēriņu vai alternatīvi laiku, kas pastarpināti samazinātu arī izmaksas, ņemot vērā plānoto projekta ieviešanas jomu un plānoto viedo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 mērķi, kas ir viedo risinājumu ieviešana, kas pēc būtības ietver procesu efektivizāciju un pašvaldību izmaksu samazināšanu, nav paredzēts noteikt atsevišķu nosacījumu par izmaksu ieguvumu analīzes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kohēzijas politikas programmā 2021.-2027. gadam noteikts (393. rindkopa): “Lai pielāgotos izmaiņām pēc ATR īstenošanas un samazinātu pašvaldības pakalpojumu izmaksas uz vienu klientu, atbalstāmi ieguldījumi plānošanas reģionu un pašvaldību darbības efektivitātei, t.sk. jaunu un inovatīvu risinājumu attīstīšanai, administratīvo pakalpojumu, sabiedriskā transporta, sabiedriskās drošības, izglītības, komunālo u.c. pakalpojumu nodrošināšanai, kombinējot ieguldījumus infrastruktūrā ar IKT risinājumiem.”. Ievērojot minēto, investīcijas paredzētas pašvaldību pakalpojumu  izmaksu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skaidrojam,  ka Reģionālās politikas pamatnostādnēs 2021.-2027. gadam (https://likumi.lv/ta/id/310954-par-regionalas-politikas-pamatnostadnem-2021-2027-gadam) ir noteikts sasniedzamais rādītājs izmaksu samazinājumam pēc viedā risinājuma  - % izmaksu samazinājums pašvaldības sniegtajam pakalpojumam – 10%. Norādām, ka ņemot vērā Pašvaldību likuma 4.pantā uzskaitīto pašvaldības autonomo funkciju klāstu un potenciālo viedo risinājumu dažādību, ir paredzēta iespēja projektu iesniedzējiem izvēlēties rādītāja mērīšanu izmaksu (</w:t>
            </w:r>
            <w:r w:rsidR="00000000" w:rsidRPr="00000000" w:rsidDel="00000000">
              <w:rPr>
                <w:i w:val="1"/>
                <w:rtl w:val="0"/>
              </w:rPr>
              <w:t xml:space="preserve">euro</w:t>
            </w:r>
            <w:r w:rsidR="00000000" w:rsidRPr="00000000" w:rsidDel="00000000">
              <w:rPr>
                <w:rtl w:val="0"/>
              </w:rPr>
              <w:t xml:space="preserve">), enerģijas patēriņa (MWh) vai laika (h)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pasākuma ietekmi uz Eiropas Savienības kohēzijas politikas programmas 2021.–2027.gadam (Programm) 5.1.1.specifiskā atbalsta mērķa "Vietējās teritorijas integrētās sociālās, ekonomiskās un vides attīstības un kultūras mantojuma, tūrisma un drošības veicināšana pilsētu funkcionālajās teritorijās" ietvaros sasniedzamo iznākuma rādītāju "Atbalstītas vismaz piecas integrētas teritoriālās attīstības stratēģijas", lai nodrošinātu līdzīgu pieeju ar Programmas 5.1.1.2.pasākuma “Pašvaldību un plānošanas reģionu kapacitātes uzlabošana”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"Attiecībā uz NBK principa kritēriju “pāreja uz aprites ekonomiku, ieskaitot atkritumu rašanās novēršanu un to reciklēšanu”, plānots atbalstīt projektus, kuros finansējuma saņēmējs nodrošina Ministru kabineta 2021. gada 26. oktobra noteikumu Nr. 712 “Atkritumu dalītas savākšanas, sagatavošanas atkārtotai izmantošanai, pārstrādes un materiālu reģenerācijas noteikumi” 6. punkta prasību ievērošanu, un projekta iesniedzējs ir pievienojis apliecinājumu, ka vismaz 70 procenti (pēc masas) no nebīstamiem būvgružiem un ēku nojaukšanas atkritumiem", taču kritēriju piemērošanas metodikā minētās prasības nav ietvertas. Aicinām precizēt anotāciju un/ vai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"Nenodarīt būtisku kaitējumu" aprakstā iekļauti 6 kritēriji, kuriem projektam jāatbilst, taču uzskaitītie principi pēc satura ir ļoti dažādi, piemēram, ūdens resursu izmantosana un bioloģiskā daudzveidība. Lūdzam precizēt, vai projektiem jāatbilst visiem minētajiem kritērijiem un vai tas ir praktiski iespējams, ņemot vērā, ka viedais risinājums būs vērsts uz konkrētu pašvaldības funkciju, pakalpojumu nevis vides aizsardzību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principa "Nenodarīt būtisku kaitējumu" novērtējums katram ES kohēzijas politikas  programmas 2021.-2027. gadam (Programma) ietvertajam specifiskā atbalsta mērķim un tā pasākumiem ir pievienots Programmas pielikumā "Programmā iekļauto specifisko atbalsta mērķu novērtējumi atbilstoši horizontālā principa “Nenodarīt būtisku kaitējumu” nosacījumiem", un izvērtējums  veikts saskaņā ar šo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teikumu "5.1.1.4. pasākuma ietvaros tiek atbalstīti  plānošanas reģionu attīstības programmās un pašvaldību attīstības programmās paredzētie projekti, kurus īsteno pilsētu funkcionālajās teritorijās" ar piebildi par izturētu priekšatlasi, jo pasākumā netiks atbalstīti visi projekti, kas ir attīstības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pakalpojuma izmaksu samazinājuma sasniegšanā tiks ievērtēta inflācija, piemēram, situācijā, kad samazinājums faktiski ir noticis, taču inflācijas dēļ pakalpojuma izmaksas uz vienu klientu ir tādas pašas vai samazinātas, taču nesasniedz minimālo 10% samazinājumu?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inflāciju.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aģentūra varētu pārliecināties par korektu plānotā rādītāja aprēķinu uz vienu klientu atbilstoši anotācijā minētajai formulai, lūdzam paredzēt informācijas un pamatojošo dokumentu iesniegšanu ne tikai attiecībā uz pakalpojuma izmaksām vai enerģijas patēriņu, bet arī pakalpojuma klientu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augstāks vērtējums tiks piešķirts projektiem, kuros "tiek plānota vai notiek sadarbība ar vairākām pašvaldībām plānošanas reģiona ietvaros vai ārpus plānošanas reģiona" - lūdzam norādīt konkrētākus sadarbības parametrus, jo sadarbība kopumā visticamāk notiek visām pašvaldībām, taču, vērtējot projektu idejas un piešķirot tām augstāku vērtējumu, būtiska ir tieši uz projektiem attiecināmā sadarbība. Piemēram, "tiek plānota vai notiek sadarbība uz projektu attiecināmo funkciju vai pakalpojumu īstenošanā ar vairākām pašvaldībām plānošanas reģiona ietvaros vai ārpus plānošanas reģiona".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piemēriem pakalpojumu izmaksu samazinājuma pamatojošajiem dokumentiem ir cenrādis - lūdzam to dzēst no piemēriem, jo cenrādis tieši neatspoguļo un nepamato izmaksas, kas rodas pašvaldībai, pakalpojumu sniedzot, bet gan izmaksas, kas rodas pakalpojuma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cenrādis ir tikai viens no piemēriem, ko pašvaldība varētu iesniegt kā pamatojošos dokumentus atkarībā no tā, kādi dokumenti konkrētajam pakalpojumam ir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anotācija ir papildināta ar citiem dokumentu veidiem, kas pamatos izmaksu samazinājumu.  Norādām, ka pašvaldībai tiek dota iespēja izvēlēties izmaksu samazinājuma aprēķinu veidu un to pamatojošos dokumentus atkarībā no tā, kādi dokumenti un uzskaites dati pašvaldībā ir pieejami. Skaidrojam, ka cenrādis ir tikai viens no iespējamiem dokumentu veidiem, kurus pašvaldība varētu iesniegt rādītāja vērtības (pašvaldību pakalpojumu izmaksu) pamatošanai (atkarībā no projekta īstenošanas jomas), ņemot vērā, ka cenrādī noteiktās pakalpojuma sniegšanas “cenas” balstās uz pašvaldības kopējām izmaksām pakalpojuma sniegšanai, kas veido pakalpojuma cenu vienam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skaidru, strukturētu informāciju, kādi projektu aspekti tiks vērtēti priekšatlases posmā, t.sk. vai visu vērtējumu veic VARAM vai arī plānošanas reģioni (iekļauts teikums "Attiecībā uz kvalitātes kritērijiem VARAM aicinās plānošanas reģionus, izvērtējot ne mazāk kā trīs projektu idejas, augstāku vērtējumu piešķirt projektu ideju konceptiem, kuros (..), kas liecina, ka vērtēšanu veiks plānošanas reģioni, lai gan iepriekš rindkopā atrunāta VARAM priekšatlase), kā arī vai visi jau pieminētie aspekti tiešām ir izvērtējami priekšatlases posmā (piemēram, vai projekta idejas stadijā bez atbilstošas detalizācijas jau būs iespējams saņemt Latvijas Zinātnes padomes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Anotācija ir papildināta. Vienlaikus skaidrojam, ka strukturēta informācija un precīzi projektu iesniegumu vērtēšanas kritēriji tiks nosūtīti pašvaldībām pēc šo noteikumu apstiprināšanas, ievērojot, ka MK noteikumu saskaņošanas laikā var būt izmaiņas šī pasākuma īstenošanas nosacījumos, kas var ietekmēt arī projektu ideju priekšatlases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"viedā risinājuma ieviešana enerģētikas jomā paredz tādu risinājumu attīstīšanu un ieviešanu, kas atbilstoši viedā risinājuma definīcijai, līdz 2023. gada 1. janvārim nav ieviesti vai piemēroti Latvijā pašvaldību darbības jomā </w:t>
            </w:r>
            <w:r w:rsidR="00000000" w:rsidRPr="00000000" w:rsidDel="00000000">
              <w:rPr>
                <w:b w:val="1"/>
                <w:rtl w:val="0"/>
              </w:rPr>
              <w:t xml:space="preserve">konkrētajā pašvaldībā, kura ir projekta iesniedzējs vai sadarbības partneris"</w:t>
            </w:r>
            <w:r w:rsidR="00000000" w:rsidRPr="00000000" w:rsidDel="00000000">
              <w:rPr>
                <w:rtl w:val="0"/>
              </w:rPr>
              <w:t xml:space="preserve">, taču MK noteikumu 9. punktā ietvertā definīcija paredz, ka viedais risinājums nav ieviests </w:t>
            </w:r>
            <w:r w:rsidR="00000000" w:rsidRPr="00000000" w:rsidDel="00000000">
              <w:rPr>
                <w:b w:val="1"/>
                <w:rtl w:val="0"/>
              </w:rPr>
              <w:t xml:space="preserve">nevienā</w:t>
            </w:r>
            <w:r w:rsidR="00000000" w:rsidRPr="00000000" w:rsidDel="00000000">
              <w:rPr>
                <w:rtl w:val="0"/>
              </w:rPr>
              <w:t xml:space="preserve"> pašvaldībā Latvijā, t.sk. neizdalot enerģētikas jomu. Lūdzam precizēt, vai visās jomās plānotajam risinājumam ir jābūt unikālam, t.i., neieviestam nevienā pašvaldībā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un anotācijas skaidrojumi ir salāgoti. Skaidrojam, kā prioritārās jomas priekšatlases ietvaros plānotas IKT un enerģētikas joma (par tām tiks piešķirti papildu punkti), tādēļ  anotācijā par šīm jomām ir ietverti papildu skaidrojumi.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un MK noteikumu projektā norādīt precīzus projekta ideju atbilstības kritērijus, lai projekta iesniedzējs būtu informēts, pēc kādiem nosacījumiem tiks izvērtēta projekta iesnieguma idejas 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pārbaudīs vispārēju projekta idejas atbilstību MK noteikumu nosacījumiem, kā arī projekta ideju konceptu priekšatlasē saņemtos punktus par atbilstību anotācijā aprakstītajiem kvalitātes kritērijiem. Vienlaikus vēršam uzmanību, ka tiek saglabāta ES fondu 2014.-2020. gada  plānošanas periodā piemērotā pieeja, ka priekšatlase ir nozares politikas jautājums, kādā nonāk līdz atbalstāmo projektu ideju sarakstam un ES fondu sistēmas ietvaros – MK noteikumos par pasākuma īstenošanu  priekšatlase netiek detalizēti atrunāta.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MK noteikumu projektu ar informāciju par projektu ideju priekšatlases procesu, lai nodrošinātu projekta iesniegumu atlases procesa caurspīdīgumu, kā arī lai pārliecinātos, vai ir pietiekami plašs ideju atlases (padomes locekļu) komisijas sastāvs un lielāko balsu īpatsvaru neveido padomes locekļi, kas paši ir pretendenti uz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ideju priekšatlase tiks rīkota plānošanas reģionos, pārņemot ES fondu 2014.-2020. gada plānošanas perioda praksi, piemēram, apstiprinot Latgales plānošanas reģiona uzņēmējdarbības attīstības projektu sarakstu (IPIA). Noteikumu projekta anotācijā jau ir aprakstīts, ka arī VARAM, pirms atzinuma sniegšanas un projektu iesniedzēju saraksta izveidošanas, vērtēs projektu iesniegumu atbilstību MK noteikumu būtiskākajiem nosacījumiem.  Vienlaikus vēršam uzmanību, ka priekšatlases ietvaros VARAM aicina veidot sadarbību starp vairākām pašvaldībām, par ko piešķir papildu punktus, līdz ar to var būt situācija, kad projektu īsteno visas plānošanas reģiona pašvaldības savstarpēji sadarbojoties, tādējādi veicinot pasākuma mērķu efektīvāku sasniegšanu (visaptverošu viedo pašvaldību attīstību reģionā). Ņemot vērā minēto, nesaskatām interešu konfliktu situācijā, kad plānošanas reģiona attīstības padomē tiek atbalstīts visas plānošanas reģiona pašvaldības aptverošs projekts, ievērojot to, ka lēmumu par projekta iesnieguma apstiprināšanu un ERAF finansējuma piešķiršanu pieņem CFLA izveidota vērtēšanas komisija, kas vērtē projekta iesnieguma atbilstību ES fondu Uzraudzības komitejā apstiprinātajiem IPIA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2.1.apakšpunktā norādīto finansējumu, lai tas atbilstu 6.punktā norādītajai informācijai, ņemot vērā, ka izdevumi projekta īstenošanai paredzēti tikai ERAF finansējuma un pašvaldības finansējuma ietvaros, attiecīgi finansiālajai ietekmei (3. un 5.punkts) jāuzrādās tikai attiecībā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2026.gadam finansējuma aprēķina formulu, ņemot vērā, ka tajā gadā plānoti kopējie izdevumi 30%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ailēs “izmaiņas, salīdzinot ar vidēja termiņa budžeta ietvaru” precizēt norādīto informāciju, ņemot vērā šīs sadaļas 6.punktā sniegto informāciju, ka finansējums noteikuma projekta ieviešanai tiek plānots sākot no 2024.gada, kā arī lūdzam 2.1.apakšpunktā norādīt izdevumu apmēru, kas tiks finansēts no ERAF finansējuma, lai attiecīgi veidotos korekta finansiālā ietekme tikai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uzturam iebildumu un atkārtoti lūdzam rast iespēju papildināt sadaļu ar vispārīgo un specifisko HP darbību, kas veicina personu ar invaliditāti vienlīdzīgas iespējas un tiesības,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Iesniegts atkārtoti kā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vispārīgo un specifisko HP darbību, kas veicina personu ar invaliditāti vienlīdzīgas iespējas un tiesības, aprakstu (skat. HP vadlīnijas [1] un 5.1.1.4. pasākuma projektu iesniegumu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teikuma daļu iekavās, jo šāda darbība neizriet no pasākuma satura.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uzturam iebildumu un atkārtoti lūdzam rast iespēju papildināt sadaļu ar vispārīgo un specifisko HP darbību, kas veicina dzimumu līdztiesību,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Iesniegts atkārtoti kā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vispārīgo un specifisko HP darbību, kas veicina dzimumu līdztiesību, aprakstu (skat. HP vadlīnijas [1] un 5.1.1.4. pasākuma projektu iesniegumu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aprakstā svītrot teikuma daļu iekavās, jo šādas darbības neizriet no pasākuma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par projektu ideju priekšatlasi, ko īstenos plānošanas reģioni pirms ierobežotās projektu iesniegumu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 Sadarbības iestāde izsludina projektu iesniegumu atlasi,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4.punkta otro teikumu "Sadarbības iestāde izsludina projektu iesniegumu atlasi, nosūtot uzaicinājumu plānošanas reģionu attīstības programmās paredzēto projektu iesniedzējiem iesniegt projektu iesniegumus ierobežotai projektu iesniegumu atlasei." iekļaut MK noteikumu 5.punktā vai kā atsevišķu punktu, ņemot vērā, ka izsludināt projektu iesniegumu atlasi Sadarbības iestāde var tikai pēc tam, kad izpildīti 4. un 5.punktā iekļautie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kā par reģionālās attīstības politiku atbildīgā nozares ministrija sniedz sadarbības iestādei informāciju par plānošanas reģionu attīstības programmās iekļautajiem projektiem, kas ir saņēmuši pozitīvu Vides aizsardzības un reģionālās attīstības ministrijas atzinumu. </w:t>
            </w:r>
            <w:r w:rsidR="00000000" w:rsidRPr="00000000" w:rsidDel="00000000">
              <w:rPr>
                <w:b w:val="1"/>
                <w:rtl w:val="0"/>
              </w:rPr>
              <w:t xml:space="preserve">Pēc informācijas saņemšanas Sadarbības iestāde izsludina ierobežotu projektu iesniegumu atlasi un nosūta uzaicinājumu plānošanas reģionu attīstības programmās paredzēto projektu iesniedzējiem iesniegt projektu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Vides aizsardzības un reģionālās attīstības ministrijas kā par reģionālās attīstības politiku atbildīgās nozares ministrijas saskaņotie, plānošanas reģionu attīstības programmās paredzētie projekti, kurus īsteno pilsētu funkcionālajās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 pašvaldība” šo noteikumu izpratnē ir Latvijas Republikas pašvaldība, kas īsteno stratēģisku pasākumu kopumu savu autonomo funkciju veikšanai un tajos paredzēto pakalpojumu efektivitātes palielināšanai, tās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pilnveidot definīciju, lai tā būtu skaidrāk uztverama.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“Viedā pašvaldība” šo noteikumu izpratnē ir Latvijas Republikas pašvaldība, kas īsteno stratēģisku pasākumu kopumu savu autonomo funkciju veikšanai un tajos paredzēto pakalpojumu efektivitātes palielināšanai, tās ilgtspējas uzlabošanai un ekonomiskās attīstības veicināšanai, uzlabojot sabiedrības informētību un veicinot pašvaldības teritorijā dzīvojošo un strādājošo personu labklājību, izmantojot viedos risinājumus, tai skaitā informācijas un komunikācijas tehnoloģijas.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inovatīvs risinājums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,,risinājums Latvijā", lai minētā norma būtu atbilstoša noteikumu projekta 11.punktā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inovatīvs.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projekta iesniedzēja pašvaldībā un tā sadarbības partnera (ja attiecināms)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Viedā risinājuma definīcija ir precizēta, nosakot, ka viedais risinājums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inovatīvs viedais risinājums Latvijā.  Skaidrojam, ka Latvijas Zinātnes padome vērtēs, vai viedais risinājums ir inovatīvs risinājums Latvijas mērogā, vienlaikus noteikumu projekts paredz arī to, ka viedais risinājums līdz 2023. gada 1. janvārim nav ieviests vai piemērots Latvijas pašvaldības, kas ir projekta iesniedzējs un sadarbības partneris (ja attiecināms),  administratīvajā teritorijā autonomo funkciju un no tām izrietošu pārvaldes uzdevumu vai pakalpojumu izpildes jomā, bet tas var būt ieviests citā Latvijas pašvaldībā, kas nav projekta iesniedzējs un sadarbības partneris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piedāvātās redakcijas 9.punkts nosaka to, ka viedais risinājums šo noteikumu izpratnē ir inovatīvs risinājums vai tehnoloģija jeb procesa, pakalpojuma vai produkta inovācija, kas uzlabo pašvaldības sniegto pakalpojumu efektivitāti un līdz 2023. gada 1. janvārim nav ieviests vai piemērots pašvaldību darbības jomā vienā vai vairākās pašvaldībās un par kuru ir saņemts Latvijas Zinātnes padomes atzinums, ka projektā paredzētais risinājums ir vērtējams kā inovatīvs risinājums Latvijā.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kritērijus, pēc kuriem Latvijas Zinātnes padome sniegs savus atzinumus par projektā paredzēto inovatīvo risinājumu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Latvijas Zinātnes padome zinātniskās ekspertīzes atzinumu sniegs izvērtējot vismaz šādus kritērijus: projekta idejas atbilstība inovatīvam risinājumam, vai plānotais risinājums atbilst projektā norādītajam mērķim, tai skaitā izvērtēts, vai projekta iesniegumā norādītais viedais risinājums spēs efektīvi pildīt projekta iesniegumā norādīto pašvaldības pakalpojumu saskaņā ar projekta iesniegumā norādīto, vai viedo risinājumu būs iespējams attīstīt un ieviest projekta iesniegumā norādītajā laika  periodā un par norādīto finansējumu, izvērtējot viedā risinājuma (tehnoloģijas) gatavības līmeni (TRL) un nepieciešamo laiku/finansējumu tā ieviešanai produktīvajā darbībā un, vai potenciālā viedā risinājuma ietekme uz pakalpojumu izmaksu, laika patēriņa vai enerģijas patēriņa samazinājumu atbilst projekta iesniegumā 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Viedais risinājums šo noteikumu izpratnē ir inovatīvs risinājums vai tehnoloģija jeb procesa, pakalpojuma vai produkta inovācija, kas uzlabo pašvaldības sniegto pakalpojumu efektivitāti un par kuru ir saņemts Latvijas Zinātnes padomes zinātniskās ekspertīzes atzinums, ka projektā paredzētais risinājums ir vērtējams kā Latvijas mēroga inovācija.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pilotveidā var būt ieviests citā Latvijas pašvaldībā, kas nav projekta iesniedzējs un sadarbības partneris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vārdu ,,pilotveidā". Nav saprotams - vai un kā plānots interpretēt terminu ,,pilotveidā".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var būt ieviests citā Latvijas pašvaldībā, kas nav projekta iesniedzējs un sadarbības partneris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pilotveidā var būt ieviests citā Latvijas pašvaldībā, kas nav projekta iesniedzējs un sadarbības partneris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līdz 2029. gada 31. decembrim, sasniedzot šādus pasākuma rezultātus: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vārdu "rezultātus" precizēt uz "rādītājus", ņemot vērā, ka turpmāk MKN tekstā tie tiek saukti par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līdz 2029. gada 31. decembrim, sasniedzot šādus pasākuma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līdz 2029. gada 31. decembrim, sasniedzot šādus pasākuma rezultātus: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vārdu "rezultātus" precizēt uz "rādītājus", ņemot vērā, ka turpmāk MKN tekstā tie tiek saukti par rādītājiem. Izziņā Priekšlikums Nr.52 norādīts, ka ņemts vērā, bet MK noteikumos nav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līdz 2029. gada 31. decembrim, sasniedzot šādus pasākuma rādītājus: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rādītāju vērtības sasniegšanas progresu uzrauga atbildīgā iestāde un sadarbības iestāde. Ja finansējuma saņēmējs projekta rezultāta rādītāja vērtību sasniedz, sadarbības iestāde turpmāko projekta rezultāta rādītāja izpildes kontroli neveic.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izdalīt kā atsevišķu punktu MK noteikumu projekta 12.punkta teikumus "Šo noteikumu 11. punktā noteikto rādītāju vērtības sasniegšanas progresu uzrauga atbildīgā iestāde un sadarbības iestāde. Ja finansējuma saņēmējs projekta rezultāta rādītāja vērtību sasniedz, sadarbības iestāde turpmāko projekta rezultāta rādītāja izpildes kontroli neveic.", kas paredz uzdevumus atbildīgai iestādei un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rādītāju vērtības sasniegšanas progresu uzrauga atbildīgā iestāde un sadarbības iestāde. Ja finansējuma saņēmējs projekta rezultāta rādītāja vērtību sasniedz, sadarbības iestāde turpmāko projekta rezultāta rādītāja izpildes kontroli neveic.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12.punkta trešājā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domāti abi 11.punktā minētie rādītāji, svītrot vārdu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domāts tikai 11.2.apakšpunktā minētais rādītājs, precizēt šādā redakcijā "</w:t>
            </w:r>
            <w:r w:rsidR="00000000" w:rsidRPr="00000000" w:rsidDel="00000000">
              <w:rPr>
                <w:b w:val="1"/>
                <w:rtl w:val="0"/>
              </w:rPr>
              <w:t xml:space="preserve">nacionālais </w:t>
            </w:r>
            <w:r w:rsidR="00000000" w:rsidRPr="00000000" w:rsidDel="00000000">
              <w:rPr>
                <w:rtl w:val="0"/>
              </w:rPr>
              <w:t xml:space="preserve">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minētie rādītāji ir uzskatāmi par sasniegtiem, ja to vērtības radušās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definēt atbilstoši Vērtēšanas kritēriju piemērošanās metodikā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Skaidrojam, ka kritēriju piemērošanas metodikā skaidrojumi tiek pielāgoti atbilstoši saskaņoto MK noteikumu redakcijai.  Kritēriju piemērošanas metodikas skaidrojumu gala redakcijas tiks precizētas atbilstoši MK noteikumu apstiprinātajai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nacionālais rezultāta rādītājs – vismaz piecās pašvaldībās par vismaz 10 procentiem samazinātas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nacionālais rezultāta rādītājs ir sasniegts, ja projektu īstenošanas rezultātā vismaz piecās pašvaldībās par vismaz 10 procentiem samazinātas finansējuma saņēmēja sadarbības partnera (ja attiecināms) pakalpojuma izmaksas (</w:t>
            </w:r>
            <w:r w:rsidR="00000000" w:rsidRPr="00000000" w:rsidDel="00000000">
              <w:rPr>
                <w:i w:val="1"/>
                <w:rtl w:val="0"/>
              </w:rPr>
              <w:t xml:space="preserve">euro</w:t>
            </w:r>
            <w:r w:rsidR="00000000" w:rsidRPr="00000000" w:rsidDel="00000000">
              <w:rPr>
                <w:rtl w:val="0"/>
              </w:rPr>
              <w:t xml:space="preserve">)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 precizējumu noteikumu projekta 14.punktā, norādot, ka 11.2.apakšpunktā minētais nacionālais rezultāta rādītājs ir sasniegts, ja tiek samazinātas ne tikai finansējuma saņēmēja sadarbības partnera, bet arī finansējuma saņēmēja pakalpojuma izmaksas, izsakot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11.2. apakšpunktā minētais nacionālais rezultāta rādītājs ir sasniegts, ja projektu īstenošanas rezultātā vismaz piecās pašvaldībās par vismaz 10 procentiem samazinātas finansējuma saņēmēja un sadarbības partnera (ja attiecināms) pakalpojuma izmaksas (euro)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11. punktā minēto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minētais nacionālais rezultāta rādītājs ir sasniegts, ja projektu īstenošanas rezultātā vismaz piecās pašvaldībās par vismaz 10 procentiem samazinātas finansējuma saņēmēja sadarbības partnera (ja attiecināms) pakalpojuma izmaksas (</w:t>
            </w:r>
            <w:r w:rsidR="00000000" w:rsidRPr="00000000" w:rsidDel="00000000">
              <w:rPr>
                <w:i w:val="1"/>
                <w:rtl w:val="0"/>
              </w:rPr>
              <w:t xml:space="preserve">euro</w:t>
            </w:r>
            <w:r w:rsidR="00000000" w:rsidRPr="00000000" w:rsidDel="00000000">
              <w:rPr>
                <w:rtl w:val="0"/>
              </w:rPr>
              <w:t xml:space="preserve">) uz vienu klientu projekta īstenošanas jomā vai enerģijas patēriņš (megavatstundas)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ļoti atšķirīgu iespējamo termiņu, par kuru noteikt pakalpojuma izmaksu vai enerģijas patēriņa sākuma vērtību - kalendāra gada vērtību vai perioda līdz trīs gadiem pirms projekta iesnieguma iesniegšanas (tātad iespējams izvēlēties jebkuru periodu intervālā no nulles līdz trim gadiem), vienlaikus saskaņā ar anotāciju efektivitāte jeb ERAF finansējuma apmērs pret plānoto samazinājumu (kura aprēķins atkarīgs arī no sākuma vērtības) ir viens no kritērijiem projektu ideju priekšatlasei. Tā kā pasākums kopumā neierobežo to, cik dažādām funkcijām/ pakalpojumiem ieviešami viedie risinājumi, kā arī pašu viedo risinājumu saturu, aicinām vismaz sākuma vērtības noteikšanas periodu noteikt visiem vienādu, lai katrā no projektu idejām netiek piemeklēts sākuma vērtības periods, kas nodrošina iespējami lielāko samazinājumu, un projektu idejas ir objektīvāk salīdzināmas.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tieši ņemot vērā pašvaldību autonomo funkciju klāstu un projekta rādītāju dažādību (izmaksu samazinājums, enerģijas patēriņš vai laika patēriņš), pašvaldībai ir ļauts izvēlēties laika periodu, kurā tiek noteikta rādītāja sākuma vērtība, jo, piemēram, attiecībā uz enerģijas patēriņa rādītāju, jāņem vērā pašreizējā situācija, kad, piemēram, pašvaldības administratīvo ēku darbinieki strādā attālināti, tādējādi enerģijas patēriņš jau ir mazāks, nekā tas bija pirms Covid-19 pandēmijas vai pirms energoresursu krīzes, tādējādi, lai neierobežotu pašvaldību iespējas objektīvi noteikt un sasniegt mērķa rādītājus, tiek pieļauta iespēja aprēķināt trīs gadu vidējo vērtību. Vienlaikus attiecībā uz izmaksu rādītāja vērtību var būt situācija, ka tieši pēdējā gada laikā izmaksas ir paaugstinājušās, tādējādi pašvaldībām būtu nepieciešams rādītāja vērtību noteikt saskaņā ar aktuālajam izmaksām. Konkrēts gads, pret kuru vērtēs rādītāja vērtību tiks noteikts priekšatlases ietvaros, nostiprinot to kā bāzes vērtību. Vienlaikus noteikumu projekta anotācijā ir noteikts, ka, aprēķinot rādītāja vērtības attiecībā uz izmaksām, ņem vērā arī inflācijas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projektā plāno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w:t>
            </w:r>
            <w:r w:rsidR="00000000" w:rsidRPr="00000000" w:rsidDel="00000000">
              <w:rPr>
                <w:i w:val="1"/>
                <w:rtl w:val="0"/>
              </w:rPr>
              <w:t xml:space="preserve">euro</w:t>
            </w:r>
            <w:r w:rsidR="00000000" w:rsidRPr="00000000" w:rsidDel="00000000">
              <w:rPr>
                <w:rtl w:val="0"/>
              </w:rPr>
              <w:t xml:space="preserve">) vai enerģijas patēriņa samazinājumu (megavatstundās) par vismaz 10 procentiem. Ja projekta iesniedzējs projekta īstenošanā piesaista vienu vai vairākus sadarbības partnerus, tad plāno pakalpojuma izmaksu (</w:t>
            </w:r>
            <w:r w:rsidR="00000000" w:rsidRPr="00000000" w:rsidDel="00000000">
              <w:rPr>
                <w:i w:val="1"/>
                <w:rtl w:val="0"/>
              </w:rPr>
              <w:t xml:space="preserve">euro</w:t>
            </w:r>
            <w:r w:rsidR="00000000" w:rsidRPr="00000000" w:rsidDel="00000000">
              <w:rPr>
                <w:rtl w:val="0"/>
              </w:rPr>
              <w:t xml:space="preserve">) samazinājumu uz vienu klientu projekta īstenošanas jomā vai enerģijas patēriņa (megavatstundās) samazinājumu par vismaz 10 procentiem katram no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situācijā, kad projekta ietvaros tiek ieviesti vairāki viedie  risinājumi vairāku pašvaldības autonomo funkciju īstenošanai un no šo funkciju izrietošu uzdevumu izpildei, vai pakalpojumu izmaksu (euro) vai enerģijas patēriņa samazinājumu (megavatstundās) par vismaz 10 procentiem attiecas uz visiem pakalpojumiem, kuru sniegšanai minētie risinājumi ieviesti, vai arī paliek spēkā noteiktais, ka samazinājumam jābūt vismaz vienam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rādītāju sasniegšanai jābūt projekta īstenošanas jomā, tātad tādā apmērā, kādā un ciktāl ieviests viedais risinājums, tai skaitā attiecībā uz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par vismaz 10 procentiem. Ja projekta iesniedzējs projekta īstenošanā piesaista vienu vai vairākus sadarbības partnerus, tad plāno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projekta īstenošanas jomā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( 22-TA-3427) 17. un 18. punktā noteikt  efektivitātes izvērtēšanu kārtība projektiem, kuru ietvaros tiek veidots jauns pakalpojums, nevis aizstāts esošā pakalpojuma tehnoloģiskais risinājums ar inovatīvo risinājumu. Lai objektīvi novērtētu projekta efektivitāti, rekomendējams paredzēt mehānismu energoresursu vai pakalpojuma izmaksu sadārdzinājuma ietekmes izkļaušanai.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apakšsadaļā "Rezultāti" sniegts skaidrojums, ka pakalpojumu izmaksu aprēķinā tiek ņemti vērā inflācijas rādītāji  attiecīgajā projekta īstenošanas jomā. Ja iespējams, piemēro konkrētai preču un pakalpojumu grupai noteikto inflācijas rādītāju, nevis kopējo vidējo inflācijas rādītāju valstī. Skat. anotācijā sniegto paplašināto skaidrojumu par rezultāta rādītāja uzskaiti un norādīto deltas aprēķina formulu. Vēršam uzmanību, ka datu uzskaites un aprēķina metodi izvēlas pats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5.1.1.4. pasākuma ietvaros atbalsts plānots viedo risinājumu ieviešanai pašvaldību autonomo funkciju un no tām izrietošu pārvaldes uzdevumu izpildes nodrošināšanā, un  5.1.1.4. pasākuma MK noteikumu projekts nenosaka ierobežojumu pašvaldībai veidot jaunu pakalpojumu, ja tas ir nepieciešams pašvaldības autonomās funkcijas efektīvākai nodrošināšanai un tiek sasniegts pasākuma mērķis un pasākumam izvirzītie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nacionālais rezultāta rādītājs ir sasniegts, ja viedā risinājuma attīstīšanas rezultātā vismaz piecās pašvaldībās par vismaz 10 procentiem samazinātas finansējuma saņēmēja un sadarbības partnera (ja attiecināms) pakalpojuma izmaksas uz vienu klientu (</w:t>
            </w:r>
            <w:r w:rsidR="00000000" w:rsidRPr="00000000" w:rsidDel="00000000">
              <w:rPr>
                <w:i w:val="1"/>
                <w:rtl w:val="0"/>
              </w:rPr>
              <w:t xml:space="preserve">euro</w:t>
            </w:r>
            <w:r w:rsidR="00000000" w:rsidRPr="00000000" w:rsidDel="00000000">
              <w:rPr>
                <w:rtl w:val="0"/>
              </w:rPr>
              <w:t xml:space="preserve">) vai enerģijas patēriņš (megavatstundās), vai laika patēriņš (stundās) projekta īstenošanas jomā salīdzinājumā ar kalendāra gada vērtību vai perioda līdz trīs gadiem pirms projekta iesnieguma iesniegšanas sadarbības iestādei vidējo vērtību. Rādītāja vērtība ir attiecināma, ja tā radusies ne vēlāk kā otrajā kalendāra gadā pēc projekta noslēguma maksājuma veikšanas, nepārsniedzot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termiņu.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par vismaz 10 procentiem. Ja projekta iesniedzējs projekta īstenošanā piesaista vienu vai vairākus sadarbības partnerus, tad plāno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projekta īstenošanas jomā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( 22-TA-3427) 17. un 18. punktā noteikt  efektivitātes izvērtēšanu kārtība projektiem, kuru ietvaros tiek veidots jauns pakalpojums, nevis aizstāts esošā pakalpojuma tehnoloģiskais risinājums ar inovatīvo risinājumu. Lai objektīvi novērtētu projekta efektivitāti, rekomendējams paredzēt mehānismu energoresursu vai pakalpojuma izmaksu sadārdzinājuma ietekmes izkļaušanai.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apakšsadaļā "Rezultāti" sniegts skaidrojums, ka pakalpojumu izmaksu aprēķinā tiek ņemti vērā inflācijas rādītāji  attiecīgajā projekta īstenošanas jomā. Ja iespējams, piemēro konkrētai preču un pakalpojumu grupai noteikto inflācijas rādītāju, nevis kopējo vidējo inflācijas rādītāju valstī. Skat. anotācijā sniegto paplašināto skaidrojumu par rezultāta rādītāja uzskaiti un norādīto deltas aprēķina formulu. Vēršam uzmanību, ka datu uzskaites un aprēķina metodi izvēlas pats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projektā plāno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rādītāju sasniegšanu, paredzot, ka projekta ietvaros tiek radīts vismaz viens viedais risinājums vismaz vienas pašvaldības autonomās funkcijas īstenošanai un no šīs funkcijas izrietoša vismaz viena pārvaldes uzdevuma izpildei, nodrošinot pakalpojuma izmaksu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par vismaz 10 procentiem. Ja projekta iesniedzējs projekta īstenošanā piesaista vienu vai vairākus sadarbības partnerus, tad plāno pakalpojuma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projekta īstenošanas jomā par vismaz 10 procentiem katram no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minētajiem sadarbības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(finansējuma saņēmēja un sadarbības partnera, ja attiecināms, finansējums) – ne mazāks kā 2 740 500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 nacionālā finansējuma veidu - valsts budžeta, pašvaldību vai privātais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Pasākumam plānotais un pieejamais kopējais finansējums ir ne mazāks kā 18 270 000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15 529 500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 minimālais kopējais attiecināmo izmaksu apmērs nav mazāks par 200 000 </w:t>
            </w:r>
            <w:r w:rsidR="00000000" w:rsidRPr="00000000" w:rsidDel="00000000">
              <w:rPr>
                <w:i w:val="1"/>
                <w:rtl w:val="0"/>
              </w:rPr>
              <w:t xml:space="preserve">euro</w:t>
            </w:r>
            <w:r w:rsidR="00000000" w:rsidRPr="00000000" w:rsidDel="00000000">
              <w:rPr>
                <w:rtl w:val="0"/>
              </w:rPr>
              <w:t xml:space="preserve">,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22.punktā vārdu "iesnieguma", jo attiecināmo izmaksu apmērs tiek noteikts projektam, ņemot vērā, ka izziņā šis komentārs tika atzīmēts kā "ņemts vērā", bet faktiski tas netika izdarīts.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iesnieguma minimālais kopējais attiecināmo izmaksu apmērs nav mazāks par 200 000 </w:t>
            </w:r>
            <w:r w:rsidR="00000000" w:rsidRPr="00000000" w:rsidDel="00000000">
              <w:rPr>
                <w:i w:val="1"/>
                <w:rtl w:val="0"/>
              </w:rPr>
              <w:t xml:space="preserve">euro</w:t>
            </w:r>
            <w:r w:rsidR="00000000" w:rsidRPr="00000000" w:rsidDel="00000000">
              <w:rPr>
                <w:rtl w:val="0"/>
              </w:rPr>
              <w:t xml:space="preserve">,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 panta 2. punktam, darbības vai projekti, kas ir daļa no darbības, kuri saņem atbalstu no KF, ERAF vai ESF+ un kuru kopējās izmaksas nepārsniedz EUR 200 000 (ieskaitot) visas izmaksas tiek segtas ar vienu vienību, fiksētās summas maksājumu vai vienoto likmju veidā, izņemot darbības, kurām atbalsts kvalificējams kā komercdarbības (izņemot de minimis) atbalsts. Līdz ar to rosinām MK noteikumu projektā veikt redakcionālus precizējumus, piemēram, norādot, "nav mazāks par 200 000 euro ieskaitot". Lūdzam veikt redakcionālus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notekumu projekts ir atbilstoši precizēts, un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iesnieguma minimālais kopējais attiecināmo izmaksu apmērs nav mazāks par 200 000 </w:t>
            </w:r>
            <w:r w:rsidR="00000000" w:rsidRPr="00000000" w:rsidDel="00000000">
              <w:rPr>
                <w:i w:val="1"/>
                <w:rtl w:val="0"/>
              </w:rPr>
              <w:t xml:space="preserve">euro</w:t>
            </w:r>
            <w:r w:rsidR="00000000" w:rsidRPr="00000000" w:rsidDel="00000000">
              <w:rPr>
                <w:rtl w:val="0"/>
              </w:rPr>
              <w:t xml:space="preserve">, un projektam pieejamais maksimālais ERAF finansējums ir 3 105 900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19.punktā vārdu "iesnieguma", ņemot vērā, ka attiecināmo izmaksu apmērs tiek noteikts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minimālais kopējais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Katram plānošanas reģionam ierobežotas projektu iesniegumu atlases sākumā pieejamais Eiropas Reģionālās attīstības fonda finansējums nepārsniedz 3 105 900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finansējums ir paredzēts plānošanas reģiona teritorijai.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Katra plānošanas reģiona teritorijai ierobežotas projektu iesniegumu atlases sākumā pieejamais Eiropas Reģionālās attīstības fonda finansējums nepārsniedz 3 105 900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 un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Katra plānošanas reģiona teritorijai ierobežotas projektu iesniegumu atlases sākumā pieejamais Eiropas Reģionālās attīstības fonda finansējums nepārsniedz 3 105 900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katram plānošanas reģionam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(VPR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finansējums ir uz plānošanas reģiona teritoriju.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katrā plānošanas reģionā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 un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2024. gada 31.decembrim neizmantoto katram plānošanas reģionam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ka līdz 2024. gada 31.decembrim neizmantoto katram plānošanas reģionam pieejamo ierobežotas projektu iesniegumu atlases finansējumu un finansējumu prioritāri novirzīt tiem projektiem, kuru īstenošana nestu vislielāko pienesumu sabiedrībai un plānošanas reģionam kopumā, t.i., tiek ieviests visefektīvākais risinājums ar vislielāko pienesumu. Vēršam uzmanību, ka šī SAMP ietvaros katra projekta ideja tiek izvērtēta ar vislielāko rūpību trīs reizes: vienreiz plānošanas reģions izvērtē projekta ideju atbilstoši plānošanas reģiona attīstības prioritātēm, otro reizi VARAM un trešo reizi – CFLA. Līdz ar to neizlietotais finansējums būtu jānovirza prioritāri projektam ar vislielāko efektivitāti nevis automātiski plānošanas reģionam ar mazāko reģionālo iekšzemes kopproduktu uz vienu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MK noteikumu 21.punktu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neizmantoto katram plānošanas reģionam pieejamo ierobežotas projektu iesniegumu atlases finansējumu un finansējumu, kas atbrīvojies projektu īstenošanas rezultātā, prioritāri novirza plānošanas reģionam, kurā tiek ieviests projekts ar visaugstāko efektivitāti atbilstoši vērtēšanas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31. decembrim neizmantoto katram plānošanas reģionam pieejamo ierobežotas projektu iesniegumu atlases finansējumu un finansējumu, kas atbrīvojies projektu īstenošanas rezultātā, prioritāri novirza plānošanas reģionam, kurā tiek ieviests projekts ar visaugstāko efektivitāti atbilstoši vērtēšanas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priekšatlasi veic katra plānošanas reģiona ietvaros, nav paredzēts savstarpēji salīdzināt dažādu plānošanas reģionu projektu idejas, kuras netiks virzītas apstiprināšanai reģionu attīstības padomēs. Izvērtējot šī pasākuma ieviešanas mehānismu, izvēlēts risinājums, ka līdz 2024. gada 31.decembrim neizmantoto katram plānošanas reģionam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Skaidrojam, ka ES kohēzijas politikas programmā 2021.-2027. gadam 5. politikas mērķa pasākumiem tiek piemērota teritoriāla pieeja, tādēļ prioritāri tiek atbalstīti projekti vai teritorijas, kas ir reģionu attīstības programmās, kā arī projekti reģionos ar zemāko IKP uz vienu iedzīvotāju. Vienlaikus projektu ideju priekšatlases ietvaros priekšroka tiks dota pašvaldību sadarbības projektiem, kas nozīmē, ka vairākas pašvaldības varēs būt viedo risinājumu lietotāji.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2024. gada 31.decembrim neizmantoto katra plānošanas reģiona teritorijai pieejamo ierobežotas projektu iesniegumu atlases finansējumu un finansējumu, kas atbrīvojies projektu īstenošanas rezultātā, prioritāri novirza plānošanas reģionam ar mazāko reģionālo iekšzemes kopproduktu uz vienu iedzīvotāju (pēc pēdējiem aktuālajiem Centrālās statistikas pārvaldes datiem par pēdējo aktuālo kalendāra gadu).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projekta iesniedzējs projekta īstenošanā piesaista vienu vai vairākus sadarbības partnerus, kopīgajā sadarbības projekta iesniegumā pamato projekta ietvaros plānotās partnerības nepieciešamību.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"kopīgajā sadarbības projekta iesniegumā" vietā atstājot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iesniedzējs projekta īstenošanā piesaista vienu vai vairākus sadarbības partnerus, projekta iesniegumā pamato projekta ietvaros plānotās partnerības nepieciešamību.  Finansējuma saņēmējs un sadarbības partneris (ja attiecināms) slēdz sadarbības līgumu saskaņā ar normatīviem aktiem, kas nosaka kārtību,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sadarbības partneris (ja attiecināms) projekta ietvaros veic inovatīvu risinājumu iepirkumu normatīvajos aktos publisko iepirkumu jomā noteiktajā kārtībā, un tas ir pamatots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29.punktā faktiski ir paredzēts, ka projekta ietvaros ir jāveic inovatīvu risinājumu iepirkums, tātad faktiski (inovatīva risinājuma) iepirkuma veikšana tiek izvirzīta kā pašmērķis. Finanšu ministrijas ieskatā, pašmērķim projekta ietvaros būtu jābūt inovatīva risinājuma attīstīšanai kā tādai, savukārt atbilstoša iepirkuma veikšana ir kā līdzeklis šī mērķa sasniegšanai. Proti, mērķis ir inovatīvs risinājums, kura attīstīšanai pēc nepieciešamības tiek izvēlēta atbilstoša iepirkuma procedūra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vērtēt, vai noteikumu projektā kā pašmērķi ir nepieciešams izvirzīt tieši inovatīvu risinājumu iepirkumu veikšanu un vai noteikumu projekta 29.punkta redakcija nebūtu precizējama attiecīgi paredzot, piemēram, ka finansējuma saņēmējs un sadarbības partneris (ja attiecināms) projekta ietvaros attīsta inovatīvu risinājumu un pēc nepieciešamības veic inovatīvu risinājumu iepirkumu normatīvajos aktos publisko iepirkumu jomā noteiktajā kārtībā vai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sadarbības partneris (ja attiecināms) projekta ietvaros attīsta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nepieciešamības gadījumā veicot inovatīvu risinājumu iepirkumu normatīvajos aktos publisko iepirkumu jomā noteiktajā kārtībā, un tas ir pamatots projekta iesniegumā.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projekta ietvaros veic inovatīvu risinājumu iepirkumu normatīvajos aktos publisko iepirkumu jomā noteiktajā kārtībā, kā arī būvdarbu iepirkumu, ja tas ir nepieciešams viedā risinājuma uzstādīšanai un ieviešanai produktīvajā darbībā.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MK noteikumu projekta 26.punktu, jo noteikumos 9.punktā jau ir ietverts skaidrojums par inovatīvu risinājumu un 48.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punktā ir noteiktas prasības iepirkumu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īstenošanai nepieciešamo preču un pakalpojumu iegādi veic saskaņā ar publisko iepirkumu reglamentējošajiem normatīvajiem aktiem,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Finansējuma saņēmējs projekta ietvaros nodrošina vides prasību integrāciju preču un pakalpojumu iepirkumos – zaļais publiskais iepirkums un vides un informācijas pieejamību – sociāli atbildīgs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un sadarbības partneris (ja attiecināms) projekta ietvaros attīsta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nepieciešamības gadījumā veicot inovatīvu risinājumu iepirkumu normatīvajos aktos publisko iepirkumu jomā noteiktajā kārtībā, un tas ir pamatots projekta iesniegumā.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 tai skaitā iesniedz projekta iesniedzēja un sadarbības partnera (ja attiecināms) parakstītus interešu konflikta neesamības apliecinājumus.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31.punkta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neesamību.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 uz kuras pamata Latvijas Zinātnes padome (LZP) veiks inovatīvā risinājuma zinātnisko ekspertīzi, nedrīkstētu atšķirties no informācijas, kas ietverta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ietverta informācija par projektu vērtēšanas kritērijiem un kritēriju piemerošanas secību, pieņemam, ka LZP ir iesniedzams tas pats projekta iesniegums, kas tiks iesniegts Kohēzijas politikas fondu vadības informācijas sistēmā. Norādām, ka zinātniskās ekspertīzes veikšanai ir nepieciešams plānot vismaz vienu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31.punktu ar tekstu:  "Projekta iesniedzējs vismaz vienu kalendāro mēnesi pirms projekta iesnieguma iesniegšanas sadarbības iestādē, projekta iesniegumu iesniedz Latvijas Zinātnes padomei zinātniskās ekspertīzes veikšanai.", vai arī kā citādi projekta iesniedzējiem radīt nosacījumu vismaz vienu kalendāro mēnesi pirms projekta iesnieguma iesniegšanas sadarbības iestādē projekta iesniegumu iesniegt Latvijas Zinātnes padomei zinātniskās ekspertīzes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šajos noteikumos noteiktajām prasībām un iesniedz to sadarbības iestādē, izmantojot Kohēzijas politikas fondu vadības informācijas sistēmu. </w:t>
            </w:r>
            <w:r w:rsidR="00000000" w:rsidRPr="00000000" w:rsidDel="00000000">
              <w:rPr>
                <w:b w:val="1"/>
                <w:rtl w:val="0"/>
              </w:rPr>
              <w:t xml:space="preserve">Projekta iesniedzējs vismaz vienu kalendāro mēnesi pirms projekta iesnieguma iesniegšanas sadarbības iestādē, projekta iesniegumu iesniedz Latvijas Zinātnes padomei zinātniskās ekspertīzes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Anotācija ir papildināta, nosakot, ka “Lai pārliecinātos, ka projektā paredzētais viedais risinājums ir vērtējams kā inovatīvs risinājums Latvijas mērogā, projekta iesniedzējs vismaz vienu kalendāro mēnesi pirms projekta idejas iesniegšanas VARAM, projekta ideju iesniedz Latvijas Zinātnes padomei zinātniskās ekspertīzes veikšanai.”, ņemot vērā, ka par viedā risinājuma atbilstību Latvijas mēroga inovācijai būs nepieciešams pārliecināties jau priekšatlases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neesamību.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sagatavo projekta iesniegumu atbilstoši šajos noteikumos noteiktajām prasībām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minēts, atbilstoši kādiem nosacījumiem jāsagatavo projekta iesniegums, aicinām pieminēt arī atlases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sagatavo projekta iesniegumu atbilstoši šajos noteikumos un projektu iesniegumu atlases nolikumā noteiktajām prasībām un iesniedz to sadarbības iestādē, izmantojot Kohēzijas politikas fondu vadības informācijas sistēmu, tai skaitā apliecina projekta iesniedzēja un sadarbības partnera (ja attiecināms) interešu konflikta neesamību.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Projektā  norāda pašvaldības  un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w:t>
            </w:r>
            <w:r w:rsidR="00000000" w:rsidRPr="00000000" w:rsidDel="00000000">
              <w:rPr>
                <w:i w:val="1"/>
                <w:rtl w:val="0"/>
              </w:rPr>
              <w:t xml:space="preserve">euro</w:t>
            </w:r>
            <w:r w:rsidR="00000000" w:rsidRPr="00000000" w:rsidDel="00000000">
              <w:rPr>
                <w:rtl w:val="0"/>
              </w:rPr>
              <w:t xml:space="preserve">) uz vienu klientu vai enerģijas patēriņa samazinājumu (megavatstundās), kuru paredzēts sasniegt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ne tikai jānorāda informācija projekta iesniegumā, bet arī jāpievieno to pamatojošie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norāda pašvaldības un šo noteikumu 24.1., 24.2. un 24.4. apakšpunktā minēto sadarbības partneru (ja attiecināms) sniegto pakalpojumu izmaksu samazinājumu (euro) uz vienu klientu vai enerģijas patēriņa samazinājumu (megavatstundās), kuru paredzēts sasniegt projekta īstenošanas rezultātā, un projekta iesnieguma pielikumā pievieno samazinājumu pamatojošus dokumentus un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iesniegumā norāda pašvaldības un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kuru paredzēts sasniegt projekta īstenošanas rezultātā, un projekta iesnieguma pielikumā pievieno samazinājumu pamatojošus dokumentus un aprēķinu.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Projektā  norāda pašvaldības  un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w:t>
            </w:r>
            <w:r w:rsidR="00000000" w:rsidRPr="00000000" w:rsidDel="00000000">
              <w:rPr>
                <w:i w:val="1"/>
                <w:rtl w:val="0"/>
              </w:rPr>
              <w:t xml:space="preserve">euro</w:t>
            </w:r>
            <w:r w:rsidR="00000000" w:rsidRPr="00000000" w:rsidDel="00000000">
              <w:rPr>
                <w:rtl w:val="0"/>
              </w:rPr>
              <w:t xml:space="preserve">) uz vienu klientu vai enerģijas patēriņa samazinājumu (megavatstundās), kuru paredzēts sasniegt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29.punktu ar vārdu "iesniegumā" pēc vārda "projekta", ņemot vērā, ka projekts ir tad, kad sadarbības iestāde ir pieņēmusi lēmumu un apstiprinājusi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Projekta iesniegumā norāda pašvaldības un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minēto sadarbības partneru (ja attiecināms) sniegto pakalpojumu izmaksu samazinājumu uz vienu klientu (</w:t>
            </w:r>
            <w:r w:rsidR="00000000" w:rsidRPr="00000000" w:rsidDel="00000000">
              <w:rPr>
                <w:i w:val="1"/>
                <w:rtl w:val="0"/>
              </w:rPr>
              <w:t xml:space="preserve">euro</w:t>
            </w:r>
            <w:r w:rsidR="00000000" w:rsidRPr="00000000" w:rsidDel="00000000">
              <w:rPr>
                <w:rtl w:val="0"/>
              </w:rPr>
              <w:t xml:space="preserve">) vai enerģijas patēriņa (megavatstundās) samazinājumu, vai laika patēriņa (stundās) samazinājumu,  kuru paredzēts sasniegt projekta īstenošanas rezultātā, un projekta iesnieguma pielikumā pievieno samazinājumu pamatojošus dokumentus un aprēķinu.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pasākuma ietvaros iesniedz ne vairāk kā vienu projekta iesniegumu.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punkts ir lietderīgs, ņemot vērā, ka atlase plānota ierobežota, t.i., vispār tiks uzaicināti tikai iepriekš definēti iesniedzēji un to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pamatojošās dokumentācijas sagatavošanas izmaksas, nepārsniedzot piecus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attiecināmajās izmaksās nebūtu iekļaujama arī energosertifikātu izstrāde, lai projektos, kuros plānots enerģijas patēriņa samazinājums, būtu iespējams objektīvi plānot un uzraudzīt sasniedzamās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pamatojošās dokumentācijas sagatavošanas izmaksas, nepārsniedzot 10 procentus no projekta kopējām attiecināmajām izmaksām, tai skaitā: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ekspertīzes, izpētes izmaksas, ja to veikšana ir priekšnosacījums būvprojekta, būvdarbu ieceres dokumentācijas vai būvprojekta minimālā sastāvā izstrādei;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34.1.2.apakšpunktu, paredzot attiecināmās izmaksas, kas sedz ēku energoauditu veikšanu, ja attiecināms, kas nepieciešams, lai izvērtētu enerģijas gada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36.1.2. ekspertīzes, izpētes izmaksas, ja to veikšana ir priekšnosacījums būvprojekta, būvdarbu ieceres dokumentācijas vai būvprojekta minimālā sastāvā izstrādei;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Latvijas Zinātnes padomes ekspertīzes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MK noteikumu projekta 34.1.4.apakšpunktu, jo Valsts pārvaldes iekārtas likuma 54.panta trešā daļa nosaka, ka iestāžu sadarbība notiek bez maksas, ja ārējā normatīvajā aktā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(LZP) ir izglītības un zinātnes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https://lzp.gov.lv/sakums/par-mums/pakalpojumi/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https://likumi.lv/ta/id/315785-latvijas-zinatnes-padomes-nolikums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https://likumi.lv/ta/id/107337-zinatniskas-darbibas-likums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nolikumā 7.2.punktā ir noteikts, ka padomei ir tiesības iekasēt maksu par padomes sniegtajiem maksas pakalpojumiem, bet ārējos normatīvos aktos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Zinātnes padome (LZP) bez maksas nodrošina pakalpojumus (zinātnisko ekspertīzi un citus no LZP funkcijām izrietošus pakalpojumus), par kuriem ir piešķirtas valsts dotācijas - fundamentālo pētījumu vai lietišķo pētījumu projektiem, LZP zinātniskās ekspertīzes izmaksas citu projektu vērtēšanai tiks noteikts saskaņā ar cenrādi. Vienlaikus skaidrojam, ka LZP sadarbībā ar Izglītības un zinātnes ministriju izstrādā maksas pakalpojumu cenrādi, kuru plānots virzīt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36.1.6. Latvijas Zinātnes padomes zinātniskās ekspertīzes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nenoteikt procentuālos ierobežojumus, jo tādējādi tas var ierobežot pašvaldības īstenot projektus tieši IKT pakalpojumu jomā, piemēram, iegādājoties robotu vai izstrādājot programmu inovatīvā risinājuma ieviešanai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34.6.punktu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preču un pakalpojumu, t.sk. saistīto tehnoloģisko pakalpojumu, iegādes izmaksas, kas tieši saistītas ar pašvaldības sniegto pakalpojumu vai autonomo funkciju īstenošanas uzlabošanu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 34.6.apakšpunktu ar apakšpunktu, paredzot attiecināmas izmaksas, ka sedz arī informācijas sistēmas apmācību izmaksas (t.sk. lietotāju rokasgrāmatu izstrādi) un saistīto tehnoloģisko pakalpojumu iegādes izmaksas, kas attiecināmas uz pakalpojuma ieviešanas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demarkāciju ar citiem pasākumiem, kuru ietvaros tiek sniegts atbalsts IT sistēmu attīstībai,  IKT jomas projekti nav veidojami, tikai iekļaujot IKT risinājumus, piemēram, e-pakalpojumus vai informācijas sistēmu risinājumus.  IKT risinājumus ir būtiski integrēt plašākā viedajā risinājumā, kur nepieciešamības gadījumā būtu iekļautas, piemēram, arī būvniecības darbības, iekārtas un tehnoloģijas pakalpojuma sniegšanai. Ņemot vērā iepriekš minēto, IKT risinājumu attiecināmo izmaksu limits noteikts līdz 50 procentu apmērā no kopējām attiecināmajām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viedā risinājuma ieviešanai produktīvajā darbībā nepieciešamās informācijas un komunikācijas tehnoloģiju preču un pakalpojumu iegādes izmaksas, nepārsniedzot 50 procentus no projekta kopējām attiecināmajām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MK noteikumu projekta 34.6.apakšpunktā noteikto izmaksu pozīciju ierobežojumus, tādejādi nodrošinot skaidru un nepārprotamu informācijas izsekojamību attiecīgu ierobežojumu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izmaksu ierobežojums IKT pakalpojumiem noteikts, ņemot vērā, ka izmaksas viedā risinājuma iegādei, attīstīšanai un ieviešanai jau ir paredzētas 36.2. apakšpunktā, līdz ar to IKT pakalpojumu izmaksas paredzētas kā papildu izmaksas, ja tas ir nepieciešams viedā risinājuma attīstīšanai vai ieviešanai produktīvajā darbībā.  Vienlaikus norādām, ka anotācijā ietverts pamatojums tiem ierobežojumiem, kas ir noteikti MK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viedā risinājuma ieviešanai produktīvajā darbībā nepieciešamās informācijas un komunikācijas tehnoloģiju preču un pakalpojumu iegādes izmaksas, nepārsniedzot 50 procentus no projekta kopējām attiecināmajām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informācijas un komunikācijas tehnoloģiju preču un pakalpojumu iegādes izmaksas, kas tieši saistītas ar pašvaldības sniegto pakalpojumu vai autonomo funkciju īstenošanas uzlabošanu un digitalizāciju, nepārsniedzot 50 procentus no projekta kopējām attiecināmajām izmaksām, tai skaitā: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jaunu produktu programmatūras jomā ir minētas ļoti konkrētas prasības, kam jāizpildās, lai programmatūra tiktu uzskatīta par jaunu un līdz ar to viedu risinājumu noteikumu izpratnē, taču attiecināmo izmaksu uzskaitījumā nav piebildes par atbilstību jauna produkta programmatūras jomā definīcijai. Lūdzam skaidrot, vai un kādas prasības tiek izvirzītas programmatūrai, lai to iekļautu attiecināmajās izmaksās, kā arī vai šo prasību izvērtēšana ir Latvijas Zinātnes padomes vai citas iesaistītās puses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ietvertā definīcija jaunam produktam programmatūras jomā attiecas uz jaunas tehnoloģijas definīciju, kurā ir ietverts termins jauns produkts programmatūrā, t.i., ja viedais risinājums ir jauns produkts jeb tehnoloģija programmatūras jomā (jauna programmatūra – jauna IKT tehnoloģija), vienlaikus MK noteikumu 30. punktā jau ir noteiktas prasības IKT risinājumam, ja to projektā plānots iegādāties : “Ja projektā plānots izveidot vai attīstīt informācijas un komunikācijas tehnoloģiju risinājumu, projekta iesniedzējs nodrošina, ka informācijas un komunikācijas tehnoloģiju  risinājuma izveidošana vai attīstība atbilst normatīvajiem aktiem par Valsts informācijas sistēmu vai institūcijas informācijas sistēmu un to darbībai nepieciešamo informācijas un komunikācijas tehnoloģiju resursu un pakalpojumu attīstību un likvidēšanu, kā arī valsts informācijas sistēmu vai institūcijas informācijas sistēmu vispārējām tehniskajām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viedā risinājuma ieviešanai produktīvajā darbībā nepieciešamās informācijas un komunikācijas tehnoloģiju preču un pakalpojumu iegādes izmaksas, nepārsniedzot 50 procentus no projekta kopējām attiecināmajām izmaksām: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36.6.3. sērijveida programmatūras un informācijas sistēmas iegādes, izstrādes, uzstādīšanas, konfigurācijas un uzturēšanas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36.6.3.apakšpunka redakciju, norādot detalizētu informāciju par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papildinot ar tekstu - ka tās ir uzturēšanas atbalsta atjauninājumu izmaksas licenču vai programmatūras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vai nav nepieciešams norādīt perioda ilgumu, par kuru uzturēšanas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36.6.3. sērijveida programmatūras un informācijas sistēmas iegādes, izstrādes, uzstādīšanas, konfigurācijas un uzturēšanas atbalsta atjauninājumu izmaksas licenču vai programmatūras darbības periodā, kas nepārsniedz piecus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36.6.3. sērijveida programmatūras un informācijas sistēmas iegādes, izstrādes, uzstādīšanas, konfigurācijas un uzturēšanas atbalsta atjauninājumu izmaksas licenču vai programmatūras darbības periodā, kas nepārsniedz piecus gadus;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projekta vadības un īstenošanas personāla izmaksas, kuras saskaņā ar Komisijas regulas Nr. 1303/2013 68.a panta 1. punktu projekta iesniegumā plāno kā vienu izmaksu pozīciju, piemērojot izmaksu vienoto likmi 20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34.9.apakšpunktā norādīto Eiropas Komisijas regulu, ņemot vērā, ka Eiropas Komisijas regula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attiecās uz ES struktūrfondu un Kohēzijas fonda 2014. - 2020. 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projekta vadības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1.punktu plāno kā vienu izmaksu pozīciju, piemērojot vienoto izmaksu likmi desmit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23.punktam, projekta iesniedzējs pasākuma ietvaros ir pašvaldība, pašvaldības izveidota iestāde vai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noteikumu projekta 36.punktā ir lietots termins „pretendenta iecelšanu ierēdņa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ierēdņi ir tikai valsts civildienestā (Valsts civildienesta likuma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 36.punkta terminu pretendenta iecelšanu ierēdņa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projekta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Neparedzētie izdevumi nepārsniedz piecus procentus no projekta kopējām tiešajām attiecināmajām izmaksām, un tos veic, lai nodrošinātu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Neparedzētie izdevumi nepārsniedz piecus procentus no projekta kopējām attiecināmajām tiešajām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redakciju, norādot, ka neparedzētie izdevumi ir attiecināmi, nepārsniedzot (..), jo tie nav iekļauti attiecināmo izmaksu uzskaitījumā, bet 37. punkta redakcija nosaka tikai neparedzēto izdevumu limitu, no kā nav viennozīmīgi nolasāms, ka tās ir attiecināmas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Pievienotās vērtības nodokļa maksājumi, kas tiešā veidā saistīti ar projektu, ir uzskatāmi par attiecināmām izmaksām saskaņā ar regulas Nr. </w:t>
            </w:r>
            <w:r w:rsidR="00000000" w:rsidRPr="00000000" w:rsidDel="00000000">
              <w:rPr>
                <w:rtl w:val="0"/>
              </w:rPr>
              <w:t xml:space="preserve">2021/1060 </w:t>
            </w:r>
            <w:r w:rsidR="00000000" w:rsidRPr="00000000" w:rsidDel="00000000">
              <w:rPr>
                <w:rtl w:val="0"/>
              </w:rPr>
              <w:t xml:space="preserve">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pievienotais vērtības nodoklis (turpmāk- PVN) ir attiecināms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MK noteikumu projekta 38.punkta redakcija nebūtu precizējama, piemēram, šādi: Pievienotās vērtības nodokļa maksājumi, kas tiešā veidā saistīti ar projektu, uzskatāmi par attiecināmām izmaksām saskaņā ar Regulas Nr.2021/1060 64.panta 1.punkta c)apakšpunktā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(finansējuma saņēmējam ir pabeigts  iepirkums), var piešķirt finansējuma saņēmējam avansu līdz 50 procentiem no projektam piešķirtā Eiropas Reģionālās attīstības fonda finansējuma pēc civiltiesiskā līguma vai vienošanās par projekta īstenošanu noslēgšanas, ievērojot, ka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43.punktu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plānota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tā pamatojums atbilst spējai to izlietot sešu mēnešu laikā saimnieciskā gada ietvaros (finansējuma saņēmējam ir pabeigts  iepirkums).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projektu īsteno saskaņā ar noslēgto civiltiesisko līgumu vai vienošanos par projekta īstenošanu, bet ne ilgāk kā līdz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noteiktajam termiņam.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projektu īstenošanai būtu nosakāms īsāks termiņš nekā pasākumam, ņemot vērā, ka pasākuma rādītāju sasniegšana ir iespējama divu gadu laikā pēc noslēguma maksājuma, savukārt noslēguma maksājuma iesniegšana, izskatīšana un veikšana var notikt vēl vairākus mēnešus pēc projekta īstenošanas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īsāku projektu īstenošanas termiņa noteikšanu un skaidrojam, ka 5.1.1.4.pasākuma ietvaros plānotie projekti būs sarežģītāki, ņemot vērā, ka nepieciešama viedo risinājumu attīstīšana, turklāt risinājumam jābūt ne tikai inovatīvam, bet arī jāspēj sasniegt noteikti mērķi, t.i., izmaksu uz vienu klientu vai enerģijas patēriņa, vai laika patēriņa samazinājums. Ņemot vērā projektu sarežģītību, projektu īstenošana vidēji varētu ilgt 3 līdz 5 gadus, tādēļ, lai neierobežotu pašvaldību iespējas īsteno kvalitatīvus projektus, projektu īstenošanai netiek noteikts īsāks termiņš nekā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projektu īsteno saskaņā ar noslēgto civiltiesisko līgumu vai vienošanos par projekta īstenošanu, bet ne ilgāk kā līdz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noteiktajam termiņam.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uzkrāj datus par 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rādītājiem, tai skaitā ieviesto viedo risinājumu skaitu un izmaksu uz vienu klientu, enerģijas patēriņa vai laika patēriņa projekta īstenošanas jomā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redakciju, ka finansējuma saņēmējs uzkrāj datus par šo noteikumu 13.punktā minēto rādītāju sasniegtajām vērtībām, nevis par projekta ietekmi uz šiem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uzkrāj datus par šo noteikumu 13. punktā minēto rādītāju sasniegtajām vērtībām, tai skaitā ieviesto viedo risinājumu skaitu un izmaksu uz vienu klientu, enerģijas patēriņa vai laika patēriņa projekta īstenošanas jomā samazinājumu;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uzkrāj datus par 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rādītāju sasniegtajām vērtībām, tai skaitā par ieviesto viedo risinājumu skaitu un izmaksu uz vienu klientu, enerģijas patēriņa vai laika patēriņa projekta īstenošanas jomā samazinājumu;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uzkrāj datus par projekta ietekmi uz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rādītājiem;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nepārprotami norādīt, kādi dati </w:t>
            </w:r>
            <w:r w:rsidR="00000000" w:rsidRPr="00000000" w:rsidDel="00000000">
              <w:rPr>
                <w:b w:val="1"/>
                <w:rtl w:val="0"/>
              </w:rPr>
              <w:t xml:space="preserve">par projekta ietekmi </w:t>
            </w:r>
            <w:r w:rsidR="00000000" w:rsidRPr="00000000" w:rsidDel="00000000">
              <w:rPr>
                <w:rtl w:val="0"/>
              </w:rPr>
              <w:t xml:space="preserve">ir jāuzkrāj finansējuma saņēmējam, jo no piedāvātās punkta redakcijas un anotācijas tas nav viennozīmīgi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papildināti.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uzkrāj datus par projekta ietekmi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rādītāju sasniegtajām vērtībām, tai skaitā par ieviesto viedo risinājumu skaitu un izmaksu uz vienu klientu, enerģijas patēriņa vai laika patēriņa projekta īstenošanas jomā samazinājumu;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uzkrāj datus par projekta ietekmi uz horizontālo principu rādītājiem (ja attiecināms):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45.3. un 45.4.apakšpunktā noteiktās prasības horizontālo principu ievērošanai un datu uzkrāšanai atbilstoši ierosinātajiem priekšlikumiem Finanšu ministrijas 2023.gada 6.aprīļa atzinumā par Vides aizsardzības un reģionālās attīstības ministrijas izstrādāto Ministru kabineta noteikumu projektu 5.1.1.3.pasākuma “Publiskās ārtelpas attīstība” īstenošanai, tādejādi nodrošinot vienotu pieeju. Lūdzam atbilstošus precizējumus veikt arī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ievēro principu "Vienlīdzība, iekļaušana, nediskriminācija un pamattiesību ievērošana” un uzkrāj datus par šādiem projekta ietekmi uz horizontālo principu rādītājiem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44.3.1.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tiešām iekļaujami tikai minētie divi rādītāji, jo pēc satura varētu būt attiecināmi arī, piemēram, "</w:t>
            </w:r>
            <w:r w:rsidR="00000000" w:rsidRPr="00000000" w:rsidDel="00000000">
              <w:rPr>
                <w:rtl w:val="0"/>
              </w:rPr>
              <w:t xml:space="preserve">Digitālo pakalpojumu vai programmu skaits, kur ir veikta informācijas pielāgošana specifisko lietotāju grupām (personām ar redzes, dzirdes un garīga rakstura traucējumiem)", "</w:t>
            </w:r>
            <w:r w:rsidR="00000000" w:rsidRPr="00000000" w:rsidDel="00000000">
              <w:rPr>
                <w:rtl w:val="0"/>
              </w:rPr>
              <w:t xml:space="preserve">Uz tīmekļvietnes un uz mobilajām ierīcēm balstītu izveidoto pakalpojumu skaits, tostarp mobilās lietotnes, kas atbilst personu ar invaliditāti īpašajām vajadzībām un uzlabo piekļuvi transporta infrastruktūrai un pakalpojumiem" un "</w:t>
            </w:r>
            <w:r w:rsidR="00000000" w:rsidRPr="00000000" w:rsidDel="00000000">
              <w:rPr>
                <w:rtl w:val="0"/>
              </w:rPr>
              <w:t xml:space="preserve">Veiktā vides un informācijas piekļūstamības pašnovērtējuma rezultāts, atbilstoši LM izstrādātajai metodikai un pašnovērtējumā iegūtais punktu skaits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Horizontālo principu rādītāji ir izvērtēti, vienlaikus skaidrojam, ka horizontālo principu rādītāji ir katras atbildīgās ministrijas kompetencē, un attiecībā uz principu “Vienlīdzība, iekļaušana, nediskriminācija un pamattiesību ievērošana” redakcijas ir saskaņotas ar Labklājības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45.3.1. konsultatīva rakstura pasākumu par būvētās vides, informācijas tehnoloģiju risinājumu, informācijas tehnoloģiju piekļūstamību personām ar dažādiem funkcionāliem traucējumiem skaitu;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Finansējuma saņēmējs ne retāk kā reizi trijos mēnešos savā tīmekļvietnē ievieto aktuālo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aktuālās informācijas ievietošanu Finansējuma saņēmēja tīmekļvietnē nepieciešams paredzēt tik bieži.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ne retāk kā reizi sešos mēnešos savā tīmekļvietnē ievieto aktuālo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projektu, finansējuma saņēmējs nodrošina informācijas un publicitātes pasākumus saskaņā ar Eiropas Parlamenta un Padomes 2021. gada 24. jūnija Regulu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47.punktu aiz vārdiem "finansējuma saņēnējs" šādā redakcijā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Īstenojot projektu,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pantu un 50. pantu un normatīvajiem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to nosaka sadarbības līgumā, tehniskajā specifikācijā un iepirkumu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terminu "iepirkuma līgums", nevis "iepirkumu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sadarbības partnerim (ja attiecināms), un to nosaka sadarbības līgumā, tehniskajā specifikācijā un iepirkuma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to nosaka sadarbības līgumā, tehniskajā specifikācijā un iepirkumu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51. punktu, jo tas dublē 52.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52. 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sadarbības partnerim (ja attiecināms), un to nosaka sadarbības līgumā, tehniskajā specifikācijā un iepirkuma līgumā.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Intelektuālā īpašuma tiesības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viedo risinājumu pieder finansējuma saņēmējam, un to nosaka sadarbības līgumā, tehniskajā specifikācijā un iepirkumu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52.punktu, tā redakcija dublējas ar 51.punktu.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52. 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Īstenojot projektu, finansējuma saņēmējs Kohēzijas politikas fondu vadības informācijas sistēmā uzkrāj datus un sniedz informāciju par pakalpojuma izmaksu (</w:t>
            </w:r>
            <w:r w:rsidR="00000000" w:rsidRPr="00000000" w:rsidDel="00000000">
              <w:rPr>
                <w:i w:val="1"/>
                <w:rtl w:val="0"/>
              </w:rPr>
              <w:t xml:space="preserve">euro</w:t>
            </w:r>
            <w:r w:rsidR="00000000" w:rsidRPr="00000000" w:rsidDel="00000000">
              <w:rPr>
                <w:rtl w:val="0"/>
              </w:rPr>
              <w:t xml:space="preserve">) uz vienu klientu vai enerģijas patēriņa (megavatstundās) samazinājumu pēc viedā risinājuma ieviešanas.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Projekta pēcuzraudzības periodā finansējuma saņēmējs Kohēzijas politikas fondu vadības informācijas sistēmā uzkrāj datus un sniedz informāciju par pakalpojuma izmaksu (euro) uz vienu klientu vai enerģijas patēriņa (megavatstundās) samazinājumu pēc viedā risinājuma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rādītāji jāsasniedz divu gadu laikā pēc projekta noslēguma maksājuma veikšanas, bet ne vēlāk kā līdz 2029. gada 31.decembrim. Ņemot vērā iepriekš minēto, punkta redakcija netiek 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Īstenojot projektu, finansējuma saņēmējs Kohēzijas politikas fondu vadības informācijas sistēmā uzkrāj datus un sniedz informāciju par pakalpojuma izmaksu uz vienu klientu (</w:t>
            </w:r>
            <w:r w:rsidR="00000000" w:rsidRPr="00000000" w:rsidDel="00000000">
              <w:rPr>
                <w:i w:val="1"/>
                <w:rtl w:val="0"/>
              </w:rPr>
              <w:t xml:space="preserve">euro</w:t>
            </w:r>
            <w:r w:rsidR="00000000" w:rsidRPr="00000000" w:rsidDel="00000000">
              <w:rPr>
                <w:rtl w:val="0"/>
              </w:rPr>
              <w:t xml:space="preserve">) vai enerģijas patēriņa (megavatstundās), vai laika patēriņa (stundās) samazinājumu projekta īstenošanas jomā pēc viedā risinājuma ieviešanas.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anotāciju ar informāciju, vai MK noteikumu projektā definētās atblastāmās darbības un pasākumā īstenotie projekti veicinās Eiropas Savienības stratēģijā Baltijas jūras reģionam noteikto mērķu sasniegšanu, ņemot vērā, ka no šobrīd norādītās informācijas anotācijā tas nav viennozīmīgi izsekojams.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biedrību, nodibinājumu, nevalstisko organizāciju iesaisti MK noteikumu projekta izstrādē, ņemot vērā,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par sabiedrības līdzdalības ietveros saņemtajiem iebildumiem, kā arī publiskajā apspriešanā iesaistīto institūciju, t.sk. LIKTA, RACA, LPS un LLPA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finansējuma sadalījumu pa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anotāciju ar informāciju par plānoto investīciju atbilstību Jaunajai Eiropas Bauhaus[1] iniciatīvai, ņemot vērā, ka pasākuma ieviešanā plānoti būvniecības risinājumi, vienlaikus nodrošinot informācijas izsekojoamību.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https://europa.eu/new-european-bauhaus/index_en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Jaunā Bauhaus principi ir estētika, ilgtspēja, iekļautība, kam nav tieša ietekme uz  5.1.1.4. pasākumu, ņemot vērā, ka pasākuma ietvaros ieguldījumi plānoti galvenokārt viedo risinājumu, piemēram IKT risinājumu, attīstībai pašvaldību pakalpojumu sniegšanai, nevis  sabiedrībai pieejamas infrastruktūras objektu būvniecībai kā tas ir, piemēram,  5.1.1.3. pasākuma  ietvaros, kur tiek nodrošināta publiskās ārtelpas attīstības risinājumu iekļaušana apkārtējā ainavā, dabā balstīto risinājumu un universālā dizaina principu ievērošana. 5.1.1.4.pasākuma ietvaros būvniecība ir paredzēta tikai tiktāl, cik tas nepieciešams viedā risinājuma ieviešanai produktīvajā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netiks atbalstītas pabeigtas darbības, ņemot vērā MK noteikumu projekta 41.punktā noteikto, ka projektu izmaksas ir attiecināms no 2021.gada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skaidrāku informāciju par plānoto atlases izsludināšanas laiku, ierosinām precizēt 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ideja atbildīs visiem projektu ideju priekšatlases vērtēšanas kritērijiem un gūs salīdzinoši augstāko vērtējumu pēc kvalitātes kritēriju izvērtēšanas, VARAM sagatavos pozitīvu atzinumu un iesniegs to attiecīgajam plānošanas reģionam, pašvaldībai un sadarbības partnerim (ja attiecināms), kā arī sadarbības iestādei. Sadarbības iestāde pēc pirmā pozitīvā VARAM atzinuma saņemšanas par plānošanas reģiona attīstības programmā iekļauto projekta ideju izsludinās ierobežotu projektu iesniegumu atlasi un nosūtīs uzaicinājumu attiecīgā plānošanas reģiona attīstības programmā paredzētā viena vai vairāku projektu iesniedzējiem iesniegt projekta iesniegumu ierobežotai projektu iesniegumu atlasei. Nosūtot attiecīgo plānošanas reģionu projektu iesniedzējiem uzaicinājumu iesniegt projektu iesniegumus, sadarbības iestāde nosaka projektu iesniegumu iesniegšanas termiņu, kas katram plānošanas reģionam var būt atšķirīgs, vienlaikus nepārsniedzot  2024. 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noteikumu projekts nosaka, ka projekta iesniedzējs ir pašvaldība, tās izveidota iestāde, pašvaldības kapitālsabiedrība, kas veic pašvaldības deleģēto pārvaldes uzdevumu izpildi. (pirmais teikums sadaļā "Prasības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noteikumu projekta precizēto 26.punktu projekta iesniedzējs, kas pēc projekta iesnieguma apstiprināšanas un civiltiesiskā līguma vai vienošanās par projekta īstenošanu noslēgšanas ir finansējuma saņēmējs, pasākuma ietvaros ir pašvaldība, pašvaldības izveidota iestāde vai pašvaldības kapitālsabiedrība (no noteikumu projekta ir svītrots nosacījums, ka pašvaldības kapitālsabiedrībai ir jāveic pašvaldības deleģēto pārvaldes uzdevumu izpildi, lai tā varētu būt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un anotācījā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deleģēto pārvaldes uzdevumu izpildes veikšanu ir dzēsta visā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1.3.apakšsadaļas "Prasības projekta iesniedzējiem" priekšpēdējā teikuma pēdējo daļu, izsakot to sekojošā redakcijā: "[..], ņemot vērā nākotnes vajadzības pēc projekta ietvaros attīstītā inovatīvā risinājuma pielāgošanas, mainīšanas vai tā ekspluatācijas uzticēšanas citam pasūtītājam, ievērojot Publiskas personas finanšu līdzekļu un mantas izšķērdēšanas novēršanas likumā, Publiskas personas mantas atsavināšanas likumā noteiktās prasības rīcībai ar publiskas personas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nosacījumu par saņemtu Latvijas Zinātnes padomes zinātniskās ekspertīzes atzinumu par to, ka projektā plānotais viedais risinājums ir inovatīvs risinājums Latvijā, paredzot, ka viedais risinājums ir inovatīvs risinājums pašvaldību 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izmantot noteikumu projektā izteikto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nosacījumu par saņemtu Latvijas Zinātnes padomes zinātniskās ekspertīzes atzinumu par to, ka projektā plānotais viedais risinājums ir inovatīvs risinājums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“Izmaksas ir attiecināmas no projekta iesnieguma iesniegšanas brīža, izņemot projekta pamatojošās dokumentācijas sagatavošanas izmaksas, kas ir attiecināmas, ja, tās veiktas pēc 2021. gada 1.janvāra.” atbilstoši MK noteikumu 42.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2023. gada 1.janvāra, izņemot projekta pamatojošās dokumentācijas sagatavošanas izmaksas, kas ir attiecināmas, ja tās veiktas pēc 2021. 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norādi, ka attiecībā uz pievienotās vērtības nodokļa izmaksām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"Pašreizējā situācija, problēmas un risinājumi" precizēt  aprakstu par personāla atlīdzības likmes pamatojumu, norādot aktuālo indikatīvo personāla noslodzi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Noteikumu Anotācijā iekļauto skaidrojumu izteikt šādā redakcijā: “Inovatīvs jeb vieds risinājums šo noteikumu izpratnē ir jauns procesa, pakalpojuma vai produkta risinājums (jauninājums), piemēram, jauna tehnoloģija vai jauns produkts programmatūras jomā, kas līdz 2023.gada 1.janvārim nav ieviests Projekta iesniedzēja pašvaldības administratīvajā teritorijā vai citā attiecīgajā teritoriālajā vienībā viedo risinājumu izmantošanas koplietošanas gadījumā pašvaldību autonomo funkciju un no tām izrietošu pārvaldes uzdevumu izpildes jomā un, par kuru ir saņemts Latvijas Zinātnes padomes atzinums, ka projektā paredzētais risinājums ir vērtējams kā inovatīvs viedais risinājums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 risinājuma definīcija anotācijā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prasība "darbības netiek plānotas īpaši aizsargājamajās dabas teritorijās, </w:t>
            </w:r>
            <w:r w:rsidR="00000000" w:rsidRPr="00000000" w:rsidDel="00000000">
              <w:rPr>
                <w:b w:val="1"/>
                <w:rtl w:val="0"/>
              </w:rPr>
              <w:t xml:space="preserve">kur nepieciešams nodrošināt Eiropas Savienības nozīmes dzīvotņu un sugu aizsardzību, nodrošinot biotopiem un sugām labvēlīgu stāvokli atbilstoši Sugu un biotopu aizsardzības likumā noteiktajām prasībām</w:t>
            </w:r>
            <w:r w:rsidR="00000000" w:rsidRPr="00000000" w:rsidDel="00000000">
              <w:rPr>
                <w:rtl w:val="0"/>
              </w:rPr>
              <w:t xml:space="preserve">" tiek vērtēta, konstatējot, vai projekts netiek īstenots īpaši aizsargājamā dabas teritorijā kopumā vai ir papildus jāizvērtē arī palīgteikumā minētā prasība (ja ir - no kādiem informācijas avotiem šo iespējams secināt)? Palīgteikums iekļauts arī vērtēšanas kritērijā Nr.2.10., bet piemērošanas skaidrojums satur vērtēšanu tikai griezumā, vai konkrētā teritorija ir īpaši aizsargājama dabas teritorija. Vienlaikus likums Par īpaši aizsargājamām dabas teritorijām paredz arī tādas īpaši aizsargājamo dabas teritoriju kategorijas, kas neskar dzīvotnes un sugu aizsardzību, piemēram, dabas parkus (teritorijas, kas pārstāv noteikta apvidus dabas un kultūrvēsturiskās vērtības un kas ir piemērotas sabiedrības atpūtai, izglītošanai un audzināšanai).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 kā arī kritēriju piemērošanas metodikā papildināts ar tīmekļvietnēm, kurās var pārbaudīt, vai darbības netiek plānotas īpaši aizsargājamajās dabas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teikuma daļu "Pēc projektu ideju priekšatlases sadarbības iestāde aicinās tos projektu iesniedzējus, kuri tiks paredzēti plānošanas reģionu attīstības programmās un kuri būs saņēmuši pozitīvu VARAM atzinumu", norādot kur tiks fiksēts projektu ideju un iesniedzēju saraksts, kurus sadarbības iestādei aicināt iesniegt projektu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teikuma daļu "vērtējot enerģijas gada patēriņu pirms projekta iesnieguma iesniegšanas", norādot "vērtējot enerģijas gada patēriņu </w:t>
            </w:r>
            <w:r w:rsidR="00000000" w:rsidRPr="00000000" w:rsidDel="00000000">
              <w:rPr>
                <w:b w:val="1"/>
                <w:rtl w:val="0"/>
              </w:rPr>
              <w:t xml:space="preserve">projekta īstenošanas jomā</w:t>
            </w:r>
            <w:r w:rsidR="00000000" w:rsidRPr="00000000" w:rsidDel="00000000">
              <w:rPr>
                <w:rtl w:val="0"/>
              </w:rPr>
              <w:t xml:space="preserve"> pirms projekta iesnieguma iesniegšanas", lai būtu viennozīmīgi saprotams, ka netiek vērtēts iestādes kopējais enerģijas patēriņš, ja viedais risinājums ir vērsts tikai uz atsevišķu funkciju vai pakalpojumu. Atbilstošu precizējumu veikt arī citur, kur pieminēts enerģijas patēriņš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 problēma, ka "pašvaldības Latvijā nevērtē iedzīvotāju pieprasījumu pēc to pakalpojumiem, nepilnīgi uzskaita pakalpojumu izmaksas un tās neanalizē, nenosaka pakalpojumu sniegšanas rezultatīvos rādītājus un nevērtē pakalpojumu sniegšanas rezultātus", t.i. problēma galvenokārt saistīta ar datu analīzi. Tālāk ir sniegti pieci viedo risinājumu piemēri, no kuriem tikai pirmais paredz dažādu rādītāju monitoringu un datu pieejamību. Aicinām papildināt problēmas aprakstu vai viedo risinājumu piemērus, nodrošinot, ka starp tiem ir skaidra sasaiste, t.i., iespējamie viedie risinājumi tiešām risinās konstatēto problēmu.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precizēt Eiropas Komisijas regulu, ņemot vērā, ka Eiropas Komisijas regula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attiecās uz ES struktūrfondu un Kohēzijas fonda 2014. - 2020. 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norādīt IKP un SEG atšifrējumu, ņemot vērā, ka tas netika norādīts iepriekš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apakšnodaļas "Prasības projekta iesniedzējam" priekšpēdējā rindkopā svītrot atsauci uz MK 2005.gada 11.oktobra noteikumiem Nr. 764 "Valsts informācijas sistēmu vispārējās tehniskās prasības" un Ministru kabineta 2021.gada 31.augusta noteikumiem Nr. 597 “Valsts informācijas sistēmu attīstības projektu uzraudzības kārtība”, ņemot vērā, ka tie ir zaudējuši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informāciju, ka 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8.1.4.apakšsadaļu, ņemot vērā anotācijā minēto, ka integrēta teritoriju attīstības stratēģija ir plānošanas reģiona attīstības programma, ko saskaņā ar Teritoriju attīstības plānošanas likumu izstrādā atbilstoši Nacionālajam attīstības plānam un plānošanas reģiona ilgtspējīgas attīstības stratēģijai.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8.1.5.apakšsadaļu, ņemot vērā, ka Eiropas Savienības kohēzijas politikas programmā 2021.–2027. gadam 5.1.1.specifiskajam atbalsta mērķim „Vietējās teritorijas integrētās sociālās, ekonomiskās un vides attīstības un kultūras mantojuma, tūrisma un drošības veicināšana pilsētu funkcionālajās teritorijās” noteikts iznākuma rādītājs – atbalstītas vismaz piecas integrētas teritoriālās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8.1.6.apakšsadaļu, ņemot vērā anotācijā norādīto, ka noteikumu projekts paredz ieguldījumus publiskajā infrastruktūrā ar informācijas un komunikācijas tehnoloģiju risinājumiem, tādējādi ne tikai uzlabojot pašvaldību sniegto pakalpojumu efektivitāti, bet arī samazinot ietekmi uz vidi un veicinot iedzīvotāju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8.1.7.apakšsadaļu, ņemot vērā anotācijā minēto, ka projekta iesniedzējs nodrošina, ka projekts neapdraud principa “nenodarīt būtisku kaitējumu” (turpmāk – NBK) noteiktos vides principus un atbilst tiem pakārtotajiem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savu 11.05.2023. iesniegto iebildumu lūdz mainīt uz "priekšlikumu",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atkārtoti lūdzam rast iespēju veikt tehnisku precizējumu, papildinot sadaļu ar vispārīgo un specifisko HP darbību, kas veicina personu ar invaliditāti vienlīdzīgas iespējas un tiesības,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11.05.2023. iesniegto iebildumu lūdz mainīt uz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atkārtoti lūdzam rast iespēju veikt tehnisku precizējumu un papildināt sadaļu ar vispārīgo un specifisko HP darbību, kas veicina dzimumu līdztiesību,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8.1.11.apakšsadaļu, ņemot vērā anotācijā norādīto, ka MK noteikumu projekts paredz ieguldījumus publiskajā infrastruktūrā ar informācijas un komunikācijas tehnoloģiju risinājumiem, tādējādi ne tikai uzlabojot pašvaldību sniegto pakalpojumu efektivitāti, bet arī samazinot ietekmi uz vidi un veicinot iedzīvotāju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8.1.12.apakšsadaļu, ņemot vērā anotācijā norādīto, ka MK noteikumu projekts paredz ieguldījumus publiskajā infrastruktūrā ar informācijas un komunikācijas tehnoloģiju risinājumiem, tādējādi ne tikai uzlabojot pašvaldību sniegto pakalpojumu efektivitāti, bet arī samazinot ietekmi uz vidi un veicinot iedzīvotāju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8.1.13.apakšsadaļu, ņemot vērā anotācijā norādīto, ka, ja projektā plānots attīstīt informācijas un komunikācijas tehnoloģiju risinājumus, projekta iesniedzējs nodrošina, ka plānotais risinājums atbilst prasībām, kas noteiktas Eiropas Parlamenta un Padomes Regula (ES) 2016/679 (2016. gada 27. 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papildināto noteikumu projektu un anotāciju attiecībā uz informācijas nodošanu par uzaicināmajiem iesniegt projektu iesniegumus, lūdzam papildināt protokollēmuma projektu ar uzdevumu VARAM pēc priekšatlases veikšanas uzdot Centrālajai finanšu un līgumu aģentūrai veikt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standarta pasākumos projektu iesniegumu atlase tiek sagatavota un izsludināta uzreiz pēc MK noteikumu spēkā stāšanās un kritēriju apstiprināšanas, taču konkrētajā pasākumā VARAM un plānošanas reģioniem vēl ir veicama priekšatlase, lai konstatētu uzaicināmos projektu iesniedzējus, tāpēc izsludināt atlasi uzreiz pēc MK noteikumu apstiprināšanas būtu nelietderīgi, jo projektu iesniegumu atlases nolikumā potenciāli būtu veicami grozījumi, kas priekšatlases laikā radušies dažādos horizontālajos normatīvos, vadlīnijās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aģentūrai noteikts pienākums savlaicīgi izsludināt projektu iesniegumu atlases (Informatīvā ziņojuma "Informatīvais ziņojums par Finanšu ministrijas pārziņā esošo Eiropas Savienības fondu un ārvalstu finanšu palīdzības aktualitātēm līdz 2023. gada 1. martam (pusgada ziņojums)" protokollēmuma projekta 2.2. apakšpunkts) un konkrētajā gadījumā ar “savlaicīgi” tomēr nav saprotams MK noteikumu apstiprināšanas brīdis,</w:t>
            </w:r>
            <w:r w:rsidR="00000000" w:rsidRPr="00000000" w:rsidDel="00000000">
              <w:rPr>
                <w:b w:val="1"/>
                <w:rtl w:val="0"/>
              </w:rPr>
              <w:t xml:space="preserve"> lūdzam nostiprināt, ka atlases sagatavošana un izsludināšana tiks uzdota kā atsevišķs uzdevums</w:t>
            </w:r>
            <w:r w:rsidR="00000000" w:rsidRPr="00000000" w:rsidDel="00000000">
              <w:rPr>
                <w:rtl w:val="0"/>
              </w:rPr>
              <w:t xml:space="preserve">, izvērtējot brīdi, kad priekšatlase tuvojas beigām, </w:t>
            </w:r>
            <w:r w:rsidR="00000000" w:rsidRPr="00000000" w:rsidDel="00000000">
              <w:rPr>
                <w:b w:val="1"/>
                <w:rtl w:val="0"/>
              </w:rPr>
              <w:t xml:space="preserve">vai precizēt MK noteikumu 5.punktu, nosakot, ka atlasi izsludina pēc VARAM atzinuma saņemšanas</w:t>
            </w:r>
            <w:r w:rsidR="00000000" w:rsidRPr="00000000" w:rsidDel="00000000">
              <w:rPr>
                <w:rtl w:val="0"/>
              </w:rPr>
              <w:t xml:space="preserve">, piemēram, šādā redakcijā: “5. Vides aizsardzības un reģionālās attīstības ministrija kā par reģionālās attīstības politiku atbildīgā nozares ministrija sniedz sadarbības iestādei informāciju par plānošanas reģionu attīstības programmās iekļautajiem projektu ideju konceptiem, kas ir saņēmuši pozitīvu  Vides aizsardzības un reģionālās attīstības ministrijas atzinumu. Sadarbības iestāde saskaņā ar saņemto pozitīvo atzinumu sarakstu izsludina ierobežotu projektu iesniegumu atlasi un nosūta uzaicinājumu projektu iesniedzējiem iesniegt projektu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anotācija ir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22-TA-3427</w:t>
    </w:r>
    <w:r>
      <w:br/>
    </w:r>
    <w:r w:rsidR="00000000" w:rsidRPr="00000000" w:rsidDel="00000000">
      <w:rPr>
        <w:rtl w:val="0"/>
      </w:rPr>
      <w:t xml:space="preserve">25.05.2023. 10.40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22-TA-3427</w:t>
    </w:r>
    <w:r>
      <w:br/>
    </w:r>
    <w:r w:rsidR="00000000" w:rsidRPr="00000000" w:rsidDel="00000000">
      <w:rPr>
        <w:rtl w:val="0"/>
      </w:rPr>
      <w:t xml:space="preserve">25.05.2023. 10.40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Izziņa_22-TA-3427.docx</dc:title>
</cp:coreProperties>
</file>

<file path=docProps/custom.xml><?xml version="1.0" encoding="utf-8"?>
<Properties xmlns="http://schemas.openxmlformats.org/officeDocument/2006/custom-properties" xmlns:vt="http://schemas.openxmlformats.org/officeDocument/2006/docPropsVTypes"/>
</file>