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Vienotās digitālās vārtejas Regulas prasību ieviešanu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vērtējuma par 5.3.uzdevuma (informatīvajā ziņojumā "Par Vienotās digitālās vārtejas regulas prasību ieviešanu 2021.-2022. gadā" iekļautajā plānā 6.3. uzdevuma) izpildi (15.lp.) lūdzam sniegt papildus informāciju, cik EK rīkotajās darba grupās tika nodrošināta dalība 2023.gadā, kā arī </w:t>
            </w:r>
            <w:r w:rsidR="00000000" w:rsidRPr="00000000" w:rsidDel="00000000">
              <w:rPr>
                <w:b w:val="1"/>
                <w:rtl w:val="0"/>
              </w:rPr>
              <w:t xml:space="preserve">skaidrot, cik lielā mērā tika sasniegts plānotais rezultāts</w:t>
            </w:r>
            <w:r w:rsidR="00000000" w:rsidRPr="00000000" w:rsidDel="00000000">
              <w:rPr>
                <w:rtl w:val="0"/>
              </w:rPr>
              <w:t xml:space="preserve">: "</w:t>
            </w:r>
            <w:r w:rsidR="00000000" w:rsidRPr="00000000" w:rsidDel="00000000">
              <w:rPr>
                <w:i w:val="1"/>
                <w:rtl w:val="0"/>
              </w:rPr>
              <w:t xml:space="preserve">Atrisināti Regulas prasību implementācijas jautājumi.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informācija nebūtu jānorāda, jo EK 2023. gadā regulāri organizēja vismaz 8 dažādu darba grupu sanāksmes un VARAM nav veikusi uzskaitījumu cik reizes VARAM pārstāvji piedalījās šajās darba grupās. Papildus norādām, ka šādu informāciju būs problemātiski noskaidrot. Līdz ar to, aicinām neapgrūtināt informatīvā ziņojuma gaitu nebūtisku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18.lp. minēts, ka "OOTS ieviešanai no iestāžu puses ir nepieciešami finansiālie ieguldījumi". Lūdzam sniegt papildus informāciju, </w:t>
            </w:r>
            <w:r w:rsidR="00000000" w:rsidRPr="00000000" w:rsidDel="00000000">
              <w:rPr>
                <w:b w:val="1"/>
                <w:rtl w:val="0"/>
              </w:rPr>
              <w:t xml:space="preserve">vai ir apzināti katrai iestādei nepieciešamie finansiālie ieguldījumi OOTS ieviešanai,</w:t>
            </w:r>
            <w:r w:rsidR="00000000" w:rsidRPr="00000000" w:rsidDel="00000000">
              <w:rPr>
                <w:rtl w:val="0"/>
              </w:rPr>
              <w:t xml:space="preserve"> iespējamie finansējuma avoti un termiņi. Kā arī lūdzam precizēt, vai ir skaidri iespējamie riski un sekas, ja finansējums netiks rasts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janvāra sēdē izskatītajā informatīvajā ziņojuma “Par Vienotās digitālās vārtejas Regulas prasību ieviešanu 2021.-2022. gadā”) (prot. Nr.1. 78.§) rīcības plānā tika ietverts uzdevums “7.8.2. Izvērtēt pakalpojumu pieslēgšanas IT risinājumus pie OOTS, to skaitā, norādot finanšu avotus.”. Atbildīgās par uzdevumu izpildi ir tiešās pārvaldes iestādes, tai skaitā ministrijas, pašvaldības un tiešo pārvaldes iestāžu un pašvaldību padotības institūcijas. Uzdevuma izpilde ir īstenojama līdz 2024. gada 1. ceturksnim. Norādām, ka VARAM ieplānos 2025. gadā izveidot atsevišķu attīstības plānošanas dokumentu (2026.-2030. gadu periodam), kur tiks iekļauts iespējamu risku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pamatojums 4.3.uzdevuma (informatīvajā ziņojumā "Par Vienotās digitālās vārtejas regulas prasību ieviešanu 2021.-2022. gadā" iekļautajā plānā 5.3.  uzdevuma)  vērtējumam "daļēji izpildīts". Ja Latvija nav piedalījusies EK informatīvajās kampaņās tad, pirmšķietami,  plānotais rezultāts - </w:t>
            </w:r>
            <w:r w:rsidR="00000000" w:rsidRPr="00000000" w:rsidDel="00000000">
              <w:rPr>
                <w:i w:val="1"/>
                <w:rtl w:val="0"/>
              </w:rPr>
              <w:t xml:space="preserve">nacionālā līmenī informēti iedzīvotāji par Vārtejas piedāvātajām iespējām</w:t>
            </w:r>
            <w:r w:rsidR="00000000" w:rsidRPr="00000000" w:rsidDel="00000000">
              <w:rPr>
                <w:rtl w:val="0"/>
              </w:rPr>
              <w:t xml:space="preserve"> - nav sasniegts. </w:t>
            </w:r>
            <w:r w:rsidR="00000000" w:rsidRPr="00000000" w:rsidDel="00000000">
              <w:rPr>
                <w:b w:val="1"/>
                <w:rtl w:val="0"/>
              </w:rPr>
              <w:t xml:space="preserve">Lūdzam precizēt vērtējumu uz "nav izpildīts" vai arī sniegt papildus informāciju</w:t>
            </w:r>
            <w:r w:rsidR="00000000" w:rsidRPr="00000000" w:rsidDel="00000000">
              <w:rPr>
                <w:rtl w:val="0"/>
              </w:rPr>
              <w:t xml:space="preserve">, lai vērtējuma apraksts nav pretrunīgs.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tika papildināts ar šādu redakciju :"Īstenojot 4.3. uzdevuma izpildi, 2023. gada 21. decembrī VARAM organizēja semināru par pakalpojumu aprakstu aizpildīšanu sistēmā VIRSIS. Pirms semināra norises pašvaldības nosūtīja jautājumus par Vienotās digitālās vārtejas regulas ieviešanu. Semināra laikā VARAM sniedza atbildes uz pašvaldību jautājumiem, tai skaitā, par jautājumiem attiecībā uz Regulas 19. pantā aprakstīto saišu repozitoriju, par pašvaldību pakalpojumiem, kas atbilst Regulas 2. pielikuma tvērumam, par rīcības plānu Regulas ieviešanā un citiem jautājumiem.  Semināra ieraksts, pašvaldību jautājumi un atbildes uz tiem ir pieejami VARAM tīmekļvietnē[1]. Seminārā piedalījās vairāk nekā 60 dalībnieku un semināra ierakstu noskatījās vairāk nekā 160 cilvēku."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21. decembra seminārs par pakalpojumu aprakstu aizpildīšanu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https://www.varam.gov.lv/lv/vienotas-digitalas-vartejas-pakalpojumi#seminari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4.3.uzdevuma (informatīvajā ziņojumā "Par Vienotās digitālās vārtejas regulas prasību ieviešanu 2021.-2022. gadā" iekļautajā plānā 5.3. uzdevuma) vērtējuma lūdzam sniegt </w:t>
            </w:r>
            <w:r w:rsidR="00000000" w:rsidRPr="00000000" w:rsidDel="00000000">
              <w:rPr>
                <w:b w:val="1"/>
                <w:rtl w:val="0"/>
              </w:rPr>
              <w:t xml:space="preserve">papildus informāciju</w:t>
            </w:r>
            <w:r w:rsidR="00000000" w:rsidRPr="00000000" w:rsidDel="00000000">
              <w:rPr>
                <w:rtl w:val="0"/>
              </w:rPr>
              <w:t xml:space="preserve"> par VARAM organizēto informatīvo pasākumu skaitu un to apmeklētāju skaitu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 Ziņojums tika papildināts ar redakciju: "Īstenojot 4.3. uzdevuma izpildi, 2023. gada 21. decembrī VARAM organizēja semināru par pakalpojumu aprakstu aizpildīšanu sistēmā VIRSIS. Pirms semināra norises pašvaldības nosūtīja jautājumus par Vienotās digitālās vārtejas regulas ieviešanu. Semināra laikā VARAM sniedza atbildes uz pašvaldību jautājumiem, tai skaitā, par jautājumiem attiecībā uz Regulas 19. pantā aprakstīto saišu repozitoriju, par pašvaldību pakalpojumiem, kas atbilst Regulas 2. pielikuma tvērumam, par rīcības plānu Regulas ieviešanā un citiem jautājumiem.  Semināra ieraksts, pašvaldību jautājumi un atbildes uz tiem ir pieejami VARAM tīmekļvietnē[1]. Seminārā piedalījās vairāk nekā 60 dalībnieku un semināra ierakstu noskatījās vairāk nekā 160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4.2.uzdevuma (informatīvajā ziņojumā "Par Vienotās digitālās vārtejas regulas prasību ieviešanu 2021.-2022. gadā" iekļautajā plānā 5.2. uzdevuma) vērtējuma lūdzam sniegt papildus informāciju par izstrādātajiem rakstiem un materiāliem, kas ievietoti oficiālajās valsts saitēs, </w:t>
            </w:r>
            <w:r w:rsidR="00000000" w:rsidRPr="00000000" w:rsidDel="00000000">
              <w:rPr>
                <w:b w:val="1"/>
                <w:rtl w:val="0"/>
              </w:rPr>
              <w:t xml:space="preserve">skaitu 2023.gadā, kā arī sniegt atsauces</w:t>
            </w:r>
            <w:r w:rsidR="00000000" w:rsidRPr="00000000" w:rsidDel="00000000">
              <w:rPr>
                <w:rtl w:val="0"/>
              </w:rPr>
              <w:t xml:space="preserve"> ( ja materiāli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par materiāliem, kas publicēti VARAM tīmekļvietnē. Ziņojuma redakcija: "Izpildot 5.3. uzdevumu VARAM publicēja savā tīmekļvietnē informāciju par Regulas 14. panta un OOTS regulā aprakstīto sistēmu (OOTS)[1]. Papildus, tika publicēti pašvaldību jautājumi par Regulas ieviešanu un 2023. gada 21. decembra semināra ieraksts par pakalpojumu aprakstu aizpildīšanu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tīmekļvietnes sadaļa “Vienotās digitālās vārtejas pakalpojumi”. Pieejams: https://www.varam.gov.lv/lv/vienotas-digitalas-vartejas-pakalpojumi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novērtēt 4.1.uzdevuma (informatīvajā ziņojumā "Par Vienotās digitālās vārtejas regulas prasību ieviešanu 2021.-2022. gadā" iekļautajā plānā 5.1. uzdevuma) izpildes pakāpi, lūdzam </w:t>
            </w:r>
            <w:r w:rsidR="00000000" w:rsidRPr="00000000" w:rsidDel="00000000">
              <w:rPr>
                <w:b w:val="1"/>
                <w:rtl w:val="0"/>
              </w:rPr>
              <w:t xml:space="preserve">precizēt cik liels ir to iestāžu īpatsvars, kuras nav nodrošinājušas Vārtejas logo ar hipersaiti uz Vārteju portālu</w:t>
            </w:r>
            <w:r w:rsidR="00000000" w:rsidRPr="00000000" w:rsidDel="00000000">
              <w:rPr>
                <w:rtl w:val="0"/>
              </w:rPr>
              <w:t xml:space="preserve"> “Your Europe” publicēšanu savos domēnos. Tāpat arī lūdzam sniegt VARAM </w:t>
            </w:r>
            <w:r w:rsidR="00000000" w:rsidRPr="00000000" w:rsidDel="00000000">
              <w:rPr>
                <w:b w:val="1"/>
                <w:rtl w:val="0"/>
              </w:rPr>
              <w:t xml:space="preserve">vērtējumu par iemesliem, kas ir izraisījuši šādu iestāžu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 Iemesli pašvaldību un iestāžu rīcībai nav skaidri. Pievēršam uzmanību, ka vairāk nekā puse no pašvaldībām ir nodrošinājušas šīs prasības izpildi un 2/3 no valsts tiešās pārvaldes iestādēm ir nodrošinājušās šīs prasības izpildi. VARAM 2024. gadā aicinās iestādes un pašvaldības nodrošināt “Your Europe” logotipa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tika papildināts ar redakciju: "No 106 iestādēm 42 nav nodrošinājušas Vārtejas logo izvietošanu iestāžu tīmekļvietnēs (no 63 valsts tiešās pārvaldes iestādēm 21 nav nodrošinājusi Vārtejas logo izvietošanu ar hipersaiti uz Vārteju. No 43 pašvaldībām 21 nav nodrošinājusi Vārtejas logo izvietošanu pašvaldības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sniegta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uzdevuma izpildes vērtējums (11.lp.);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2.7 - 2.10. uzdevumu izpildi (12.lp.);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7.11. uzdevumu "</w:t>
            </w:r>
            <w:r w:rsidR="00000000" w:rsidRPr="00000000" w:rsidDel="00000000">
              <w:rPr>
                <w:i w:val="1"/>
                <w:rtl w:val="0"/>
              </w:rPr>
              <w:t xml:space="preserve">TAP</w:t>
            </w:r>
            <w:r w:rsidR="00000000" w:rsidRPr="00000000" w:rsidDel="00000000">
              <w:rPr>
                <w:i w:val="1"/>
                <w:rtl w:val="0"/>
              </w:rPr>
              <w:t xml:space="preserve"> izsludināt rīcības plānu SDG informācijas vienreizes sistēmas ieviešanai</w:t>
            </w:r>
            <w:r w:rsidR="00000000" w:rsidRPr="00000000" w:rsidDel="00000000">
              <w:rPr>
                <w:rtl w:val="0"/>
              </w:rPr>
              <w:t xml:space="preserve">" (17.lp.)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veikti papildinājumi par 2.2. uzdevumu. Norādām, ka 2.7., 2.8., 2.9 uzdevumi tika izņemti no rīcības plāna. Ziņojumā tiek skaidrots kāpēc šie uzdevumi tika izņemti no plāna, līdz ar to, norādām, ka informācija par šiem uzdevumiem ir sniegta. Papildus, norādām, ka 2.10. uzdevumam tika mainīta numerācija (no 2.10. uz 2.6.), kas ir redzams šī informatīvā ziņojuma rīcības plānā. Līdz ar to izmaiņas ziņojumā nav veicamas. Norādām, ka 7.11. uzdevums tika izpildīts līdz ar 2024. gada 9. janvāra informatīvais ziņojuma iesniegšanu, kas saturēja rīcības plānu SDG informācijas vienreizes sistēmas ieviešanai. Papildus norādām, ka VARAM 2025.gadā ieplānos jauna attīstības plānošanas dokumenta (2026.-2030. gadu periodā) regulas (tai skaitā vienreizes tehniskās sistēmas) ieviešanai atbilstoši Attīstības plānošanas sistēmas likumam un 2014.gada 2.decembra MK noteikumiem Nr.737 "Attīstības plānošanas dokumentu izstrādes un ietekmes izvērtēšanas noteikumi". Līdz ar to, ziņojumā nav jāveic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"Rīcības plāna 2.2. uzdevums tika daļēji izpildīts. Tika veikta iestāžu pakalpojumu kartēšana, lai paplašinātu iepriekš identificēto pakalpojuma sarakstu. Tika izskatīta iestāžu identificēto pakalpojumu aprakstu atbilstība Regulas prasībām, kā arī notika darbs pie aprakstu pilnveides. Papildus pakalpojumi tika publicēti Vārtējā. 2023. gadā VARAM aicināja 10 resorus (Izglītības un zinātnes ministrijas, Zemkopības ministrijas, Veselības ministrijas, Tieslietu ministrijas, Labklājības ministrijas, Satiksmes ministrijas, Ekonomikas ministrijas, Finanšu ministrijas, Aizsardzības ministrijas un Kultūras ministrijas resoru) pilnveidot turējumā esošos pakalpojumus atbilstoši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12.lp. minēts, ka "</w:t>
            </w:r>
            <w:r w:rsidR="00000000" w:rsidRPr="00000000" w:rsidDel="00000000">
              <w:rPr>
                <w:i w:val="1"/>
                <w:rtl w:val="0"/>
              </w:rPr>
              <w:t xml:space="preserve">2.6. uzdevums tiks pilnā apjomā izpildīts brīdī, kad visas Latvijas iestādes, kuras sniedz Regulas tvērumā esošos pakalpojumus, pieslēgs eIDAS identifikācijas risinājumu saviem procedūru portāliem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ziņojumu, sniedzot </w:t>
            </w:r>
            <w:r w:rsidR="00000000" w:rsidRPr="00000000" w:rsidDel="00000000">
              <w:rPr>
                <w:b w:val="1"/>
                <w:rtl w:val="0"/>
              </w:rPr>
              <w:t xml:space="preserve">informāciju, cik Latvijas iestādes šobrīd sniedz Regulas tvērumā esošus pakalpojumus un cik no tām ir pieslēgušas eIDAS identifikācijas risinājumu </w:t>
            </w:r>
            <w:r w:rsidR="00000000" w:rsidRPr="00000000" w:rsidDel="00000000">
              <w:rPr>
                <w:rtl w:val="0"/>
              </w:rPr>
              <w:t xml:space="preserve">saviem procedūru portāliem. Papildus vēršam uzmanību, ka 2.6. uzdevma sasniedzamais rezultāts nebija eIDAS identifikācijas risinājumu pieslēgumu esamība visās iestādēs, bet gan "</w:t>
            </w:r>
            <w:r w:rsidR="00000000" w:rsidRPr="00000000" w:rsidDel="00000000">
              <w:rPr>
                <w:i w:val="1"/>
                <w:rtl w:val="0"/>
              </w:rPr>
              <w:t xml:space="preserve">Izvērtēta uzdevuma aktualitāte</w:t>
            </w:r>
            <w:r w:rsidR="00000000" w:rsidRPr="00000000" w:rsidDel="00000000">
              <w:rPr>
                <w:rtl w:val="0"/>
              </w:rPr>
              <w:t xml:space="preserve">" un "</w:t>
            </w:r>
            <w:r w:rsidR="00000000" w:rsidRPr="00000000" w:rsidDel="00000000">
              <w:rPr>
                <w:i w:val="1"/>
                <w:rtl w:val="0"/>
              </w:rPr>
              <w:t xml:space="preserve">Izstrādāti priekšlikumi trešo valstu iedzīvotāju identifikācijas risinājuma izstrādei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šāds uzskaitījums bija pieejams tikai par atsevišķām iestādēm. Iestādēm tika lūgts informēt VARAM par pieslēgtu eIDAS iestāžu procedūru portālos, taču no iestādēm netika saņemta nepieciešamā informācija. Papildus norādām, ka visiem valsts pārvaldes pakalpojumu portālā www.latvija.gov.lv publicētiem pakalpojumiem ir pieslēgts eIDAS identifikācijas risinājums. Papildus vēršam uzmanību, ka 2.6. uzdevuma sasniedzamais rezultāts bija eIDAS identifikācijas risinājumu pieslēgumu esamība, nevis "Izvērtēta uzdevuma aktualitāte" un "Izstrādāti priekšlikumi trešo valstu iedzīvotāju identifikācijas risinājuma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 minēts, ka "</w:t>
            </w:r>
            <w:r w:rsidR="00000000" w:rsidRPr="00000000" w:rsidDel="00000000">
              <w:rPr>
                <w:i w:val="1"/>
                <w:rtl w:val="0"/>
              </w:rPr>
              <w:t xml:space="preserve">2.3. uzdevums tika daļēji izpildīts nepietiekošas iestāžu iesaistes dēļ</w:t>
            </w:r>
            <w:r w:rsidR="00000000" w:rsidRPr="00000000" w:rsidDel="00000000">
              <w:rPr>
                <w:rtl w:val="0"/>
              </w:rPr>
              <w:t xml:space="preserve">". Ja uzdevums tiek uzskatīts par daļēji izpildītu, lūdzam sniegt, piemēram,  informāciju par pakalpojumu īpatsvaru (no kopējā pakalpojumu skaita), kuri tiek nodrošināti pārrobežu lietotājiem tiešsaistē. Vai sniegt (pēc VARAM ieskatiem) citus </w:t>
            </w:r>
            <w:r w:rsidR="00000000" w:rsidRPr="00000000" w:rsidDel="00000000">
              <w:rPr>
                <w:b w:val="1"/>
                <w:rtl w:val="0"/>
              </w:rPr>
              <w:t xml:space="preserve">faktus, kas ir izmērāmi un sniedz pārliecību par uzdevuma izpildi, par kura veikšanu bija atbildīgas visas "Iestādes"</w:t>
            </w:r>
            <w:r w:rsidR="00000000" w:rsidRPr="00000000" w:rsidDel="00000000">
              <w:rPr>
                <w:rtl w:val="0"/>
              </w:rPr>
              <w:t xml:space="preserve"> (skat. saskaņā ar šī ziņojuma definīciju sadaļā "Lietotie saīssinājumi"). Papildus lūdzam skaidrot nepietiekošas iestāžu iesaistes iemeslus, kā arī iezīmēt aktivitātes, lai būtu skaidrs, ko  tieši VARAM plāno darīt, "</w:t>
            </w:r>
            <w:r w:rsidR="00000000" w:rsidRPr="00000000" w:rsidDel="00000000">
              <w:rPr>
                <w:i w:val="1"/>
                <w:rtl w:val="0"/>
              </w:rPr>
              <w:t xml:space="preserve">intensīvāk stradājot ar iestādēm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apkopoja iestāžu iesūtīto informāciju par iestāžu sniegtiem pakalpojumiem un to atbilstību konkrētām regulas prasībām. VARAM neveica kvantitatīvus mērījumus attiecībā pret katru Regulas prasības izpildi pakalpojumiem (identificētais pakalpojumu skaits, kas atbilst Regulas prasībām pārsniedz 900, norādām, ka katram pakalpojumam ir jāizpilda 12 vai 13 prasības (atkarībā no pakalpojumu veida)). VARAM veic apkopojumu, kurā ir redzama katra pakalpojuma atbilstība konkrētai Regulas prasībai.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 minēts, ka 2.2.1. uzdevums tika izpildīts, jo ministrijas ir identificējušas un veikušas nepieciešamās izmaiņas normatīvajos aktos. Uzskatām, ka </w:t>
            </w:r>
            <w:r w:rsidR="00000000" w:rsidRPr="00000000" w:rsidDel="00000000">
              <w:rPr>
                <w:b w:val="1"/>
                <w:rtl w:val="0"/>
              </w:rPr>
              <w:t xml:space="preserve">vērtējums nav korekts</w:t>
            </w:r>
            <w:r w:rsidR="00000000" w:rsidRPr="00000000" w:rsidDel="00000000">
              <w:rPr>
                <w:rtl w:val="0"/>
              </w:rPr>
              <w:t xml:space="preserve">, jo  plānā, kā atbildīgās par uzdevuma izpildi bija norādītas "Iestādes", nevis nosauktās 6 ministrijas. Savukārt sadaļā "Lietotie saīsinājumi" tiek precizēts, ka Iestādes ir  "Tiešās pārvaldes iestādes, tai skaitā ministrijas, pašvaldības un tiešo pārvaldes iestāžu un pašvaldību padotības institūcijas", Vēršam uzmanību, ka Latvijā 2024.gada janvārī bija 146 tiešās pārvaldes ietādes, neskaitot pašvaldības (kas neietilpst tiešajā pārvaldē) un to institūcijas. Attiecīgi uzskatāms, ka sniegtais uzdevuma izpildes apraksts neliecina, ka ir sasniegts plānotais rezultāts/uzdevums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VK uzskaitītās 146 iestādes nav tiesīgas tiešā veidā virzīt grozījumus esošajos normatīvajos aktos. Tas nav iespējams  atbilstoši Ministru kabineta 2021. gada 7. jūlija noteikumu Nr. 606 "Ministru kabineta kārtības rullis" 77. punktu “77. Citu valsts un pašvaldību institūciju, kā arī nevalstisko organizāciju un valdības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 Ministrijas bija vērtējušas un iesniegušas grozījumus normatīvajos aktos, tai skaitā pēc padotības iestāžu iniciatīvas, piemēram, Labklājības ministrijas gadījumā pēc Valsts sociālās apdrošināšanas aģentūras iniciatīvas tika vērtēta nepieciešamība veikt izmaiņas Ministru kabineta 2006. gada 27. jūnija noteikumos nr. 542 "Latvijas Republikā piešķirto valsts pensiju izmaksas kārtība personām pēc izbraukšanas uz pastāvīgu dzīvi ārvalstīs". Tātad, piemēram, ja ministrijas padotības iestāde saskatīja nepieciešamību veikt grozījumus, iniciatīva tika pieteikta caur atbildīgo ministriju. Papildus norādām, ka ne uz visām ministrijām un to darbības jomām un apakšjomām ir attiecināmas Regulas prasības, piemēram, uz Aizsardzības ministrijas un Ārlietu ministrijas resoriem kopumā (ieskaitot arī padotības iestādes un iestādes vai juridiskās personas, kurām deleģēts izpildīt valsts funkcijas) nav attiecināmas Regulas prasības. </w:t>
            </w:r>
            <w:r w:rsidR="00000000" w:rsidRPr="00000000" w:rsidDel="00000000">
              <w:rPr>
                <w:b w:val="1"/>
                <w:rtl w:val="0"/>
              </w:rPr>
              <w:t xml:space="preserve">Līdz ar to, norādām, ka vērtējums ir korekts.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10.lp. kā arī sadaļā "Rīcības plāns" ir iekļauta informācija par 1.6.uzdevumu. Vēršam uzmanību, ka, lai sasniegtu kādu mērķa/rezultātu sasniegšanu raksturojošo rādītāju (šajā gadījumā: “Annex I Coverage” sasniegts vidējais ES rādītājs 82%)), turklāt tik īsā laikā - 2024.gada 4.ceturksnī, tad ir jāplāno veikt </w:t>
            </w:r>
            <w:r w:rsidR="00000000" w:rsidRPr="00000000" w:rsidDel="00000000">
              <w:rPr>
                <w:b w:val="1"/>
                <w:rtl w:val="0"/>
              </w:rPr>
              <w:t xml:space="preserve">konkrētas nozīmīgas darbības</w:t>
            </w:r>
            <w:r w:rsidR="00000000" w:rsidRPr="00000000" w:rsidDel="00000000">
              <w:rPr>
                <w:rtl w:val="0"/>
              </w:rPr>
              <w:t xml:space="preserve">, ļoti skaidri aprakstot katru aktivitāti. Šobrīd uzdevuma formulējums ("Nodrošināt valsts iestāžu informācijas publicēšanu portālā “Your Europe") nesniedz nekādu priekšstatu par to, kas tiks izdarīts atlikušajos 2024.gada 4 mēnešos, </w:t>
            </w:r>
            <w:r w:rsidR="00000000" w:rsidRPr="00000000" w:rsidDel="00000000">
              <w:rPr>
                <w:b w:val="1"/>
                <w:rtl w:val="0"/>
              </w:rPr>
              <w:t xml:space="preserve">lai iepriekš minēto rādītāju uzlabotu 2, 39 reizes</w:t>
            </w:r>
            <w:r w:rsidR="00000000" w:rsidRPr="00000000" w:rsidDel="00000000">
              <w:rPr>
                <w:rtl w:val="0"/>
              </w:rPr>
              <w:t xml:space="preserve"> (no 34,27% uz 82%). Lūdzam precizēt 1.6. uzdevuma formulējumu, skaidri norādot, kas jādara katrai iestādei un kas jādara VARAM, lai sasniegtu tik būtisku uzlabojumu.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VARAM individuāli sazināsies ar iestādēm, kurām nepieciešams publicēt informāciju prioritārā kārtībā, norādot konkrētu darbību secību, kas ir jādara konkrētai iestādei. Papildus, informējam, ka uz 2024. gada 2. septembri rādītājs (pateicoties VARAM un iestāžu aktīvākai iesaistei) jau ir dubultojies no 34.27% līdz 68.12%.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r w:rsidR="00000000" w:rsidRPr="00000000" w:rsidDel="00000000">
              <w:rPr>
                <w:b w:val="1"/>
                <w:rtl w:val="0"/>
              </w:rPr>
              <w:t xml:space="preserve">Rīcības plāns tiek papildināts ar jaunu 1.6. uzdevumu</w:t>
            </w:r>
            <w:r w:rsidR="00000000" w:rsidRPr="00000000" w:rsidDel="00000000">
              <w:rPr>
                <w:rtl w:val="0"/>
              </w:rPr>
              <w:t xml:space="preserve"> un VARAM 2024. gadā aicinās iestādes prioritārā kārtībā publicēt nepieciešamo informāciju, lai uzlabotu Latvijas progresa rādītāju un nodrošinātu nepieciešamās informācijas pieejamību portālā “Your Europe”."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(9.lp.) par 1.5. uzdevuma izpildi, norādot  tieši kurus MK noteikumus (kur ir noteiktas Regulai atbilstošas nacionālās kvalitātes prasības) iestādes neizpilda, kā arī atspoguļot šajā ziņojumā </w:t>
            </w:r>
            <w:r w:rsidR="00000000" w:rsidRPr="00000000" w:rsidDel="00000000">
              <w:rPr>
                <w:b w:val="1"/>
                <w:rtl w:val="0"/>
              </w:rPr>
              <w:t xml:space="preserve">iestāžu sniegto skaidrojumu, kāpēc netiek izpildītas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Ziņojuma (8. lpp.) pie skaidrojuma par 1.5. uzdevuma izpildi ir skaidri norādīts, ka uzdevums netika izpildīts, jo netika nodrošinātas informācijas atbilstība Regulas (nevis MK noteikumu) prasībām – “Uzdevums netika izpildīts, jo no iestāžu puses nebija pietiekoša iesaiste publicētās informācijas atbilstības nodrošināšanai Regulas prasībām.”. Iestādes 2023. gadā neizpildīja Regulas prasības, jo iestāžu informācija netika publicēta Vārtejā (Your Europe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"Iestādes 2023. gadā neizpildīja Regulas prasības, jo iestāžu informācija netika publicēta Vārtejā (Your Europe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(ziņojuma 9.lp.) norādot, kuri no MK 2024. gada 9. janvāra sēdē izskatītajā informatīvā ziņojuma (prot. Nr. 1. 78.§) “Par Vienotās digitālās vārtejas Regulas prasību ieviešanu 2021.-2022. gadā”) rīcības plānā 1.4. uzdevumam </w:t>
            </w:r>
            <w:r w:rsidR="00000000" w:rsidRPr="00000000" w:rsidDel="00000000">
              <w:rPr>
                <w:b w:val="1"/>
                <w:rtl w:val="0"/>
              </w:rPr>
              <w:t xml:space="preserve">norādītajiem sasniedzamajiem rezultātiem</w:t>
            </w:r>
            <w:r w:rsidR="00000000" w:rsidRPr="00000000" w:rsidDel="00000000">
              <w:rPr>
                <w:rtl w:val="0"/>
              </w:rPr>
              <w:t xml:space="preserve"> tika sasniegti (Sasniedzamie rezultāti: Identificēts, kādam satura apjomam ir nepieciešama tulkošana angļu valodā un kāds tulkošanas apjoms tiek nodrošināts ar mašīntulkošanas palīdzību. Identificēts saturs, kas tiks tulkots, izmantojot mašīntulkošanas risinājumu un EK piedāvāto tulkošanas pakalpojumu. VARAM koordinē tulkojuma pieprasījumu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tika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identificēts, ka valsts pārvaldes pakalpojumu portālā www.latvija.gov.lv publicētai informācijai, kas ietilpst Regulas tvērumā ir nepieciešama tulkošana angļu valodā. Tulkošanu ir iespējams veikt publicējot pakalpojumu aprakstus izmantojot jau esošu mašīntulkošanas risinājumu. EK piedāvātajam tulkošanas pakalpojumam 2023. gadā nepieteicās neviena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"Tika identificēts, ka valsts pārvaldes pakalpojumu portālā www.latvija.gov.lv publicētai informācijai, kas ietilpst Regulas tvērumā ir nepieciešama tulkošana angļu valodā. Tulkošanu ir iespējams veikt publicējot pakalpojumu aprakstus izmantojot jau esošu mašīntulkošanas risinājumu.".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8.lp. minēts "Ņemot vērā, ka Regulas prasības bija ieviešamas līdz 2023. gada 12. decembrim ir risks, ka pret Latviju tiks uzsākta pārkāpuma procedūra par ES tiesību aktu neievērošanu. Lai uzlabotu esošo situāciju, ir nepieciešama aktīvāka iestāžu iesaiste Regulas prasību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nodrošina koordinētu, saskaņotu un uz iestāžu sadarbību balstītu Regulas ieviešanas procesu" (kā minēts šī ziņjuma 7 lp.),</w:t>
            </w:r>
            <w:r w:rsidR="00000000" w:rsidRPr="00000000" w:rsidDel="00000000">
              <w:rPr>
                <w:b w:val="1"/>
                <w:rtl w:val="0"/>
              </w:rPr>
              <w:t xml:space="preserve"> lūdzam papildināt informatīvo ziņojumu un sniegt informāciju par VARAM veiktajām aktivitātēm 2023.gadā, lai organizētu aktīvāku iestāžu iesaisti </w:t>
            </w:r>
            <w:r w:rsidR="00000000" w:rsidRPr="00000000" w:rsidDel="00000000">
              <w:rPr>
                <w:rtl w:val="0"/>
              </w:rPr>
              <w:t xml:space="preserve">Regulas prasību izpildē un novērstu pārkāpumu procedūras par ES tiesību aktu ievērošanu uzsākšanas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tika papildināts pie uzdevumu (1.4.; 2.5.; 2.6; 4.1.; 4.2.; 4.3.) izpildes aprakstiem par VARAM veiktajām aktivitātēm 2023. gadā, lai organizētu aktīvāku iestāžu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sākotnējais Rīcības plāna izstrādes pamatojums bija MK 2020.gada 19.maija sēdes protokollēmuma (prot. Nr. 34 22.§) “Par Vienotās digitālās vārtejas Regulas prasību ieviešanu” 6. punkts, kas paredzēja: "VARAM ar 2021.gadu līdz 2024.gadam vienu reizi gadā līdz 30.aprīlim izstrādāt un noteiktā kārtībā iesniegt izskatīšanai Ministru kabinetā informatīvu ziņojumu par progresu Regulas 2018/1724  prasību ieviešanā iepriekšējā gadā. 2024.gadā kārtējā informatīvajā ziņojumā Vides aizsardzības un reģionālās attīstības ministrijai papildus </w:t>
            </w:r>
            <w:r w:rsidR="00000000" w:rsidRPr="00000000" w:rsidDel="00000000">
              <w:rPr>
                <w:b w:val="1"/>
                <w:rtl w:val="0"/>
              </w:rPr>
              <w:t xml:space="preserve">izvērtēt šajā punktā minētā ikgadējā informatīvā ziņojuma iesniegšanas nepieciešamību turpmāk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šajā informatīvajā ziņojumā minēto izvērtējumu. Uzskatām, ka 2020.gada 19.maija sēdes protokollēmuma (prot. Nr. 34 22.§) “Par Vienotās digitālās vārtejas Regulas prasību ieviešanu” 6. punkts nedod skaidru mandātu Rīcība plāna izstrādei un turpināšanai pēc 2024.gada 30.apriļa. Attiecīgi lūdzam</w:t>
            </w:r>
            <w:r w:rsidR="00000000" w:rsidRPr="00000000" w:rsidDel="00000000">
              <w:rPr>
                <w:b w:val="1"/>
                <w:rtl w:val="0"/>
              </w:rPr>
              <w:t xml:space="preserve"> </w:t>
            </w:r>
            <w:r w:rsidR="00000000" w:rsidRPr="00000000" w:rsidDel="00000000">
              <w:rPr>
                <w:rtl w:val="0"/>
              </w:rPr>
              <w:t xml:space="preserve">izvērtēt un </w:t>
            </w:r>
            <w:r w:rsidR="00000000" w:rsidRPr="00000000" w:rsidDel="00000000">
              <w:rPr>
                <w:b w:val="1"/>
                <w:rtl w:val="0"/>
              </w:rPr>
              <w:t xml:space="preserve">pamatot, kāpēc VARAM turpina praksi iestāžu attīstības plānošanai lietot tādu dokumenta formu kā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Regulas prasību ieviešanu sākotnēji tika plānots pabeigt 2023.gadā, kamēr šobrīd ir skaidrs, ka process noritēs vimaz līdz 2026.gadam (tātad faktiski - kopā vismaz 7 gadi). Uzskatām, ka tiešās pārvaldes institūciju attīstības plānošana īstermiņā (2024.-2026./vai 2027. gadam) būtu jāveic saskaņā ar Attīstības plānošanas sistēmas likumu un 2014.gada 2.decembra MK noteikumiem Nr.737 "Attīstības plānošanas dokumentu izstrādes un ietekmes izvērtēšanas noteikumi", nevis ar informatīvajiem ziņojumiem, kur netiek apzināti un vērtēti tādi būtiski riski, kā fiansējuma pieejamība un cita veida iestādēm nepieciešamā kapacitāte plānoto uzdevumu veikšanai (cita starpā secināms, ka arī VARAM kapacitāte netiek pienācīgi vērtēta, jo vairāku Rīcības plāna uzdevumu neizpildes pamatojumā minēts tieši VARAM cilvēkresursu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Nēmot vērā iepriekš minēto, lūdzam šajā informatīvajā ziņojumā iekļauto rīcības plānu pārveidot par Plānu valsts attīstības plānošanas sistēmas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2021. gada 7. septembra Ministru kabineta noteikumu Nr. 606 "Ministru kabineta kārtības rullis" prasībām VK iebildumi nav ņemami vērā, jo no VK paredzētajā atzinumu sniegšanas termiņā tika saņemts saskaņojums. Iebildumi tika nosūtīti pēc termiņa. Ņemot vērā, ka VK ir bijusi vienīgā iestāde ar iebildumiem (kas tika iesniegti pēc paredzētā termiņa) ziņojums ir uzskatāms par saskaņotu un VARAM ziņojumu varēja virzīt uz izskatīšanu MK. Norādām, lai veicinātu labu praksi normatīvu aktu projektu saskaņošanas procesā, VARAM to neizdarīja, lai nodrošinātu visu iesaistītu pušu iesaisti. VARAM aicina VK neierobežot informatīvā ziņojuma virzības gaitu, jo visas iesaistītās iestādes, kurām ir jāpilda informatīvā ziņojuma rīcības plānā ietvertos uzdevumus ir saskaņojušas ziņojumu. Papildus norādām, ka VK iebildums tiek ņemts vērā, VARAM ieplānos attīstības plānošanas dokumenta (2026.-2030. gadu periodam) izveidi 2025.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VARAMzino_digitalavarteja_180924.docx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5.nodaļas ceturtās rindkopas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5.2.uzdevuma termiņš ir pārcelts uz 2024.gada 3.</w:t>
            </w:r>
            <w:r w:rsidR="00000000" w:rsidRPr="00000000" w:rsidDel="00000000">
              <w:rPr>
                <w:u w:val="single"/>
                <w:rtl w:val="0"/>
              </w:rPr>
              <w:t xml:space="preserve">ceturksni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VARAMzino_digitalavarteja_180924.docx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Precizitātes nolūkos lūdzam izvērtēt un pilnveidot informatīvā ziņojuma 2. sadaļas 2.2.2. uzdevuma skaidrojumu, proti, kādēļ uzdevums ir "daļēji izpildīts" un kādas konkrētas darbības vēl nepieciešams veikt 2.2.2. uzdevuma pilnīgai izpildei. No pašreizējā skaidrojuma izriet līdz šim veikto uzdevumu uzskaite, taču nav skaidri saprotams, vai uzskaitītās darbības ir pilnībā vai tikai daļēji izpildītas. Tādējādi lūdzam izvērtēt iepriekš minēto un nepieciešamības gadījumā precizēt informatīvā ziņojuma 2.sadaļas 2.2.2. uzdevuma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visas iestādes nav nodrošinājušas Regulas prasību izpildi. Informatīvais ziņojums tika papildināts - "Darbs 2024. gadā ir turpināms, lai pilnā apjoma izpildītu uzdevumā paredzēto, tai skaitā, lai nodrošinātu, ka visas iestādes balstoties ir veikušas nepieciešamos uzlabojumus.".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VARAMzino_digitalavarteja_180924.docx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informatīvā ziņojuma 2.sadaļas 2.1. uzdevuma izvērtējumā uzdevuma neizpildes iemeslu, proti, lietotā jēdziena "resursu trūkums" būtību un nozīmi.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 - "Rīcības plānā ietvertais 2.1. uzdevums netika izpildīts </w:t>
            </w:r>
            <w:r w:rsidR="00000000" w:rsidRPr="00000000" w:rsidDel="00000000">
              <w:rPr>
                <w:b w:val="1"/>
                <w:rtl w:val="0"/>
              </w:rPr>
              <w:t xml:space="preserve">cilvēkresursu</w:t>
            </w:r>
            <w:r w:rsidR="00000000" w:rsidRPr="00000000" w:rsidDel="00000000">
              <w:rPr>
                <w:rtl w:val="0"/>
              </w:rPr>
              <w:t xml:space="preserve"> trūkuma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VARAMzino_digitalavarteja_180924.docx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juridiskām tehnikas prasībām, kas noteiktas Ministru kabineta noteikumu Nr. 108 "Normatīvo aktu projektu sagatavošanas noteikumi" 171. punktā, aicinām atkārtoti informatīvā ziņojuma sadaļā "Lietotie saīsinājumi" norādīt precīzas atsauces uz šādām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2022.gada 5.augusta Īstenošanas regula (ES) 2022/1463, ar ko nosaka tehniskās un darbības specifikācijas tehniskajai sistēmai apliecinājumu automatizētai pārrobežu apmaiņai un vienreizējas iesniegšanas principa piemērošanai saskaņā ar Eiropas Parlamenta un Padomes Regulu (ES) 2018/1724 (</w:t>
            </w:r>
            <w:r w:rsidR="00000000" w:rsidRPr="00000000" w:rsidDel="00000000">
              <w:rPr>
                <w:u w:val="single"/>
                <w:rtl w:val="0"/>
              </w:rPr>
              <w:t xml:space="preserve">informatīvajā ziņojumā izmantotais saīsinājums "OOTS Regula"</w:t>
            </w:r>
            <w:r w:rsidR="00000000" w:rsidRPr="00000000" w:rsidDel="00000000">
              <w:rPr>
                <w:rtl w:val="0"/>
              </w:rPr>
              <w:t xml:space="preserve">);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2018.gada 2.oktorba Regula (ES) 2018/1724, ar ko izveido vienotu digitālo vārteju, lai sniegtu piekļuvi informācijai, procedūrām un palīdzības un problēmu risināšanas pakalpojumiem, un ar ko groza Regulu (ES) Nr. 1024/2012 (</w:t>
            </w:r>
            <w:r w:rsidR="00000000" w:rsidRPr="00000000" w:rsidDel="00000000">
              <w:rPr>
                <w:u w:val="single"/>
                <w:rtl w:val="0"/>
              </w:rPr>
              <w:t xml:space="preserve">informatīvajā ziņojumā izmantotais saīsinājums "Regula"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atbilstoši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VARAMzino_digitalavarteja_180924.docx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1. un 2. sadaļā precizēt un izvērstāk skaidrot piemērojamos risinājumus, kas tiek vai tiks īstenoti, norādīto uzdevumu daļējas izpildes vai neizpildes novēršanai. Pašreiz informatīvajā ziņojumā nav pietiekams skaidrojums par līdzekļiem vai darbībām, kuras nepieciešams veikt, lai sasniegtu Eiropas Parlamenta un Padomes 2018.gada 2.oktobra Regulas (ES) 2018/1724, ar ko izveido vienotu digitālo vārteju, lai sniegtu piekļuvi informācijai, procedūrām un palīdzības un problēmu risināšanas pakalpojumiem, un ar ko groza Regulu (ES) Nr. 1024/2012 (turpmāk - Regula 2018/1724) prasību izpildi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sniegti precīzi un izvērsti skaidrojumi, līdz ar to, papildinājumi nav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"Lietotie saīsinājumi" precizēt saīsisnājuma "2024. gada 9. janvāra informatīvais ziņojums"skaidrojumu, norādot pilnu informatīvā ziņojuma nosaukumu: "Par Vienotās digitālās vārtejas regulas prasību ieviešanu 2021.–2022.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 ” (izskatīts MK 2024. gada 9. janvāra sēdē Nr. 1; 22-TA-2145). Pieejams: https://tapportals.mk.gov.lv/meetings/cabinet_ministers/7127ef4d-6dda-41c5-9e62-20d42459cfb7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"Informatīvais ziņojums “Par Vienotās digitālās vārtejas Regulas prasību ieviešanu 2021.–2022. gadā” (izskatīts MK 2024. gada 9. janvāra sēdē Nr. 1; 22-TA-2145). Pieejams: https://tapportals.mk.gov.lv/meetings/cabinet_ministers/7127ef4d-6dda-41c5-9e62-20d42459cfb7"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"1. Par rīcības virziena “Informācijas pieejamības un kvalitātes nodrošināšana” izpildes gaitu" teksta uztveramības uzlabošanai lūdzam pie katra uzdevuma iekopēt iekavās uzdevuma saturu (kā tas ir izdarīts pie 1.1. uzdevuma izpildes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uzdevuma apraksts attiecīgi precizēts, bet par pārējiem uzdevumu aprakstiem norādām, ka uzreiz pēc statusa izpildes nākamajā teikumā tiek nosaukts uzdevums. Līdz ar to, nav nepieciešamības dublēt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"Rīcības plāna 1.4. uzdevums (Nodrošināt iestāžu tīmekļvietņu satura tulkošanas procesa koordinēšanu pieprasījumu iesniegšanu EK un tulkojumu nodošanu iestādēm) tika daļēji izpildīts.".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9.lp. minēts, ka 1.1. uzdevums un 1.3. uzdevums netika izpildīti, kā arī pie abiem uzdevumiem ir norāde "uzdevuma neizpilde neatstāj būtisku ietekmi uz Regulas prasību ieviešanu". Lūdzam izvērtēt minēto uzdevumu turpināšanas nepieciešamību, tai skaitā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viens no neizpildes iemesliem norādīts, ka VARAM nebija pietiekoši cilvēkresursu un nav skaidrs vai šī situācija būtiski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1.3.uzdevuma  ietvaros izstrādājamo kārtību bija paredzēts iekļaut 1.1.uzdevuma ietvaros izstrādājamajās vadīnijās, līdz ar to nav skaidrs, kāda ir nepieciešamība un/vai ieguvums šādu uzdevumu izdalīt atsevišķi (ja uzdevumi tomēr tiek turpināti nākamajā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 ir turpināmi nākamajā periodā. 1.1. uzdevuma neizpilde neatstāj būtisku ietekmi uz Regulas prasību ieviešanu, taču iestādēm, tai skaitā iestāžu jauniem darbiniekiem būs pieejams viegli uztverams materiāls par Regulas ieviešanu, kas palīdzēs atbildēt uz iespējamiem jautājumiem par Regulas ieviešanu. Par 1.3. uzdevuma iekļaušanu rīcības plānā, norādām, ka 1.1. uzdevuma ietvaros paredzētās vadlīnijas tiks saskaņotas ar Komitejas dalībniekiem. Līdz ar to, ir pieļaujama situācija, ka Komitejas dalībnieki rosinās izveidot 1.3. uzdevuma ietvaros paredzēto kārtību atsevišķi no vadlīnijām. Līdz ar to, rosinām neveikt izmaiņas rīcības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 minēts, ka 2.1. uzdevuma ietvaros  vadlīnijas esošo e-pakalpojumu novērtēšanai atbilstībai Regulas prasībām tiks izstrādātas līdz 2024. gada 3. ceturksnim. Vēršam uzmanību, ka šī ziņojuma saskaņošana jau notiek 3.ceturksnī. Lūdzam precizēt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atsevišķa uzdevuma izdalīšanas lietderību, ja tas (kā norādīts rīcības plānā) ir sasaistīts ar 1.1. uzdevumu, kā arī būtiski neietekmē Regulas ieviešanas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 Termiņš 2.1. uzdevuma izpildei ir norādīts 2024. gada 4.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atsevišķa uzdevuma izdalīšanas lietderību lūdzam skatīt iepriekšējo komentāru.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 pie skaidrojuma par 2.2.2. uzdevuma izpildi lūdzam precizēt, vai tika aicinātas visas iestādes (pēc iestādes definīcijas sadaļā "Lietotie saīsinājumi" - visas tiešās pārvaldes iestādes un pašvaldības), vai tikai uzskaitītie  10 resori.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iestādes tika aicinātas īstenot 2.2.2. uzdevuma izpildi 2021. un 2022. gados. 2023. gadā tika aicināti 10 resori, kas iekļauj ne tikai ministrijas, bet arī padotības iestādes un valstij piederošus uzņēmumus, kā arī organizācijas, kas pilda attiecīgajā resorā valsts deleģētās funkcijas. 2023. gadā sniegt informāciju tika aicinātas iestādes, no kurām tika saņemta nepilnīga vai netika saņemta informācija 2021. un 2022.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13.lp. sniegta izpildes informācija par 3.1. uzdevumu. Vēršam uzmanību, ka šādas numerācijas (3.1.) uzdevums nav iekļauts informatīvajā ziņojumā "Par Vienotās digitālās vārtejas regulas prasību ieviešanu 2021.- 2022. gadā" (22-TA-2145). Attiecīgi nav skaidrs, kas ar šo uzdevumu sākotnēji tika plānots, un cik lielā apjomā plānotais ir sasniegts. Lūdzam pecizēt informāciju, norādot korektu uzdevumu numerāciju un izpildīto darbu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 uzdevums tika numurēts 2024. gada 9. janvāra informatīvajā ziņojumā, taču šajā ziņojumā tika veikta numerācijas maiņa (no 4.1. uz 3.1.). Norādām, ka šī ziņojuma rīcības plānā ir norādīta jauna numerācija un numerācija iepriekšējam (2024. gada 9. janvāra) informatīvajam ziņojumam. Līdz ar to, norādām, ka precizējumi nav jāveic.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(16.lp.)  par konkursa rezultātiem, ņemot vērā, ka 7.2. uzdevuma sasniedzamais rezultāts bija nevis tikai konkursa izsludināšana, bet gan: "</w:t>
            </w:r>
            <w:r w:rsidR="00000000" w:rsidRPr="00000000" w:rsidDel="00000000">
              <w:rPr>
                <w:i w:val="1"/>
                <w:rtl w:val="0"/>
              </w:rPr>
              <w:t xml:space="preserve">Atrasts atbilstošs pakalpojuma sniedzējs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neattiecas uz progresu 2023. gadā, līdz ar to nav iekļaujama ziņojumā. Vienlaikus informējam, ka atbilstošs pakalpojuma sniedzējs tika atrasts un 2024. gadā ar pakalpojumu sniedzēju tika noslēgts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16.lp. norādīta informācija par  rīcības virziena  “6. Vienreizes principa tehniskās sistēmas ieviešana” izpildes gaitu. Vēršam uzmanību, ka informatīvajā ziņojumā "Par Vienotās digitālās vārtejas regulas prasību ieviešanu 2021.-2022. gadā" šāds nosaukums ir 7.rīcības virzienam, kuram attiecīgi ir pakārtoti 7.1.-7.11. uzdevumi. Lūdzam precizēt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 uzdevuma (16.lp.) numerāciju. Vēršam uzmanību, ka OOTS izstrādi un testēšanu paredz 7.3.uzdevums (2024. gada 9. janvāra informatīvā ziņojuma Rīcības plānā). Lūdzam papildināt šo ziņojumu ar informāciju par uzdevuma termiņa pagarināšanas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6.2. uzdevuma (16.lp.) numerāciju. Vēršam uzmanību, ka tiešsaistes pakalpojumu integrēšana izstrādātajā OOTS paredz 7.4.uzdevums (2024. gada 9. janvāra informatīvā ziņojuma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 uzdevuma (16.lp.) numerāciju. Vēršam uzmanību, ka datu pieejamības nodrošināšanu OOTS paredz 7.5.uzdevums (2024. gada 9. janvāra informatīvā ziņojuma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6.4. uzdevuma (16.lp.) numerāciju. Vēršam uzmanību, ka normatīvā regulējuma izstrādi paredz 7.6.uzdevums (2024. gada 9. janvāra informatīvā ziņojuma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6.5. uzdevuma (16.lp.) numerāciju. Vēršam uzmanību, ka centralizētu tehnisko risinājumu izstrādi paredz 7.7.uzdevums (2024. gada 9. janvāra informatīvā ziņojuma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6.6. uzdevuma (16.lp.) numerāciju. Vēršam uzmanību, ka izvērtēt gatavību vienreizes risinājumu ieviešanai paredz 7.8.uzdevums (2024. gada 9. janvāra informatīvā ziņojuma Rīcības plānā). Lūdzam mainīt formulējumu, jo uzdevuma termņš "pastāvīgi" nav pietiekams pamatojums uzdevuma nepildīšanai.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6.7.1. uzdevuma (16.lp.) numerāciju. Vēršam uzmanību, ka sagatavot piedāvājumu par OOTS integrāciju paredz 7.8.1.uzdevums (2024. gada 9. janvāra informatīvā ziņojuma Rīcības plānā). Papildus lūdzam pamatot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6.7.2. uzdevuma (17.lp.) numerāciju. Vēršam uzmanību, ka izvērtēt pakalpojumu pieslēgšanas IT risinājumu pie OOTS paredz 7.8.2.uzdevums (2024. gada 9. janvāra informatīvā ziņojuma Rīcības plānā). Papildus lūdzam pamatot termiņa pagarinājumu. Tā kā par uzdevuma izpildi bija atbildīgas "Iestādes", tad nav skaidrs kāpēc neizpilde tiek pamatota ar VARAM cilvēksresursu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6.8. uzdevuma (17.lp.) numerāciju. Vēršam uzmanību, ka iestāžu pašidentifikāciju un datu nodošanu DAGR paredz 7.9.uzdevums (2024. gada 9. janvāra informatīvā ziņojuma Rīcības plānā). Papildus lūdzam pamatot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6.9. uzdevuma (17.lp.) numerāciju. Vēršam uzmanību, ka nodrošināt viereizes principu paredz 7.10.uzdevums (2024. gada 9. janvāra informatīvā ziņojuma Rīcības plānā). Vēršam uzmanību, ka uzdevuma sākotnējais termiņš bija 2026.gada 4.ceturksnis, līdz ar to tam nebija jābūt izpildītam, kā minēts šī uzdevuma izpildes 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ziņojumā tika mainīta numerācija iepriekš nospraustiem uzdevumiem, lai turpmāk būtu vieglāk izsekot uzdevumu izpildes gaitai. Norādām, ka katra uzdevuma jaunā un vecā numerācija ir redzama rīcības plāna 1. un 2. kolonnā. Norādām, ka ziņojumā jau ir norādīts uzdevumu termiņu pagarināšanas iemesls – “Zemāk uzskaitīto rīcības virziena “Vienreizes principa tehniskās sistēmas ieviešana” uzdevumu izpilde ir saistāma ar MK 2023. gada 6. jūlija rīkojumu Nr. 422, pārceļot uzdevumu izpildes termiņus līdz projekta noslēgumam – 2026.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informāciju, vai līdz 2024.gada 3.ceturkšņa beigām (30.09.2024.) tiks sasniegts 5.2.uzdevuma (informatīvajā ziņojumā "Par Vienotās digitālās vārtejas regulas prasību ieviešanu 2021.-2022. gadā" iekļautajā plānā 6.2. uzdevuma) rezultāts, proti, būs izstrādāta kārtība, kas nosaka informācijas nodrošināšanu Vārtejā pēc Regulas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rezultāts tiks sasniegts līdz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15.lp. norādīta informācija par  rīcības virziena "5. Regulas ieviešanas procesa koordinācija un kontrole” izpildes gaitu. Vēršam uzmanību, ka informatīvajā ziņojumā "Par Vienotās digitālās vārtejas regulas prasību ieviešanu 2021.-2022. gadā" šāds nosaukums ir 6.rīcības virzienam, kuram attiecīgi ir pakārtoti 6.1.-6.3. uzdevumi. Lūdzam precizēt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"Par Vienotās digitālās vārtejas regulas prasību ieviešanu 2021.-2022. gadā" tika noteikti 7 rīcības virzieni, taču informatīvajā ziņojumā “Par Vienotās digitālās vārtejas Regulas prasību ieviešanu 2023. gadā” tika noteikti 6 rīcības virzieni (trešais rīcības virziens, kas jau tika izņemts no informatīvā ziņojuma "Par Vienotās digitālās vārtejas regulas prasību ieviešanu 2021.-2022. gadā" netika iekļauts informatīvajā ziņojumā “Par Vienotās digitālās vārtejas Regulas prasību ieviešanu 2023. gadā”) un attiecīgi tika veiktas izmaiņas uzdevumu numerācijā. Līdz ar to, norādām, ka nav jāveic labojumi numerācijā.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14.lp. norādīts rīcības virziens "4. “Vārtejas popularizēšana”". Informatīvajā ziņojumā "Par Vienotās digitālās vārtejas regulas prasību ieviešanu 2021.-2022. gadā" šāds nosaukums ir 5.rīcības virzienam, kuram attiecīgi ir pakārtoti 5.1.-5.5. uzdevumi. Lūdzam precizēt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iepriekšējo komentāru. Norādām, ka numerācijā nav jāveic labojumi.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vairāki pasākumiem, kuriem ieviešanas termiņš noteikts 2026.gada 2.ceturksnis, tomēr pēc būtības šie pasākumi būtu īstenojami ātrāk. Ņemot vērā, ka plāna mērķis ir atspoguļot darbību secīgumu un savstarpējo sasaisti, lūdzam precizēt plānu un norādīt precīzākus termiņus uzdevumiem, kas īstenojami ātrāk par 2026.gada 2.ceturksni. Veselības ministrijas ieskatā tādi uzdevumi ir  6.1., 6.7.1., 6.7.2., 6.8. (šajā uzdevumā būtu jānorāda izpildes termiņs katram darbības rezultātam)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Virziena “Vienreizes principa tehniskās sistēmas ieviešana” uzdevumu izpilde ir saistāma ar MK 2023. gada 6. jūlija rīkojumu Nr. 422, pārceļot uzdevumu izpildes termiņus līdz projekta noslēgumam – 2026.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5.2. pasākuma sasniedzamo rezultātu, norādot kāda līmeņa dokumentā kārtība, kas nosaka informācijas nodrošināšanu Vārtejā pēc Regulas ieviešanas, tiks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"Izstrādāta kārtība, kas tiks iekļauta (1.1. uzdevuma ietvaros aprakstītajās)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ziņojuma rīcības plāna daļu un veikt nepieciešamos precizējumus, nodrošinot korektu, pilnīgu un ar ziņojumā sniegtajiem skaidrojumiem saskanīgu plāna redakciju.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ziņojuma 2. daļai 2.4. uzdevums izpildāms "līdz 2024. gada 4. ceturksnim", bet rīcības plāna tabulā norādīts uz 1.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plānā šķietami trūkst 2.8. - 2.10.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ziņojuma 5. daļai 5.2. uzdevums izpildāms "līdz 2024. gada 3. ceturksnim", bet rīcības plāna tabulā norādīts uz 4. ceturksni.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rīcības plānā tika veikts atbilstošs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ziņojuma “Secinājumi un turpmākā rīcība” sadaļā ir norādīts, ka uzdevumi tiek izņemti no rīcības plāna ar pamatojumu pie katra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rīcības plānā tika veikts precizējums, uzdevums izpildāms līdz 2024. gada 3. ceturksnim.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ziņojuma 5. daļas skaidrojumus un rīcības plāna tabulas 5. sadaļu, nepieciešamības gadījumā veicot precizējumus, nolūkā nodrošināt rīcības plāna 5.1. uzdevuma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5. daļā norādīts uz 5.1. uzdevuma izpildi. Tajā pašā laikā secināms, ka minētais uzdevums, šķietami, vēl nav pilnībā izpildīts. Proti, uzdevumā sākotnēji noteikts pienākums izstrādāt informatīvo ziņojumu par Eiropas Parlamenta un Padomes 2018. gada 2. oktobra Regulas (ES) 2018/1724, ar ko izveido vienotu digitālo vārteju, lai sniegtu piekļuvi informācijai, procedūrām un palīdzības un problēmu risināšanas pakalpojumiem, un ar ko groza Regulu (ES) Nr. 1024/2012 (turpmāk - Regula) ieviešanas progresu līdz 2024. gadam, paredzot, ka tiks ievēroti Regulas ieviešanas termiņi.  Ņemot vērā ziņojumā sniegto informāciju par Regulas ieviešanas termiņa kavējumu un vairāku Rīcības plāna uzdevumu izpildes pagarinājumu līdz 2024. gada 4. ceturksnim, domājams nav pilnībā sasniegts 5.1. uzdevuma mērķis. Regulas prasību ieviešanas uzraudzība šķietami nepieciešama arī par 2024. gadu, attiecīgi aicinām izvērtēt vai nav nosakāms, ka arī līdz 2025. gadā 30. aprīlim iesniedzams informatīvais ziņojums par Regulas ieviešanas progresu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Regulas prasību ieviešanas uzraudzība ir nepieciešama arī pēc Regulas ieviešanas termiņa (2023. gada 12. decembra). Šī uzraudzība tika plānota sākotnēji, pirms šī ziņojuma iesniegšanas, piemēram, šī ziņojuma rīcības plāna 5.2. uzdevums, paredz, ka informācija ir jānodrošina arī pēc Regulas ieviešanas termiņa (2023. gada 12. decembra). Norādām, ka ziņojuma 5.1. uzdevums ir vērtējams kā izpildīts, līdz ar to, aicinām neveikt izmaiņas pie 5.1. uzdevuma apraksta.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ziņojumu nodrošinot pilnīgu Regulas prasību ieviešanas progresa izvērtējumu, kā arī sniedzot visu rīcības plānā veikto izmaiņu pamatojumu.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 daļā  "Par rīcības virziena “Procedūru pārrobežu pieejamības nodrošināšana” izpildes gaitu" nav ietverta informācija par 2.2., 2.8.-2.10. uzdevumiem. Ņemot vērā, ka, atbilstoši 2024. gada 9. janvāra informatīvajam ziņojumam, minētajiem uzdevumiem izpildes statuss, termiņš bija 2023. gada 4.ceturksnis, to izpilde ir skaidrojama ziņojuma 2.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tiek mainīta rīcības plāna sadaļu un uzdevumu numerācija, konkrētāk nenorādot uz veiktajām izmaiņām vai to pamatojumu. Korektas rīcības plāna satura izpratnes nodrošināšanai iesakām skaidrot visas tajā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norādot uz precīziem rīcības plāna uzdevumiem, iesakām pārliecināties par norādīto formulējumu korektumu. Piemēram, 4.1. uzdevums, atbilstoši 2024. gada 9. janvāra informatīvā ziņojuma rīcības plāna redakcijai un šī ziņojuma rīcības plāna redakcijai, formulēts "</w:t>
            </w:r>
            <w:r w:rsidR="00000000" w:rsidRPr="00000000" w:rsidDel="00000000">
              <w:rPr>
                <w:rtl w:val="0"/>
              </w:rPr>
              <w:t xml:space="preserve">Izvietot Vārtejas logo ar hipersaiti uz Vārteju portālu “Your Europe” visās tīmekļvietnēs, kuru domēni tiks iekļauti Vārtejas saišu repozitorijā (vēlams atsauci izvietot pakalpojumu sadaļā)." nevis "Vārtejas logo publicēšana visās tīmekļvietnēs, kuru domēni tiks iekļauti Vārtejas saišu repozitorijā";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tiek norādīts uz 4.4. uzdevuma daļēju izpildi, paralēli skaidrojot, ka Latvija nepiedalījās Eiropas Komisijas veidotajās informatīvajās kampaņās. Attiecīgi, lūdzam izvērtēt vai attiecībā uz minēto uzdevumu ir korekti norādīts "daļēji izpildīts", ja tiek norādīts uz to, ka minētā uzdevuma izpildei nepieciešamās darbības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6. daļā norādīts uz rīcības plāna 7.2. uzdevuma (numurs atbilstoši 2024. gada 9. janvāra informatīvajam ziņojumam) izpildi. Vēršam uzmanību, ka minētais uzdevums, iespējams, nav pilnībā izpildīts, jo atbilstoši rīcības plānam šī uzdevuma izpilde rezultējas atrastā pakalpojumu sniedzējā, savukārt ziņojuma 7. daļā norādīts uz to, ka 7.2. uzdevuma izpilde izpaužas kā "izsludināts konkurss par OOTS izstrādi un ieviešanu". Attiecīgi lūdzam izvērtēt un papildināt ziņojumu ar informāciju par 7.2. uzdevuma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secinājumu daļā šķietami nepilnīgi atspoguļoti veiktie labojumi rīcības plānā, piemēram, nav skaidrots, ka no rīcības plāna ir svītrots 5.5. uzdevums (uzdevuma numurs atbilstoši 2024. gada 9. janvāra informatīvā ziņojuma rīcības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 daļa tika papildināta ar skaidrojumiem par to, ka uzdevumi tiek izņemti no rīcības plāna. Papildus, norādām, ka ziņojums tika papildināts ar informāciju par 2.2. un 2.2.2.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 “Kopsavilkums” tika papildināta ar sekojošu tekstu – “Informatīvajā ziņojumā tika veikta uzdevumu numerācijas maiņa, kas ietverta rīcības plāna 1. un 2. kolonnā. Numerācijas maiņa tika veikta, lai nepieciešamu uzdevumu izpilde būtu uzskatāmāka.”.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uzdevuma nosaukuma maiņa tika veikta apzināti, jo iepriekšējais nosaukums varēja radīt neprecīzu uztveri, jo logotips ir jāizvieto ne tikai pakalpojumu sadaļās, bet arī sadaļās, kas sniedz Regulas 1. pielikuma tvērumā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2023. gadā Latvija nepiedalījās EK veidotajās kampaņās, bet piedalījās 2021. gadā (https://europa.eu/youreurope/sdg/#/lv/events/your-europe-has-the-answers-latvia) un līdz ar to, ka uzdevums ir jāpilda pastāvīgi uzdevums ir uzskatāms par daļēji izpildītu.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pakalpojumu sniedzējs ir atrasts un ar to ir noslēgts līgums un līdz ar to, ka līgums tika noslēgts 2024. gadā, šī informācija nebūtu jāietver ziņojumā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Rīcības plāns tika papildināts ar šī uzdevuma izpildi. Papildus norādām, ka secinājumu sadaļā tiek uzskaitīts izpildītu uzdevumu skaits, taču netiek plašāk nosaukti izpildītie uzdevumi. Līdz ar to, ka citi uzdevumi secinājumu sadaļā netiek nosaukti, bet tikai tiek uzskaitīti, uzskatām, ka vienam uzdevumam nav jāveido izņēmuma kārta un līdz ar to, secinājumu sadaļa netika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"Tika konstatēts, ka nepieciešams izņemt no rīcības plāna zemāk uzskaitītos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Komitejas tematisko apakšgrupu, kas izstrādās priekšlikumus trešo valstu iedzīvotāju identifikācijas risinājuma izstrādei (2.6. uzdevums MK 2024. gada 9. janvāra sēdē izskatītajā informatīvajā ziņojumā (prot. Nr.1. 78.§) “Par Vienotās digitālās vārtejas Regulas prasību ieviešanu 2021.-2022. gadā”). Uzdevums tika izņemts, jo tas ir zaudējis aktualitāti un priekšlikumi trešo valstu iedzīvotāju identifikācijas risinājuma izstrādei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kādu informāciju no PMLP veidotā Fizisko personu reģistra nepieciešams iekļaut Vienotajā pieteikšanās modulī (VPM), nodrošinot pakalpojumu sniedzēju datu sasaisti ar attiecīgā pārrobežu lietotāja eIDAS identifikācijas numuru (2.7. uzdevums MK 2024. gada 9. janvāra sēdē izskatītajā informatīvajā ziņojumā (prot. Nr. 1. 78.§) “Par Vienotās digitālās vārtejas Regulas prasību ieviešanu 2021.-2022. gadā”). Centralizētā datu sasaiste nav paredzēta, līdz ar to, uzdevums tika izņemts no rīcības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Komiteja izstrādā priekšlikumus pārrobežu lietotāju (uzdevuma kontekstā savienības un trešo valstu pilsoņu) vēsturisko datu par pārrobežu lietotāju, kuri iestāžu IS reģistrēti līdz Fizisko personu reģistra ieviešanai, sasaistei ar PMLP Fizisko personu reģistra piešķirto identifikāciju (2.9. uzdevums MK 2024. gada 9. janvāra sēdē izskatītajā informatīvajā ziņojumā (prot. Nr. 1. 78.§) “Par Vienotās digitālās vārtejas Regulas prasību ieviešanu 2021.-2022. gadā”). Uzdevums tika izņemts, jo uzdevuma izpilde ir zaudējusi aktualitāti un priekšlikumi pārrobežu lietotāju vēsturisko datu sasaistei ar PMLP Fizisko personu reģistra piešķirto identifikāciju vairs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izvērstāku informāciju par rīcības plāna papildinājumu ar jauno 1.6. uzdevumu. Proti, lūdzam izvērstāk skaidrot šī uzdevuma nepieciešamības pamatojumu, būtību un sagaidāmos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ziņojumā jau ir sniegts pietiekoši detalizēts skaidrojums par uzdevuma nepieciešamības pamatojumu, būtību un sagaidāmiem rezultātiem. Iestādes nav publicējušas saites EK saišu repozitorijā uz Regulas 1. pielikuma informāciju. Šīs ir rādītājs, kas tiek salīdzināts starp dalībvalstīm. VARAM 2024. gadā nosakot informāciju, kas publicējama prioritārā kārtībā sazinājās (2024. gada 2. ceturksnī) un sazināsies (2024. gada 3. ceturksnī) ar iestādēm, lai iestādes publicētu šo informāciju. VARAM pieprasījumā norādīja un norādīs konkrētu Regulas 1.pielikuma kategoriju, publicējamu saiti vai saites un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sniegts sekojošs skaidrojums – “Portāla “Your Europe” saišu repozitorijā viens no izmērāmiem ES dalībvalstu progresa rādītājiem ir “Coverage of Annex I” rādītājs, kas raksturo cik liela daļa no informācijas, kas atbilst Regulas 1. pielikuma informācijas jomām un apakšjomām ir publicēta katrai dalībvalstij (procentos). Latvijas rādītājs 2023. gadā ir bijis 34.27% apmērā, savukārt Lietuvas rādītājs bijis 46.38% apmērā, bet Igaunijas rādītājs 81.16% apmērā. Latvijas valsts iestādes nepublicēja saites par Regulas noteiktu jomu informāciju portālā “Your Europe”, tāpēc Latvijas rādītājs 2023. gadā ir bijis salīdzinoši zems. Rīcības plāns tiek papildināts ar jaunu 1.6. uzdevumu un VARAM 2024. gadā aicinās iestādes prioritārā kārtībā publicēt nepieciešamo informāciju, lai uzlabotu Latvijas progresa rādītāju un nodrošinātu nepieciešamās informācijas pieejamību portālā “Your Europe”.”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ietverot tajā detalizētu informāciju par situāciju, kas radusies no kopsavilkumā minētās, plānoto uzdevumu neizpildes pilnā apjomā. Proti, saistībā ar risku, ka pret Latviju tiks uzsākta pārkāpuma procedūra par Regulas neieviešanu, lūdzam papildināt kopsavilkumā ietverto skaidrojumu, konkrētāk norādot uz iemesliem, riska faktoriem, un to, ar kādiem līdzekļiem un kādā termiņā ir plānots pilnībā ieviest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piemēram, bet ne tikai, par 2.2.2. uzdevuma daļēju izpildi šobrīd norādīta tikai virspusēja informācija, vienlaicīgi minot, ka neizpildei ir būtiska ietekme uz Regulas ieviešanu. Attiecīgi, pilnīgas situācija izpratnes nodrošināšanai, lūdzam sniegt pamatotu skaidrojumu par problēmām, kas ietekmējušas minētā uzdevuma izpildi un par to, kā tieši ir plānots nodrošināt veiksmīgu uzdevuma izpildi jaunajā termiņā. Piemēram, 6. daļā, norādot uz uzdevumu daļējo izpildi, lūdzam vispārīgo informāciju papildināt arī ar skaidrojumu par to kā izpildes termiņa pārcelšana ietekmē Regulas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jau ir norādīti iemesli Regulas prasību neieviešanai. Ziņojumā ir norādīts – “Lai uzlabotu esošo situāciju, ir nepieciešama aktīvāka iestāžu iesaiste Regulas prasību izpildē. Iestādēm 2024. gadā vairāk jāfokusējas uz informācijas un pakalpojumu pilnveidi. VARAM plāno intensificēt individuālās sarunas ar iestādēm un nodrošināt intensīvāku darbu Regulas prasību izpildei Vienotās digitālās vārtejas starpinstitūciju vadības komitejas ietvaros. 2024. gadā ir būtiski turpināt darbu pie OOTS ieviešanas. Lai iestādēm būtu iespējams integrēt savus reģistrus un procedūru portālus ar OOTS, pārrobežu datu apmaiņai ir nepieciešami finansiālie ieguldījumi.”. Papildus norādām, ka, lai pilnā apjomā izpildītu Regulas prasības iestādēm ir nepieciešams izmantot OOTS pakalpojumu sniegšanai. Līdz ar to, ka ir kavējumi Eiropas Komisijas un ES dalībvalstu (ieskaitot Latviju) OOTS komponenšu izstrādē Regulas prasības nav ieviestas pilnā apjomā nevienā ES dalībvalstī. Papildus norādām, ka rīcības plāns ietver konkrētus termiņus un darbības, kas būtu jāizpilda, lai ieviestu Regulas prasības. Papildus norādām, ka VARAM ieplānos 2025. gadā izveidot atsevišķu Regulas ieviešanas attīstības plānošanas dokumentu (2026.-2030. gadu periodam), kas ietvers aprakstītos riskus un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papildus ietvert pamatojošu informāciju par Ministru kabineta 2020. gada 19. maija sēdes protokollēmuma (prot. Nr. 34 22.§) “Par Vienotās digitālās vārtejas Regulas prasību ieviešanu” 6. punktā noteiktā termiņa "līdz 30. aprīlim", kurā ietverts uzdevums izstrādāt un iesniegt informatīvu ziņojumu par progresu Regulas prasību ieviešanā iepriekšējā gadā, nokavējumu (proti, 2024. gadā ziņojums saskaņošanai nodots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ziņojumā konsekventi norādīt ziņojuma iesniegšanas termiņus, jo šobrīd ziņojumā vienuviet tiek norādīts uz 30. aprīli, bet cituviet - 31. aprīli.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tika precizēts atbilstoši TM komentāram. Ņemot vērā, ka uzdevums tika izpildīts (ar dažu mēnešu kavējumu) aicinām nemainīt skaidrojumu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ietverto atsauci uz Ministru kabineta 2024. gada 9. janvāra sēdē izskatīto informatīvo ziņojumu, ņemot vērā, ka atbilstoši šīs sēdes protokollēmumam izskatīts nevis Informatīvais ziņojums “Par Vienotās digitālās vārtejas Regulas prasību ieviešanu, bet "Par Vienotās digitālās vārtejas regulas prasību ieviešanu 2021.-2022.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ziņojuma “Kopsavilkums” sadaļā ir atsauce uz 2020. gadā izskatīto informatīvo ziņojumu, nevis uz 2024. gadā izskatīto informatīvo ziņojumu. 2020. gada 19. maija ziņojuma nosaukums ir “Par Vienotās digitālās vārtejas Regulas prasību ieviešanu”. Līdz ar to, norādām, ka nosaukums ir ierakstīts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atsaucē uz Eiropas Savienības tiesību aktiem norādīt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2014. gada 23. jūlija Regula (ES) Nr. 910/2014 par elektronisko identifikāciju un uzticamības pakalpojumiem elektronisko darījumu veikšanai iekšējā tirgū un ar ko atceļ Direktīvu 1999/93/EK.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veikti nepieciešamie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atbilstoši juridiskās tehnikas prasībām, ievērojot, ka saīsinājumus piesaka pirmajā vietā juridiskajā tekstā, kur lietots attiecīgais saīsināmais jēdziens vai termins, kā arī pieteiktie saīsinājumi konsekventi lietojami tālāk dokumenta tekstā. Minētais attiecas, piemēram, uz saīsinājumu "DAGR", saīsinājumu "iestāde" ("Tiešās pārvaldes iestādes, pašvaldības un to padotībā esošas institūcijas") un vienlaicīgi lietotiem saīsinājumiem, kā "valsts un pašvaldību iestāde", "valsts tiešās pārvaldes iestāde un pašvaldība", "valsts tiešās pārvaldes iestāde", "Latvijas iestādes", "valsts iestāde un pašvaldība" u.tml. Līdzīgi minētais attiecas uz terminu "Ekonomikas ministrija" ("EM"), "Viedās administrācijas un reģionālās attīstības ministrija" ("VARAM"), terminu "Vienotais pieteikšanās modulis" ("VPM"), terminu "Ministru kabinets" ("MK"), vai saīsinājumiem "2024. gada 9. janvāra informatīvais ziņojums" un "2021. – 2022. gadu informatīvais ziņojums"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tika papildināts ar saīsinājumu “DAGR”. Papildus tika veikti labojumi TM uzskaitīto terminu lietojumā.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Atbildīgajām iestādēm, kas ir valsts pārvaldes pakalpojumu sniedzēji un nodrošina pakalpojumus un procedūras saskaņā ar Eiropas Parlamenta un Padomes 2018. gada 2. oktobra Regulas (ES) 2018/1724, ar ko izveido vienotu digitālo vārteju, lai sniegtu piekļuvi informācijai, procedūrām un palīdzības un problēmu risināšanas pakalpojumiem, un ar ko groza Regulu (ES) Nr. 1024/2012 prasībām, nodrošināt informatīvā ziņojuma rīcības plāna īstenošanu noteiktajos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nosaukumu atbilstoši sēdē izskatāmajam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Vienotās digitālās vārtejas Regulas prasību ieviešanu 2023.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lēmuma projekta 2. punktu, kas pirmšķietami nav pabeigts un neietver sasaisti ar attiecīgo regulu ("(..) </w:t>
            </w:r>
            <w:r w:rsidR="00000000" w:rsidRPr="00000000" w:rsidDel="00000000">
              <w:rPr>
                <w:u w:val="single"/>
                <w:rtl w:val="0"/>
              </w:rPr>
              <w:t xml:space="preserve">kas saskaņā ar</w:t>
            </w:r>
            <w:r w:rsidR="00000000" w:rsidRPr="00000000" w:rsidDel="00000000">
              <w:rPr>
                <w:rtl w:val="0"/>
              </w:rPr>
              <w:t xml:space="preserve"> Eiropas Parlamenta un Padomes 2018. gada 2. oktobra Regulas (ES) 2018/1724, ar ko izveido vienotu digitālo vārteju, lai sniegtu piekļuvi informācijai, procedūrām un palīdzības un problēmu risināšanas pakalpojumiem, un ar ko groza Regulu (ES) Nr. 1024/2012 </w:t>
            </w:r>
            <w:r w:rsidR="00000000" w:rsidRPr="00000000" w:rsidDel="00000000">
              <w:rPr>
                <w:u w:val="single"/>
                <w:rtl w:val="0"/>
              </w:rPr>
              <w:t xml:space="preserve">prasībām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lēmuma projekts nav papildināms ar uzdevumu Viedās administrācijas un reģionālās attīstības ministrijai informēt pašvaldības par uzdevumiem, kas izriet no Regulas prasībām, līdzīgi kā tas noteikts Informatīvajā ziņojumā "Par Vienotās digitālās vārtejas regulas prasību ieviešanu 2021.–2022.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Papildus norādām, ka lēmuma projekts nav papildināms ar uzdevumu Viedās administrācijas un reģionālās attīstības ministrijai informēt pašvaldības par uzdevumiem, kas izriet no Regulas prasībām, jo šīs uzdevums tika izpildīts. Pašvaldības tika informētas par uzdevumiem, kas izriet no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Vienotās digitālās vārtejas Regulas prasību ieviešanu 2023.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24-TA-1855</w:t>
    </w:r>
    <w:r>
      <w:br/>
    </w:r>
    <w:r w:rsidR="00000000" w:rsidRPr="00000000" w:rsidDel="00000000">
      <w:rPr>
        <w:rtl w:val="0"/>
      </w:rPr>
      <w:t xml:space="preserve">10.10.2024. 10.37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24-TA-1855</w:t>
    </w:r>
    <w:r>
      <w:br/>
    </w:r>
    <w:r w:rsidR="00000000" w:rsidRPr="00000000" w:rsidDel="00000000">
      <w:rPr>
        <w:rtl w:val="0"/>
      </w:rPr>
      <w:t xml:space="preserve">10.10.2024. 10.37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Izziņa_24-TA-1855.docx</dc:title>
</cp:coreProperties>
</file>

<file path=docProps/custom.xml><?xml version="1.0" encoding="utf-8"?>
<Properties xmlns="http://schemas.openxmlformats.org/officeDocument/2006/custom-properties" xmlns:vt="http://schemas.openxmlformats.org/officeDocument/2006/docPropsVTypes"/>
</file>