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25-TA-764: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Eiropas Savienības Kohēzijas politikas programmas 2021.–2027. gadam 4.2.1.5. pasākuma "Izglītības iestāžu nodrošinājums pilnveidotā vispārējās izglītības satura kvalitatīvai ieviešanai pamata un vidējās izglītības pakāpē" otrās projekta iesniegumu atlases kārtas projektu iesniedzēju priekšatlases rezultātiem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Savienības Kohēzijas politikas programmas 2021.–2027. gadam 4.2.1.5. pasākuma "Izglītības iestāžu nodrošinājums pilnveidotā vispārējās izglītības satura kvalitatīvai ieviešanai pamata un vidējās izglītības pakāpē" otrās projekta iesniegumu atlases kārtas projektu iesniedzēju priekšatlases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- 03.06.2025.)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pateicību par šo aktivitāti, tā kalpoja kā labs motivators skolu tīkla sakārtošanā, bija ļoti efektīvs instruments. Vienlaikus norādām, ka gatavošanās procesā bija vairāki faktori, kas kavēja pašvaldības spert attiecīgus soļus, lai kvalificētos priekšatlasei, galvenokārt tā bija neskaidrība par jauno skolu finansēšanas un pedagogu atalgojuma aprēķināšanas sistēmu – modeli “Programma skolā” ieviešanas likteni un gaitu.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kad ar valdības lēmumiem ir nostiprināts, ka jaunajam finansēšanas modelim būs būt, ir iezīmēti konkrēti termiņi, realizācijas scenārijs u.tml., mēs lūdzam turpināt šo aktivitāti, paredzot tai papildus līdzekļus, lai arī nākotnē šādā veidā stimulētu skolu tīkla sakārtošanu. Kā arī norādām uz atsevišķiem dibinātājiem, priekš kuriem finansējums būtu jārod nekavējoties - tās ir četras anotācijas 1.3. punktā "Pašreizējā situācija, problēmas un risinājumi" 4. apakšpunktā minētās pašvaldības, kas bija iesniegušas pieteikumu projektu iesniedzēju priekšatlasē, bet nav iekļautas Ministru kabineta rīkojumā.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kas noteiktajā termiņā nepaguva nodrošināt atbilstību atbalsta projektu iesniedzēju nosacījumiem, ministrija plāno risinājumu skolu infrastruktūras modernizācijai citas atbalsta pasākuma kārtas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Kohēzijas politikas programmas 2021.–2027. gadam 4.2.1.5. pasākuma "Izglītības iestāžu nodrošinājums pilnveidotā vispārējās izglītības satura kvalitatīvai ieviešanai pamata un vidējās izglītības pakāpē" otrās projekta iesniegumu atlases kārtas projektu iesniedzēju priekšatlases rezultātiem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Savienības Kohēzijas politikas programmas 2021.–2027. gadam 4.2.1.5. pasākuma "Izglītības iestāžu nodrošinājums pilnveidotā vispārējās izglītības satura kvalitatīvai ieviešanai pamata un vidējās izglītības pakāpē" otrās projekta iesniegumu atlases kārtas projektu iesniedzēju priekšatlases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rīkojumu projekta nosaukumā pirms vārda “Savienības” ietvert vārdu “Eiropas”, lai nerastos interpretācijas problēmas. Lūdzam minēto arī precizēt rīkojumu projekta anotācijā un Ministru kabineta sēdes protokollēmumā.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w:t>
            </w:r>
            <w:r w:rsidR="00000000" w:rsidRPr="00000000" w:rsidDel="00000000">
              <w:rPr>
                <w:u w:val="single"/>
                <w:rtl w:val="0"/>
              </w:rPr>
              <w:t xml:space="preserve">Eiropas</w:t>
            </w:r>
            <w:r w:rsidR="00000000" w:rsidRPr="00000000" w:rsidDel="00000000">
              <w:rPr>
                <w:rtl w:val="0"/>
              </w:rPr>
              <w:t xml:space="preserve"> Savienības Kohēzijas politikas programmas 2021.–2027. gadam 4.2.1.5. pasākuma "Izglītības iestāžu nodrošinājums pilnveidotā vispārējās izglītības satura kvalitatīvai ieviešanai pamata un vidējās izglītības pakāpē" otrās projekta iesniegumu atlases kārtas projektu iesniedzēju priekšatlases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Kohēzijas politikas programmas 2021.–2027. gadam 4.2.1.5. pasākuma "Izglītības iestāžu nodrošinājums pilnveidotā vispārējās izglītības satura kvalitatīvai ieviešanai pamata un vidējās izglītības pakāpē" otrās projekta iesniegumu atlases kārtas projektu iesniedzēju priekšatlases rezultātiem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projekta 1.3.punktā ir minēta Daugavpils valstspilsētas pašvaldība, kurai piešķirams attiecīgais Eiropas Reģionālās attīstības fonda finansējums 4 040 224 euro apmērā, izsakām priekšlikumu rīkojuma projekta 25-TA-764 anotācijas risinājuma apraksta 1.punktu,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18 pašvaldības (Ādažu novada pašvaldība, Alūksnes novada pašvaldība, </w:t>
            </w:r>
            <w:r w:rsidR="00000000" w:rsidRPr="00000000" w:rsidDel="00000000">
              <w:rPr>
                <w:b w:val="1"/>
                <w:i w:val="1"/>
                <w:u w:val="single"/>
                <w:rtl w:val="0"/>
              </w:rPr>
              <w:t xml:space="preserve">Daugavpils valstspilsētas pašvaldība</w:t>
            </w:r>
            <w:r w:rsidR="00000000" w:rsidRPr="00000000" w:rsidDel="00000000">
              <w:rPr>
                <w:i w:val="1"/>
                <w:rtl w:val="0"/>
              </w:rPr>
              <w:t xml:space="preserve">, Gulbenes novada pašvaldība, Jelgavas valstspilsētas pašvaldība, Jelgavas novada pašvaldība, Jūrmalas valstspilsētas pašvaldība, Ķekavas novada pašvaldība, Liepājas valstspilsētas pašvaldība, Mārupes novada pašvaldība, Olaines novada pašvaldība, Salaspils novada pašvaldība, Saulkrastu novada pašvaldība, Siguldas novada pašvaldība, Smiltenes novada pašvaldība, Valkas novada pašvaldība, Ventspils valstspilsētas pašvaldība) ir atbilstošas iekļaušanai Ministru kabineta rīkojuma projektā, ņemot vērā pašvaldību atbilstību Noteikumu Nr. 72 11.1. apakšpunktā minētajam nosacījumam. Ievērojot finansējuma sadalīšanas metodoloģiju, tām tika sadalīts ERAF finansējums 33 053 439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Rīkojumu projekta anotācijā ir skaidrots, ka projektu iesniedzēju priekšatlases ietvaros tika saņemti pieteikumi no 22 pašvaldībām. Lūdzam skaidrības nolūkos papildināt rīkojuma projekta anotāciju ar detalizētāku skaidrojumu pēc kādiem kritērijiem tika veikts pašvaldību priekšatlases process.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25-TA-764</w:t>
    </w:r>
    <w:r>
      <w:br/>
    </w:r>
    <w:r w:rsidR="00000000" w:rsidRPr="00000000" w:rsidDel="00000000">
      <w:rPr>
        <w:rtl w:val="0"/>
      </w:rPr>
      <w:t xml:space="preserve">11.06.2025. 17.42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25-TA-764</w:t>
    </w:r>
    <w:r>
      <w:br/>
    </w:r>
    <w:r w:rsidR="00000000" w:rsidRPr="00000000" w:rsidDel="00000000">
      <w:rPr>
        <w:rtl w:val="0"/>
      </w:rPr>
      <w:t xml:space="preserve">11.06.2025. 17.42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Izziņa_25-TA-764.docx</dc:title>
</cp:coreProperties>
</file>

<file path=docProps/custom.xml><?xml version="1.0" encoding="utf-8"?>
<Properties xmlns="http://schemas.openxmlformats.org/officeDocument/2006/custom-properties" xmlns:vt="http://schemas.openxmlformats.org/officeDocument/2006/docPropsVTypes"/>
</file>