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23357" w14:textId="3E9F4CB6" w:rsidR="00492C20" w:rsidRPr="00152C66" w:rsidRDefault="00087658" w:rsidP="00351DC4">
      <w:pPr>
        <w:spacing w:after="0" w:line="276" w:lineRule="auto"/>
        <w:jc w:val="center"/>
        <w:rPr>
          <w:rFonts w:ascii="Roboto" w:hAnsi="Roboto"/>
          <w:b/>
          <w:bCs/>
          <w:lang w:val="lv-LV"/>
        </w:rPr>
      </w:pPr>
      <w:r w:rsidRPr="00152C66">
        <w:drawing>
          <wp:anchor distT="0" distB="0" distL="114300" distR="114300" simplePos="0" relativeHeight="251660288" behindDoc="1" locked="0" layoutInCell="1" allowOverlap="1" wp14:anchorId="2A45E895" wp14:editId="56CE94BE">
            <wp:simplePos x="0" y="0"/>
            <wp:positionH relativeFrom="column">
              <wp:posOffset>-720090</wp:posOffset>
            </wp:positionH>
            <wp:positionV relativeFrom="paragraph">
              <wp:posOffset>-720090</wp:posOffset>
            </wp:positionV>
            <wp:extent cx="7550879" cy="1067275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0879" cy="10672755"/>
                    </a:xfrm>
                    <a:prstGeom prst="rect">
                      <a:avLst/>
                    </a:prstGeom>
                  </pic:spPr>
                </pic:pic>
              </a:graphicData>
            </a:graphic>
            <wp14:sizeRelH relativeFrom="page">
              <wp14:pctWidth>0</wp14:pctWidth>
            </wp14:sizeRelH>
            <wp14:sizeRelV relativeFrom="page">
              <wp14:pctHeight>0</wp14:pctHeight>
            </wp14:sizeRelV>
          </wp:anchor>
        </w:drawing>
      </w:r>
      <w:r w:rsidR="007B47CC" w:rsidRPr="00152C66">
        <w:rPr>
          <w:rFonts w:ascii="Roboto" w:hAnsi="Roboto"/>
          <w:b/>
          <w:lang w:val="lv-LV" w:eastAsia="lv-LV"/>
        </w:rPr>
        <w:drawing>
          <wp:anchor distT="0" distB="0" distL="114300" distR="114300" simplePos="0" relativeHeight="251658240" behindDoc="1" locked="0" layoutInCell="1" allowOverlap="1" wp14:anchorId="633837C8" wp14:editId="46ED41F6">
            <wp:simplePos x="0" y="0"/>
            <wp:positionH relativeFrom="page">
              <wp:posOffset>1601</wp:posOffset>
            </wp:positionH>
            <wp:positionV relativeFrom="paragraph">
              <wp:posOffset>-720090</wp:posOffset>
            </wp:positionV>
            <wp:extent cx="7559040" cy="10696409"/>
            <wp:effectExtent l="0" t="0" r="3810" b="0"/>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9040" cy="106964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BAB82" w14:textId="36E30764" w:rsidR="00641123" w:rsidRPr="00BC5BD5" w:rsidRDefault="00C80B9B" w:rsidP="007B1D17">
      <w:pPr>
        <w:spacing w:after="0" w:line="276" w:lineRule="auto"/>
        <w:jc w:val="center"/>
        <w:rPr>
          <w:rStyle w:val="Hyperlink"/>
          <w:rFonts w:ascii="Roboto" w:hAnsi="Roboto"/>
          <w:color w:val="auto"/>
          <w:lang w:val="lv-LV"/>
        </w:rPr>
      </w:pPr>
      <w:r w:rsidRPr="00152C66">
        <w:rPr>
          <w:rFonts w:ascii="Roboto" w:hAnsi="Roboto"/>
          <w:b/>
          <w:bCs/>
          <w:lang w:val="lv-LV"/>
        </w:rPr>
        <w:t>Rīgā</w:t>
      </w:r>
      <w:r w:rsidR="00351DC4" w:rsidRPr="00152C66">
        <w:rPr>
          <w:rStyle w:val="Hyperlink"/>
          <w:rFonts w:ascii="Roboto" w:hAnsi="Roboto"/>
          <w:color w:val="auto"/>
          <w:lang w:val="lv-LV"/>
        </w:rPr>
        <w:t xml:space="preserve"> </w:t>
      </w:r>
    </w:p>
    <w:p w14:paraId="44FC5189" w14:textId="62C3BA2B" w:rsidR="00F75CC4" w:rsidRPr="00152C66" w:rsidRDefault="00152C66" w:rsidP="00B3154E">
      <w:pPr>
        <w:spacing w:after="0" w:line="276" w:lineRule="auto"/>
        <w:jc w:val="right"/>
        <w:rPr>
          <w:rStyle w:val="Hyperlink"/>
          <w:rFonts w:ascii="Roboto" w:hAnsi="Roboto"/>
          <w:b/>
          <w:bCs/>
          <w:color w:val="auto"/>
          <w:u w:val="none"/>
          <w:lang w:val="lv-LV"/>
        </w:rPr>
      </w:pPr>
      <w:r w:rsidRPr="00152C66">
        <w:rPr>
          <w:rStyle w:val="Hyperlink"/>
          <w:rFonts w:ascii="Roboto" w:hAnsi="Roboto"/>
          <w:b/>
          <w:bCs/>
          <w:color w:val="auto"/>
          <w:u w:val="none"/>
          <w:lang w:val="lv-LV"/>
        </w:rPr>
        <w:t>Ekonomikas ministrijai</w:t>
      </w:r>
    </w:p>
    <w:p w14:paraId="51F283EC" w14:textId="320A7B30" w:rsidR="00F75CC4" w:rsidRPr="00152C66" w:rsidRDefault="004D62AE" w:rsidP="00B3154E">
      <w:pPr>
        <w:spacing w:after="0" w:line="276" w:lineRule="auto"/>
        <w:jc w:val="right"/>
        <w:rPr>
          <w:rStyle w:val="Hyperlink"/>
          <w:rFonts w:ascii="Roboto" w:hAnsi="Roboto"/>
          <w:b/>
          <w:bCs/>
          <w:color w:val="auto"/>
          <w:u w:val="none"/>
          <w:lang w:val="lv-LV"/>
        </w:rPr>
      </w:pPr>
      <w:hyperlink r:id="rId10" w:history="1">
        <w:r w:rsidR="00152C66" w:rsidRPr="00152C66">
          <w:rPr>
            <w:rStyle w:val="Hyperlink"/>
            <w:rFonts w:ascii="Roboto" w:hAnsi="Roboto"/>
            <w:b/>
            <w:bCs/>
          </w:rPr>
          <w:t>pasts@em.gov.lv</w:t>
        </w:r>
      </w:hyperlink>
      <w:r w:rsidR="00B82310" w:rsidRPr="00152C66">
        <w:rPr>
          <w:rFonts w:ascii="Roboto" w:hAnsi="Roboto"/>
          <w:b/>
          <w:bCs/>
        </w:rPr>
        <w:t xml:space="preserve"> </w:t>
      </w:r>
    </w:p>
    <w:p w14:paraId="2403BD22" w14:textId="77777777" w:rsidR="00B3154E" w:rsidRPr="00152C66" w:rsidRDefault="00B3154E" w:rsidP="00FF32B3">
      <w:pPr>
        <w:spacing w:after="0" w:line="276" w:lineRule="auto"/>
        <w:rPr>
          <w:rFonts w:ascii="Roboto" w:hAnsi="Roboto"/>
          <w:u w:val="single"/>
          <w:lang w:val="lv-LV"/>
        </w:rPr>
      </w:pPr>
    </w:p>
    <w:p w14:paraId="2BB71429" w14:textId="3E7B7880" w:rsidR="00B3154E" w:rsidRPr="00152C66" w:rsidRDefault="004E75E9" w:rsidP="004D47AD">
      <w:pPr>
        <w:spacing w:after="0" w:line="276" w:lineRule="auto"/>
        <w:rPr>
          <w:rFonts w:ascii="Roboto" w:hAnsi="Roboto"/>
          <w:lang w:val="lv-LV"/>
        </w:rPr>
      </w:pPr>
      <w:r w:rsidRPr="00152C66">
        <w:rPr>
          <w:rFonts w:ascii="Roboto" w:hAnsi="Roboto"/>
          <w:lang w:val="lv-LV"/>
        </w:rPr>
        <w:t>Datums skatāms laika zīmogā</w:t>
      </w:r>
    </w:p>
    <w:p w14:paraId="3163FB66" w14:textId="2E7EC7E4" w:rsidR="00C80B9B" w:rsidRPr="00152C66" w:rsidRDefault="00C80B9B" w:rsidP="004D47AD">
      <w:pPr>
        <w:spacing w:after="0" w:line="276" w:lineRule="auto"/>
        <w:rPr>
          <w:rFonts w:ascii="Roboto" w:hAnsi="Roboto"/>
          <w:lang w:val="lv-LV"/>
        </w:rPr>
      </w:pPr>
      <w:r w:rsidRPr="00152C66">
        <w:rPr>
          <w:rFonts w:ascii="Roboto" w:hAnsi="Roboto"/>
          <w:lang w:val="lv-LV"/>
        </w:rPr>
        <w:t>Nr. 202</w:t>
      </w:r>
      <w:r w:rsidR="003A7E18" w:rsidRPr="00152C66">
        <w:rPr>
          <w:rFonts w:ascii="Roboto" w:hAnsi="Roboto"/>
          <w:lang w:val="lv-LV"/>
        </w:rPr>
        <w:t>2</w:t>
      </w:r>
      <w:r w:rsidRPr="00152C66">
        <w:rPr>
          <w:rFonts w:ascii="Roboto" w:hAnsi="Roboto"/>
          <w:lang w:val="lv-LV"/>
        </w:rPr>
        <w:t>/</w:t>
      </w:r>
      <w:r w:rsidR="000D38F9">
        <w:rPr>
          <w:rFonts w:ascii="Roboto" w:hAnsi="Roboto"/>
          <w:lang w:val="lv-LV"/>
        </w:rPr>
        <w:t>327</w:t>
      </w:r>
    </w:p>
    <w:p w14:paraId="73ABF936" w14:textId="00EEB35F" w:rsidR="00C80B9B" w:rsidRPr="00152C66" w:rsidRDefault="00C80B9B" w:rsidP="004D47AD">
      <w:pPr>
        <w:spacing w:after="0" w:line="276" w:lineRule="auto"/>
        <w:rPr>
          <w:rFonts w:ascii="Roboto" w:hAnsi="Roboto"/>
          <w:lang w:val="lv-LV"/>
        </w:rPr>
      </w:pPr>
    </w:p>
    <w:p w14:paraId="2406AA33" w14:textId="78304EC1" w:rsidR="00FC4F28" w:rsidRPr="00152C66" w:rsidRDefault="001566EC" w:rsidP="00BC5BD5">
      <w:pPr>
        <w:spacing w:after="0" w:line="276" w:lineRule="auto"/>
        <w:rPr>
          <w:rFonts w:ascii="Roboto" w:hAnsi="Roboto"/>
          <w:b/>
          <w:bCs/>
          <w:lang w:val="lv-LV"/>
        </w:rPr>
      </w:pPr>
      <w:r w:rsidRPr="00152C66">
        <w:rPr>
          <w:rFonts w:ascii="Roboto" w:hAnsi="Roboto"/>
          <w:b/>
          <w:bCs/>
          <w:lang w:val="lv-LV"/>
        </w:rPr>
        <w:t xml:space="preserve">Par </w:t>
      </w:r>
      <w:r w:rsidR="00BC5BD5">
        <w:rPr>
          <w:rFonts w:ascii="Roboto" w:hAnsi="Roboto"/>
          <w:b/>
          <w:bCs/>
          <w:lang w:val="lv-LV"/>
        </w:rPr>
        <w:t>vispārīgo būvnoteikumu grozījumiem</w:t>
      </w:r>
    </w:p>
    <w:p w14:paraId="492166C1" w14:textId="77777777" w:rsidR="007B1D17" w:rsidRPr="00152C66" w:rsidRDefault="007B1D17" w:rsidP="007B1D17">
      <w:pPr>
        <w:spacing w:after="0" w:line="276" w:lineRule="auto"/>
        <w:rPr>
          <w:rFonts w:ascii="Roboto" w:hAnsi="Roboto"/>
          <w:b/>
          <w:bCs/>
          <w:lang w:val="lv-LV"/>
        </w:rPr>
      </w:pPr>
    </w:p>
    <w:p w14:paraId="5D195144" w14:textId="44BE4E2B" w:rsidR="00BC5BD5" w:rsidRDefault="007B1D17" w:rsidP="0013325B">
      <w:pPr>
        <w:spacing w:after="0" w:line="276" w:lineRule="auto"/>
        <w:ind w:firstLine="720"/>
        <w:jc w:val="both"/>
        <w:rPr>
          <w:rFonts w:ascii="Roboto" w:hAnsi="Roboto"/>
          <w:lang w:val="lv-LV"/>
        </w:rPr>
      </w:pPr>
      <w:r w:rsidRPr="00152C66">
        <w:rPr>
          <w:rFonts w:ascii="Roboto" w:hAnsi="Roboto"/>
          <w:lang w:val="lv-LV"/>
        </w:rPr>
        <w:t>Latvijas Tirdzniecības un rūpniecības kamera (</w:t>
      </w:r>
      <w:r w:rsidR="001566EC" w:rsidRPr="00152C66">
        <w:rPr>
          <w:rFonts w:ascii="Roboto" w:hAnsi="Roboto"/>
          <w:lang w:val="lv-LV"/>
        </w:rPr>
        <w:t>turpmāk – LTRK</w:t>
      </w:r>
      <w:r w:rsidR="0099271A" w:rsidRPr="00152C66">
        <w:rPr>
          <w:rFonts w:ascii="Roboto" w:hAnsi="Roboto"/>
          <w:lang w:val="lv-LV"/>
        </w:rPr>
        <w:t xml:space="preserve">) </w:t>
      </w:r>
      <w:r w:rsidR="003D76CF" w:rsidRPr="00152C66">
        <w:rPr>
          <w:rFonts w:ascii="Roboto" w:hAnsi="Roboto"/>
          <w:lang w:val="lv-LV"/>
        </w:rPr>
        <w:t xml:space="preserve">ir iepazinusies </w:t>
      </w:r>
      <w:r w:rsidR="00152C66" w:rsidRPr="00152C66">
        <w:rPr>
          <w:rFonts w:ascii="Roboto" w:hAnsi="Roboto"/>
          <w:lang w:val="lv-LV"/>
        </w:rPr>
        <w:t xml:space="preserve">ar Ekonomikas ministrijas </w:t>
      </w:r>
      <w:r w:rsidR="008B480D">
        <w:rPr>
          <w:rFonts w:ascii="Roboto" w:hAnsi="Roboto"/>
          <w:lang w:val="lv-LV"/>
        </w:rPr>
        <w:t>izstrādāto</w:t>
      </w:r>
      <w:r w:rsidR="0013325B">
        <w:rPr>
          <w:rFonts w:ascii="Roboto" w:hAnsi="Roboto"/>
          <w:lang w:val="lv-LV"/>
        </w:rPr>
        <w:t xml:space="preserve"> un sabiedrības līdzdalībai nodoto</w:t>
      </w:r>
      <w:r w:rsidR="008B480D">
        <w:rPr>
          <w:rFonts w:ascii="Roboto" w:hAnsi="Roboto"/>
          <w:lang w:val="lv-LV"/>
        </w:rPr>
        <w:t xml:space="preserve"> noteikumu projektu</w:t>
      </w:r>
      <w:r w:rsidR="0013325B">
        <w:rPr>
          <w:rFonts w:ascii="Roboto" w:hAnsi="Roboto"/>
          <w:lang w:val="lv-LV"/>
        </w:rPr>
        <w:t xml:space="preserve"> “</w:t>
      </w:r>
      <w:r w:rsidR="0013325B" w:rsidRPr="0013325B">
        <w:rPr>
          <w:rFonts w:ascii="Roboto" w:hAnsi="Roboto"/>
          <w:lang w:val="lv-LV"/>
        </w:rPr>
        <w:t>Grozījumi Ministru kabineta 2014. gada 19. augusta noteikumos Nr. 500 "Vispārīgie būvnoteikumi"</w:t>
      </w:r>
      <w:r w:rsidR="0013325B">
        <w:rPr>
          <w:rFonts w:ascii="Roboto" w:hAnsi="Roboto"/>
          <w:lang w:val="lv-LV"/>
        </w:rPr>
        <w:t>” (</w:t>
      </w:r>
      <w:r w:rsidR="0013325B" w:rsidRPr="0013325B">
        <w:rPr>
          <w:rFonts w:ascii="Roboto" w:hAnsi="Roboto"/>
          <w:lang w:val="lv-LV"/>
        </w:rPr>
        <w:t>22-TA-972</w:t>
      </w:r>
      <w:r w:rsidR="0013325B">
        <w:rPr>
          <w:rFonts w:ascii="Roboto" w:hAnsi="Roboto"/>
          <w:lang w:val="lv-LV"/>
        </w:rPr>
        <w:t xml:space="preserve">) (turpmāk – noteikumu projekts) un secina, ka </w:t>
      </w:r>
      <w:r w:rsidR="0013325B" w:rsidRPr="0013325B">
        <w:rPr>
          <w:rFonts w:ascii="Roboto" w:hAnsi="Roboto"/>
          <w:lang w:val="lv-LV"/>
        </w:rPr>
        <w:t xml:space="preserve">ar </w:t>
      </w:r>
      <w:r w:rsidR="0013325B">
        <w:rPr>
          <w:rFonts w:ascii="Roboto" w:hAnsi="Roboto"/>
          <w:lang w:val="lv-LV"/>
        </w:rPr>
        <w:t>noteikumu p</w:t>
      </w:r>
      <w:r w:rsidR="0013325B" w:rsidRPr="0013325B">
        <w:rPr>
          <w:rFonts w:ascii="Roboto" w:hAnsi="Roboto"/>
          <w:lang w:val="lv-LV"/>
        </w:rPr>
        <w:t>rojektu plānots noteikt, kad valsts, pašvaldības iestādes, būvvaldes un arī inženiertīklu īpašnieki piemēro klusēšanas – piekrišanas principu, tādējādi padarot saskaņošanas procesu efektīvāku un ātrāku.</w:t>
      </w:r>
      <w:r w:rsidR="0013325B">
        <w:rPr>
          <w:rFonts w:ascii="Roboto" w:hAnsi="Roboto"/>
          <w:lang w:val="lv-LV"/>
        </w:rPr>
        <w:t xml:space="preserve"> </w:t>
      </w:r>
      <w:r w:rsidR="0013325B" w:rsidRPr="0013325B">
        <w:rPr>
          <w:rFonts w:ascii="Roboto" w:hAnsi="Roboto"/>
          <w:lang w:val="lv-LV"/>
        </w:rPr>
        <w:t xml:space="preserve">No </w:t>
      </w:r>
      <w:r w:rsidR="0013325B">
        <w:rPr>
          <w:rFonts w:ascii="Roboto" w:hAnsi="Roboto"/>
          <w:lang w:val="lv-LV"/>
        </w:rPr>
        <w:t>noteikumu projekta</w:t>
      </w:r>
      <w:r w:rsidR="0013325B" w:rsidRPr="0013325B">
        <w:rPr>
          <w:rFonts w:ascii="Roboto" w:hAnsi="Roboto"/>
          <w:lang w:val="lv-LV"/>
        </w:rPr>
        <w:t xml:space="preserve"> anotācijas izriet, ka šāda klusēšanas – piekrišanas principa iespējamā piemērošana ir jebkurā būvniecības administratīvajā procesā, inženiertīkla šķērsošanu vai būvdarbu veikšanu inženiertīkla aizsargjoslā (izņemot pieslēgšanos un atslēgšanos no inženiertīkla, un izņemot pieslēgšanos un atslēgšanos no autoceļa). Piemērošanas nosacījums – normatīvajos aktos noteiktajā termiņā nav atteikta būvprojekta</w:t>
      </w:r>
      <w:r w:rsidR="0013325B" w:rsidRPr="0013325B">
        <w:rPr>
          <w:rFonts w:ascii="Times New Roman" w:hAnsi="Times New Roman" w:cs="Times New Roman"/>
          <w:lang w:val="lv-LV"/>
        </w:rPr>
        <w:t> </w:t>
      </w:r>
      <w:r w:rsidR="0013325B" w:rsidRPr="0013325B">
        <w:rPr>
          <w:rFonts w:ascii="Roboto" w:hAnsi="Roboto"/>
          <w:lang w:val="lv-LV"/>
        </w:rPr>
        <w:t>saska</w:t>
      </w:r>
      <w:r w:rsidR="0013325B" w:rsidRPr="0013325B">
        <w:rPr>
          <w:rFonts w:ascii="Roboto" w:hAnsi="Roboto" w:cs="Roboto"/>
          <w:lang w:val="lv-LV"/>
        </w:rPr>
        <w:t>ņ</w:t>
      </w:r>
      <w:r w:rsidR="0013325B" w:rsidRPr="0013325B">
        <w:rPr>
          <w:rFonts w:ascii="Roboto" w:hAnsi="Roboto"/>
          <w:lang w:val="lv-LV"/>
        </w:rPr>
        <w:t>o</w:t>
      </w:r>
      <w:r w:rsidR="0013325B" w:rsidRPr="0013325B">
        <w:rPr>
          <w:rFonts w:ascii="Roboto" w:hAnsi="Roboto" w:cs="Roboto"/>
          <w:lang w:val="lv-LV"/>
        </w:rPr>
        <w:t>š</w:t>
      </w:r>
      <w:r w:rsidR="0013325B" w:rsidRPr="0013325B">
        <w:rPr>
          <w:rFonts w:ascii="Roboto" w:hAnsi="Roboto"/>
          <w:lang w:val="lv-LV"/>
        </w:rPr>
        <w:t>ana. </w:t>
      </w:r>
    </w:p>
    <w:p w14:paraId="26EE11AD" w14:textId="3184AD1F" w:rsidR="00B54796" w:rsidRPr="00B54796" w:rsidRDefault="00B54796" w:rsidP="00B54796">
      <w:pPr>
        <w:spacing w:after="0" w:line="276" w:lineRule="auto"/>
        <w:ind w:firstLine="720"/>
        <w:jc w:val="both"/>
        <w:rPr>
          <w:rFonts w:ascii="Roboto" w:hAnsi="Roboto"/>
          <w:lang w:val="lv-LV"/>
        </w:rPr>
      </w:pPr>
      <w:r>
        <w:rPr>
          <w:rFonts w:ascii="Roboto" w:hAnsi="Roboto"/>
          <w:lang w:val="lv-LV"/>
        </w:rPr>
        <w:t>N</w:t>
      </w:r>
      <w:r w:rsidRPr="00B54796">
        <w:rPr>
          <w:rFonts w:ascii="Roboto" w:hAnsi="Roboto"/>
          <w:lang w:val="lv-LV"/>
        </w:rPr>
        <w:t>oteikumu projekts paredz no noteikumu 118. punkta svītrot prasību, ka būvuzraudzību šo noteikumu 120. punktā noteiktajos gadījumos ir tiesīgs veikt tikai no būvdarbu veicēja un būvprojekta izstrādātāja neatkarīgs būvkomersants vai būvspeciālists (būvuzraugs). LTRK jau iepriekš ar 2022. gada 28. februāra vēstuli Nr.2022/145 “Par tiesību normu interpretāciju” vērsa Ekonomikas ministrijas uzmanību un aicināja atkārtoti izvērtēt Būvniecības likuma 19.</w:t>
      </w:r>
      <w:r w:rsidRPr="00B54796">
        <w:rPr>
          <w:rFonts w:ascii="Roboto" w:hAnsi="Roboto"/>
          <w:vertAlign w:val="superscript"/>
          <w:lang w:val="lv-LV"/>
        </w:rPr>
        <w:t>2</w:t>
      </w:r>
      <w:r w:rsidRPr="00B54796">
        <w:rPr>
          <w:rFonts w:ascii="Roboto" w:hAnsi="Roboto"/>
          <w:lang w:val="lv-LV"/>
        </w:rPr>
        <w:t xml:space="preserve"> panta sestās daļas un Vispārīgo būvnoteikumu 118. punkta atšķirīgās interpretācijas iespējas, kopsakarā ar būvuzraudzības mērķi, veidojot skaidru, nepārprotamu un neatkarīgu būvuzraudzības procesu. LTRK norāda, ka vairākas uzņēmēju un nozaru organizācijas ir vērsušās pie ministrijas, norādot, ka hierarhiska normu tulkošana nevar kalpot par sistēmas maiņu, tajā skaitā jautājumā par to, vai būvprojekta autors var veikt būvuzraudzību. Arī noteikumu projektā ietvertie grozījumi ir tādi, par ko būtu jāveic nopietna izvērtēšana un tas būtu jādara sadarbībā ar nozari un tās pārstāvošo sabiedrisko sektoru. LTRK atkārtoti norāda, ka tās biedru ieskatā Vispārīgo būvnoteikumu 118. punkts līdz šim skaidri definējis, ka būvprojekta izstrādē iesaistīts uzņēmums nedrīkst piedalīties tā būvuzraudzībā, tāpat šī norma paredz arī to, ka būvuzraudzību drīkst veikt no būvprojekta izstrādātāja neatkarīgs būvspeciālists (būvuzraugs).   </w:t>
      </w:r>
    </w:p>
    <w:p w14:paraId="53C9A7E7" w14:textId="1628F197" w:rsidR="00B54796" w:rsidRDefault="00B54796" w:rsidP="00B54796">
      <w:pPr>
        <w:spacing w:after="0" w:line="276" w:lineRule="auto"/>
        <w:ind w:firstLine="720"/>
        <w:jc w:val="both"/>
        <w:rPr>
          <w:rFonts w:ascii="Roboto" w:hAnsi="Roboto"/>
          <w:lang w:val="lv-LV"/>
        </w:rPr>
      </w:pPr>
      <w:r w:rsidRPr="00B54796">
        <w:rPr>
          <w:rFonts w:ascii="Roboto" w:hAnsi="Roboto"/>
          <w:lang w:val="lv-LV"/>
        </w:rPr>
        <w:t>Ņemot vērā minēto, LTRK iebilst pret piedāvāto 118. punkta redakciju un aicina Ekonomikas ministriju pirms noteikuma projekta tālākās virzības organizēt sarunu par Vispārīgo būvnormatīvu 118. punkta un Būvniecības likuma 19.</w:t>
      </w:r>
      <w:r w:rsidRPr="00B54796">
        <w:rPr>
          <w:rFonts w:ascii="Roboto" w:hAnsi="Roboto"/>
          <w:vertAlign w:val="superscript"/>
          <w:lang w:val="lv-LV"/>
        </w:rPr>
        <w:t>2</w:t>
      </w:r>
      <w:r w:rsidRPr="00B54796">
        <w:rPr>
          <w:rFonts w:ascii="Roboto" w:hAnsi="Roboto"/>
          <w:lang w:val="lv-LV"/>
        </w:rPr>
        <w:t xml:space="preserve"> panta sestās daļas piemērošanu, lai atrisinātu būvniecības nozares paustās bažas par neatkarīgas uzraudzības principa izslēgšanu būvniecībā.</w:t>
      </w:r>
    </w:p>
    <w:p w14:paraId="695B0C24" w14:textId="0BB5EB87" w:rsidR="00BC5BD5" w:rsidRDefault="0013325B" w:rsidP="0013325B">
      <w:pPr>
        <w:spacing w:after="0" w:line="276" w:lineRule="auto"/>
        <w:ind w:firstLine="720"/>
        <w:jc w:val="both"/>
        <w:rPr>
          <w:rFonts w:ascii="Roboto" w:hAnsi="Roboto"/>
          <w:lang w:val="lv-LV"/>
        </w:rPr>
      </w:pPr>
      <w:r w:rsidRPr="0013325B">
        <w:rPr>
          <w:rFonts w:ascii="Roboto" w:hAnsi="Roboto"/>
          <w:lang w:val="lv-LV"/>
        </w:rPr>
        <w:t xml:space="preserve">Noklusējuma saskaņojumu varēs piemērot, ja noteiktajā termiņā inženiertīkla vai autoceļa īpašnieks vai tiesiskais valdītājs nav saskaņojis būvniecības ieceres dokumentāciju (būvprojektu) par ārējo inženiertīklu šķērsojumiem inženiertīklu vai autoceļu aizsargjoslās, ja ir ievēroti būvnormatīvā noteiktie inženiertīklu savstarpējie attālumi (horizontālie, vertikālie) šādām Ministru kabineta 2014.gada 19.augusta noteikumu Nr.500 “Vispārīgo būvnoteikumi” 1.pielikumā minētām pirmās grupas inženierbūvju būvniecības procesā: gāzapgādes ārējie inženiertīkli ar spiedienu līdz 0,4 MPa; elektroapgādes ārējie inženiertīkli ar spriegumu līdz 20 kV; ūdensapgādes ārējie inženiertīkli iekšējo diametru līdz 200 mm (ieskaitot); kanalizācijas ārējie inženiertīkli iekšējo diametru līdz 200 mm (ieskaitot); siltumapgādes ārējie inženiertīkli iekšējo diametru līdz 200 mm (ieskaitot); elektronisko sakaru ārējie inženiertīkli. </w:t>
      </w:r>
      <w:r>
        <w:rPr>
          <w:rFonts w:ascii="Roboto" w:hAnsi="Roboto"/>
          <w:lang w:val="lv-LV"/>
        </w:rPr>
        <w:t>Noteikumu p</w:t>
      </w:r>
      <w:r w:rsidRPr="0013325B">
        <w:rPr>
          <w:rFonts w:ascii="Roboto" w:hAnsi="Roboto"/>
          <w:lang w:val="lv-LV"/>
        </w:rPr>
        <w:t xml:space="preserve">rojekts paredz arī atsevišķus izņēmumus, uz kuriem neattiektos klusēšanas – piekrišanas princips. </w:t>
      </w:r>
      <w:r>
        <w:rPr>
          <w:rFonts w:ascii="Roboto" w:hAnsi="Roboto"/>
          <w:lang w:val="lv-LV"/>
        </w:rPr>
        <w:t>Piemēram</w:t>
      </w:r>
      <w:r w:rsidRPr="0013325B">
        <w:rPr>
          <w:rFonts w:ascii="Roboto" w:hAnsi="Roboto"/>
          <w:lang w:val="lv-LV"/>
        </w:rPr>
        <w:t xml:space="preserve">, tas neattiektos uz atzinumiem par būves gatavību </w:t>
      </w:r>
      <w:r w:rsidRPr="0013325B">
        <w:rPr>
          <w:rFonts w:ascii="Roboto" w:hAnsi="Roboto"/>
          <w:lang w:val="lv-LV"/>
        </w:rPr>
        <w:lastRenderedPageBreak/>
        <w:t>ekspluatācijai. No Projekta 12.</w:t>
      </w:r>
      <w:r w:rsidRPr="0013325B">
        <w:rPr>
          <w:rFonts w:ascii="Roboto" w:hAnsi="Roboto"/>
          <w:vertAlign w:val="superscript"/>
          <w:lang w:val="lv-LV"/>
        </w:rPr>
        <w:t>3</w:t>
      </w:r>
      <w:r w:rsidR="0034111B">
        <w:rPr>
          <w:rFonts w:ascii="Roboto" w:hAnsi="Roboto"/>
          <w:vertAlign w:val="superscript"/>
          <w:lang w:val="lv-LV"/>
        </w:rPr>
        <w:t xml:space="preserve"> </w:t>
      </w:r>
      <w:r w:rsidRPr="0013325B">
        <w:rPr>
          <w:rFonts w:ascii="Roboto" w:hAnsi="Roboto"/>
          <w:lang w:val="lv-LV"/>
        </w:rPr>
        <w:t>5. apakšpunkta redakcijas izriet, ka klusēšanas – piekrišanas principu nepiemēro arī attiecībā uz Ministru kabineta 2014.gada 19.augusta noteikumu Nr.501 “Elektronisko sakaru inženierbūvju būvnoteikumi” 6.</w:t>
      </w:r>
      <w:r w:rsidRPr="0013325B">
        <w:rPr>
          <w:rFonts w:ascii="Roboto" w:hAnsi="Roboto"/>
          <w:vertAlign w:val="superscript"/>
          <w:lang w:val="lv-LV"/>
        </w:rPr>
        <w:t>6</w:t>
      </w:r>
      <w:r w:rsidRPr="0013325B">
        <w:rPr>
          <w:rFonts w:ascii="Roboto" w:hAnsi="Roboto"/>
          <w:lang w:val="lv-LV"/>
        </w:rPr>
        <w:t xml:space="preserve"> 7 apakšpunktu.</w:t>
      </w:r>
      <w:r w:rsidR="0034111B">
        <w:rPr>
          <w:rFonts w:ascii="Roboto" w:hAnsi="Roboto"/>
          <w:lang w:val="lv-LV"/>
        </w:rPr>
        <w:t xml:space="preserve"> </w:t>
      </w:r>
    </w:p>
    <w:p w14:paraId="1B7610AE" w14:textId="49F24332" w:rsidR="00454AB7" w:rsidRDefault="0034111B" w:rsidP="0013325B">
      <w:pPr>
        <w:spacing w:after="0" w:line="276" w:lineRule="auto"/>
        <w:ind w:firstLine="720"/>
        <w:jc w:val="both"/>
        <w:rPr>
          <w:rFonts w:ascii="Roboto" w:hAnsi="Roboto"/>
          <w:lang w:val="lv-LV"/>
        </w:rPr>
      </w:pPr>
      <w:r>
        <w:rPr>
          <w:rFonts w:ascii="Roboto" w:hAnsi="Roboto"/>
          <w:lang w:val="lv-LV"/>
        </w:rPr>
        <w:t>Ņemot vērā, ka praksē bieži šo projektu izskatīšanā netiek ievēroti normatīvajos aktos noteiktie termiņi, kā rezultātā tiek kavēta jaunu publisko elektronisko sakaru tīklu attīstība valstī, LTRK aicina noteikumu p</w:t>
      </w:r>
      <w:r w:rsidRPr="0013325B">
        <w:rPr>
          <w:rFonts w:ascii="Roboto" w:hAnsi="Roboto"/>
          <w:lang w:val="lv-LV"/>
        </w:rPr>
        <w:t>rojekta 12.</w:t>
      </w:r>
      <w:r w:rsidRPr="0013325B">
        <w:rPr>
          <w:rFonts w:ascii="Roboto" w:hAnsi="Roboto"/>
          <w:vertAlign w:val="superscript"/>
          <w:lang w:val="lv-LV"/>
        </w:rPr>
        <w:t>3</w:t>
      </w:r>
      <w:r w:rsidRPr="0013325B">
        <w:rPr>
          <w:rFonts w:ascii="Roboto" w:hAnsi="Roboto"/>
          <w:lang w:val="lv-LV"/>
        </w:rPr>
        <w:t>5. apakšpunktā noteikt, ka arī 6.</w:t>
      </w:r>
      <w:r w:rsidRPr="0013325B">
        <w:rPr>
          <w:rFonts w:ascii="Roboto" w:hAnsi="Roboto"/>
          <w:vertAlign w:val="superscript"/>
          <w:lang w:val="lv-LV"/>
        </w:rPr>
        <w:t>6</w:t>
      </w:r>
      <w:r w:rsidRPr="0013325B">
        <w:rPr>
          <w:rFonts w:ascii="Roboto" w:hAnsi="Roboto"/>
          <w:lang w:val="lv-LV"/>
        </w:rPr>
        <w:t>7.apakšpunkta gadījumā tiek piemērots klusēšanas – piekrišanas princips</w:t>
      </w:r>
      <w:r w:rsidR="00BC5BD5">
        <w:rPr>
          <w:rFonts w:ascii="Roboto" w:hAnsi="Roboto"/>
          <w:lang w:val="lv-LV"/>
        </w:rPr>
        <w:t xml:space="preserve">. Tāpat LTKR aicina precizēt noteikumu projekta anotāciju, tajā skaidri nosakot, ka </w:t>
      </w:r>
      <w:r w:rsidR="00BC5BD5" w:rsidRPr="0013325B">
        <w:rPr>
          <w:rFonts w:ascii="Roboto" w:hAnsi="Roboto"/>
          <w:lang w:val="lv-LV"/>
        </w:rPr>
        <w:t>klusēšanas – piekrišanas princips neattiecas uz tehnisko noteikumu izsniegšanas prasībām.</w:t>
      </w:r>
    </w:p>
    <w:p w14:paraId="3346989B" w14:textId="5B075E6C" w:rsidR="00DF42D6" w:rsidRPr="00454EA0" w:rsidRDefault="00DF42D6" w:rsidP="00454EA0">
      <w:pPr>
        <w:spacing w:after="0" w:line="276" w:lineRule="auto"/>
        <w:ind w:firstLine="720"/>
        <w:jc w:val="both"/>
        <w:rPr>
          <w:rFonts w:ascii="Roboto" w:hAnsi="Roboto"/>
          <w:color w:val="FF0000"/>
          <w:lang w:val="lv-LV"/>
        </w:rPr>
      </w:pPr>
    </w:p>
    <w:p w14:paraId="3F5A9D53" w14:textId="77777777" w:rsidR="00393A5B" w:rsidRPr="00152C66" w:rsidRDefault="00393A5B" w:rsidP="004D47AD">
      <w:pPr>
        <w:spacing w:after="0" w:line="276" w:lineRule="auto"/>
        <w:jc w:val="both"/>
        <w:rPr>
          <w:rFonts w:ascii="Roboto" w:hAnsi="Roboto"/>
          <w:bCs/>
          <w:lang w:val="lv-LV" w:eastAsia="lv-LV"/>
        </w:rPr>
      </w:pPr>
    </w:p>
    <w:p w14:paraId="086E22E9" w14:textId="77777777" w:rsidR="002660F1" w:rsidRPr="00152C66" w:rsidRDefault="002660F1" w:rsidP="004D47AD">
      <w:pPr>
        <w:spacing w:after="0" w:line="276" w:lineRule="auto"/>
        <w:rPr>
          <w:rFonts w:ascii="Roboto" w:hAnsi="Roboto"/>
          <w:bCs/>
          <w:lang w:val="lv-LV" w:eastAsia="lv-LV"/>
        </w:rPr>
      </w:pPr>
      <w:r w:rsidRPr="00152C66">
        <w:rPr>
          <w:rFonts w:ascii="Roboto" w:hAnsi="Roboto"/>
          <w:bCs/>
          <w:lang w:val="lv-LV" w:eastAsia="lv-LV"/>
        </w:rPr>
        <w:t>Ar cieņu,</w:t>
      </w:r>
      <w:r w:rsidRPr="00152C66">
        <w:rPr>
          <w:rFonts w:ascii="Roboto" w:hAnsi="Roboto"/>
          <w:bCs/>
          <w:lang w:val="lv-LV" w:eastAsia="lv-LV"/>
        </w:rPr>
        <w:tab/>
      </w:r>
    </w:p>
    <w:p w14:paraId="0D482AC4" w14:textId="1E3D65E1" w:rsidR="00FA31CD" w:rsidRPr="00152C66" w:rsidRDefault="00210631" w:rsidP="001F1913">
      <w:pPr>
        <w:tabs>
          <w:tab w:val="left" w:pos="8505"/>
        </w:tabs>
        <w:spacing w:after="0" w:line="276" w:lineRule="auto"/>
        <w:rPr>
          <w:rFonts w:ascii="Roboto" w:hAnsi="Roboto"/>
          <w:bCs/>
          <w:lang w:val="lv-LV" w:eastAsia="lv-LV"/>
        </w:rPr>
      </w:pPr>
      <w:r w:rsidRPr="00152C66">
        <w:rPr>
          <w:rFonts w:ascii="Roboto" w:hAnsi="Roboto"/>
          <w:bCs/>
          <w:lang w:val="lv-LV" w:eastAsia="lv-LV"/>
        </w:rPr>
        <w:t>v</w:t>
      </w:r>
      <w:r w:rsidR="002660F1" w:rsidRPr="00152C66">
        <w:rPr>
          <w:rFonts w:ascii="Roboto" w:hAnsi="Roboto"/>
          <w:bCs/>
          <w:lang w:val="lv-LV" w:eastAsia="lv-LV"/>
        </w:rPr>
        <w:t>aldes priekšsēdētāj</w:t>
      </w:r>
      <w:r w:rsidR="00484146" w:rsidRPr="00152C66">
        <w:rPr>
          <w:rFonts w:ascii="Roboto" w:hAnsi="Roboto"/>
          <w:bCs/>
          <w:lang w:val="lv-LV" w:eastAsia="lv-LV"/>
        </w:rPr>
        <w:t>s</w:t>
      </w:r>
      <w:r w:rsidR="00517ECB" w:rsidRPr="00152C66">
        <w:rPr>
          <w:rFonts w:ascii="Roboto" w:hAnsi="Roboto"/>
          <w:bCs/>
          <w:lang w:val="lv-LV" w:eastAsia="lv-LV"/>
        </w:rPr>
        <w:t xml:space="preserve"> </w:t>
      </w:r>
      <w:r w:rsidR="00351DC4" w:rsidRPr="00152C66">
        <w:rPr>
          <w:rFonts w:ascii="Roboto" w:hAnsi="Roboto"/>
          <w:bCs/>
          <w:lang w:val="lv-LV" w:eastAsia="lv-LV"/>
        </w:rPr>
        <w:t xml:space="preserve"> </w:t>
      </w:r>
      <w:r w:rsidR="00DF5923" w:rsidRPr="00152C66">
        <w:rPr>
          <w:rFonts w:ascii="Roboto" w:hAnsi="Roboto"/>
          <w:bCs/>
          <w:lang w:val="lv-LV" w:eastAsia="lv-LV"/>
        </w:rPr>
        <w:t xml:space="preserve">                                                                            </w:t>
      </w:r>
      <w:r w:rsidR="00CB2A4D" w:rsidRPr="00152C66">
        <w:rPr>
          <w:rFonts w:ascii="Roboto" w:hAnsi="Roboto"/>
          <w:bCs/>
          <w:lang w:val="lv-LV" w:eastAsia="lv-LV"/>
        </w:rPr>
        <w:t xml:space="preserve">                 </w:t>
      </w:r>
      <w:r w:rsidR="00351DC4" w:rsidRPr="00152C66">
        <w:rPr>
          <w:rFonts w:ascii="Roboto" w:hAnsi="Roboto"/>
          <w:bCs/>
          <w:lang w:val="lv-LV" w:eastAsia="lv-LV"/>
        </w:rPr>
        <w:t xml:space="preserve"> </w:t>
      </w:r>
      <w:r w:rsidR="008B5193" w:rsidRPr="00152C66">
        <w:rPr>
          <w:rFonts w:ascii="Roboto" w:hAnsi="Roboto"/>
          <w:bCs/>
          <w:lang w:val="lv-LV" w:eastAsia="lv-LV"/>
        </w:rPr>
        <w:t xml:space="preserve">    </w:t>
      </w:r>
      <w:r w:rsidR="007723E5" w:rsidRPr="00152C66">
        <w:rPr>
          <w:rFonts w:ascii="Roboto" w:hAnsi="Roboto"/>
          <w:bCs/>
          <w:lang w:val="lv-LV" w:eastAsia="lv-LV"/>
        </w:rPr>
        <w:t xml:space="preserve">  </w:t>
      </w:r>
      <w:r w:rsidR="00E72FFD">
        <w:rPr>
          <w:rFonts w:ascii="Roboto" w:hAnsi="Roboto"/>
          <w:bCs/>
          <w:lang w:val="lv-LV" w:eastAsia="lv-LV"/>
        </w:rPr>
        <w:t xml:space="preserve">               </w:t>
      </w:r>
      <w:r w:rsidR="007723E5" w:rsidRPr="00152C66">
        <w:rPr>
          <w:rFonts w:ascii="Roboto" w:hAnsi="Roboto"/>
          <w:bCs/>
          <w:lang w:val="lv-LV" w:eastAsia="lv-LV"/>
        </w:rPr>
        <w:t xml:space="preserve"> </w:t>
      </w:r>
      <w:r w:rsidR="008B5193" w:rsidRPr="00152C66">
        <w:rPr>
          <w:rFonts w:ascii="Roboto" w:hAnsi="Roboto"/>
          <w:bCs/>
          <w:lang w:val="lv-LV" w:eastAsia="lv-LV"/>
        </w:rPr>
        <w:t xml:space="preserve">Jānis </w:t>
      </w:r>
      <w:r w:rsidR="00484146" w:rsidRPr="00152C66">
        <w:rPr>
          <w:rFonts w:ascii="Roboto" w:hAnsi="Roboto"/>
          <w:bCs/>
          <w:lang w:val="lv-LV" w:eastAsia="lv-LV"/>
        </w:rPr>
        <w:t>Endziņš</w:t>
      </w:r>
    </w:p>
    <w:p w14:paraId="5509385B" w14:textId="77777777" w:rsidR="008A310C" w:rsidRPr="00152C66" w:rsidRDefault="008A310C" w:rsidP="00DF5923">
      <w:pPr>
        <w:spacing w:after="0" w:line="276" w:lineRule="auto"/>
        <w:rPr>
          <w:rFonts w:ascii="Roboto" w:hAnsi="Roboto"/>
          <w:bCs/>
          <w:lang w:val="lv-LV" w:eastAsia="lv-LV"/>
        </w:rPr>
      </w:pPr>
    </w:p>
    <w:p w14:paraId="1BF4A82F" w14:textId="77777777" w:rsidR="00461EA3" w:rsidRPr="00152C66" w:rsidRDefault="00461EA3" w:rsidP="00DF5923">
      <w:pPr>
        <w:spacing w:after="0" w:line="276" w:lineRule="auto"/>
        <w:rPr>
          <w:rFonts w:ascii="Roboto" w:hAnsi="Roboto"/>
          <w:bCs/>
          <w:lang w:val="lv-LV" w:eastAsia="lv-LV"/>
        </w:rPr>
      </w:pPr>
    </w:p>
    <w:p w14:paraId="0831D03F" w14:textId="77777777" w:rsidR="002660F1" w:rsidRPr="00152C66" w:rsidRDefault="002660F1" w:rsidP="004D47AD">
      <w:pPr>
        <w:spacing w:after="0" w:line="276" w:lineRule="auto"/>
        <w:jc w:val="center"/>
        <w:rPr>
          <w:rFonts w:ascii="Roboto" w:hAnsi="Roboto"/>
          <w:bCs/>
          <w:lang w:val="lv-LV" w:eastAsia="lv-LV"/>
        </w:rPr>
      </w:pPr>
      <w:r w:rsidRPr="00152C66">
        <w:rPr>
          <w:rFonts w:ascii="Roboto" w:hAnsi="Roboto"/>
          <w:bCs/>
          <w:lang w:val="lv-LV" w:eastAsia="lv-LV"/>
        </w:rPr>
        <w:t>DOKUMENTS IR PARAKSTĪTS</w:t>
      </w:r>
    </w:p>
    <w:p w14:paraId="5EFDEE01" w14:textId="055926AE" w:rsidR="00302D67" w:rsidRPr="00152C66" w:rsidRDefault="002660F1" w:rsidP="004D47AD">
      <w:pPr>
        <w:spacing w:after="0" w:line="276" w:lineRule="auto"/>
        <w:jc w:val="center"/>
        <w:rPr>
          <w:rFonts w:ascii="Roboto" w:hAnsi="Roboto"/>
          <w:bCs/>
          <w:lang w:val="lv-LV" w:eastAsia="lv-LV"/>
        </w:rPr>
      </w:pPr>
      <w:r w:rsidRPr="00152C66">
        <w:rPr>
          <w:rFonts w:ascii="Roboto" w:hAnsi="Roboto"/>
          <w:bCs/>
          <w:lang w:val="lv-LV" w:eastAsia="lv-LV"/>
        </w:rPr>
        <w:t>AR DROŠU ELEKTRONISKO PARAKSTU</w:t>
      </w:r>
      <w:r w:rsidR="004A7C84" w:rsidRPr="00152C66">
        <w:rPr>
          <w:rFonts w:ascii="Roboto" w:hAnsi="Roboto"/>
          <w:bCs/>
          <w:lang w:val="lv-LV" w:eastAsia="lv-LV"/>
        </w:rPr>
        <w:t xml:space="preserve"> UN SATUR LAIKA ZĪMOGU</w:t>
      </w:r>
    </w:p>
    <w:sectPr w:rsidR="00302D67" w:rsidRPr="00152C66" w:rsidSect="004A7C84">
      <w:footerReference w:type="default" r:id="rId11"/>
      <w:footerReference w:type="first" r:id="rId12"/>
      <w:pgSz w:w="11906" w:h="16838"/>
      <w:pgMar w:top="1134" w:right="873"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189FF" w14:textId="77777777" w:rsidR="007A202D" w:rsidRDefault="007A202D" w:rsidP="00637558">
      <w:pPr>
        <w:spacing w:after="0" w:line="240" w:lineRule="auto"/>
      </w:pPr>
      <w:r>
        <w:separator/>
      </w:r>
    </w:p>
  </w:endnote>
  <w:endnote w:type="continuationSeparator" w:id="0">
    <w:p w14:paraId="089C8ED7" w14:textId="77777777" w:rsidR="007A202D" w:rsidRDefault="007A202D" w:rsidP="0063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Roboto">
    <w:altName w:val="Arial"/>
    <w:charset w:val="00"/>
    <w:family w:val="auto"/>
    <w:pitch w:val="variable"/>
    <w:sig w:usb0="E00002FF" w:usb1="5000205B" w:usb2="0000002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4F88F" w14:textId="2F74F380" w:rsidR="00210631" w:rsidRPr="0007082B" w:rsidRDefault="003727A0" w:rsidP="0007082B">
    <w:pPr>
      <w:pStyle w:val="Footer"/>
      <w:jc w:val="right"/>
      <w:rPr>
        <w:rFonts w:ascii="Roboto" w:hAnsi="Roboto"/>
      </w:rPr>
    </w:pPr>
    <w:r>
      <w:rPr>
        <w:rFonts w:ascii="Roboto" w:hAnsi="Roboto"/>
      </w:rPr>
      <mc:AlternateContent>
        <mc:Choice Requires="wps">
          <w:drawing>
            <wp:anchor distT="0" distB="0" distL="114300" distR="114300" simplePos="0" relativeHeight="251661312" behindDoc="0" locked="0" layoutInCell="0" allowOverlap="1" wp14:anchorId="34AE54F6" wp14:editId="00EEACA2">
              <wp:simplePos x="0" y="0"/>
              <wp:positionH relativeFrom="page">
                <wp:posOffset>0</wp:posOffset>
              </wp:positionH>
              <wp:positionV relativeFrom="page">
                <wp:posOffset>10228580</wp:posOffset>
              </wp:positionV>
              <wp:extent cx="7560310" cy="273050"/>
              <wp:effectExtent l="0" t="0" r="0" b="12700"/>
              <wp:wrapNone/>
              <wp:docPr id="1" name="MSIPCMe15b4722b915398b04c3aacf" descr="{&quot;HashCode&quot;:161642595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40E2E66" w14:textId="014C9751" w:rsidR="003727A0" w:rsidRPr="00D140BF" w:rsidRDefault="003727A0" w:rsidP="00D140BF">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xmlns:w16sdtdh="http://schemas.microsoft.com/office/word/2020/wordml/sdtdatahash">
          <w:pict>
            <v:shapetype w14:anchorId="34AE54F6" id="_x0000_t202" coordsize="21600,21600" o:spt="202" path="m,l,21600r21600,l21600,xe">
              <v:stroke joinstyle="miter"/>
              <v:path gradientshapeok="t" o:connecttype="rect"/>
            </v:shapetype>
            <v:shape id="MSIPCMe15b4722b915398b04c3aacf" o:spid="_x0000_s1026" type="#_x0000_t202" alt="{&quot;HashCode&quot;:1616425958,&quot;Height&quot;:841.0,&quot;Width&quot;:595.0,&quot;Placement&quot;:&quot;Footer&quot;,&quot;Index&quot;:&quot;Primary&quot;,&quot;Section&quot;:1,&quot;Top&quot;:0.0,&quot;Left&quot;:0.0}" style="position:absolute;left:0;text-align:left;margin-left:0;margin-top:805.4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" o:allowincell="f" filled="f" stroked="f" strokeweight=".5pt">
              <v:textbox inset=",0,20pt,0">
                <w:txbxContent>
                  <w:p w14:paraId="740E2E66" w14:textId="014C9751" w:rsidR="003727A0" w:rsidRPr="00D140BF" w:rsidRDefault="003727A0" w:rsidP="00D140BF">
                    <w:pPr>
                      <w:spacing w:after="0"/>
                      <w:jc w:val="right"/>
                      <w:rPr>
                        <w:rFonts w:ascii="Calibri" w:hAnsi="Calibri" w:cs="Calibri"/>
                        <w:color w:val="000000"/>
                        <w:sz w:val="20"/>
                      </w:rPr>
                    </w:pPr>
                  </w:p>
                </w:txbxContent>
              </v:textbox>
              <w10:wrap anchorx="page" anchory="page"/>
            </v:shape>
          </w:pict>
        </mc:Fallback>
      </mc:AlternateContent>
    </w:r>
    <w:sdt>
      <w:sdtPr>
        <w:rPr>
          <w:rFonts w:ascii="Roboto" w:hAnsi="Roboto"/>
        </w:rPr>
        <w:id w:val="-2126842280"/>
        <w:docPartObj>
          <w:docPartGallery w:val="Page Numbers (Bottom of Page)"/>
          <w:docPartUnique/>
        </w:docPartObj>
      </w:sdtPr>
      <w:sdtEndPr/>
      <w:sdtContent>
        <w:r w:rsidR="00210631" w:rsidRPr="0007082B">
          <w:rPr>
            <w:rFonts w:ascii="Roboto" w:hAnsi="Roboto"/>
          </w:rPr>
          <w:fldChar w:fldCharType="begin"/>
        </w:r>
        <w:r w:rsidR="00210631" w:rsidRPr="0007082B">
          <w:rPr>
            <w:rFonts w:ascii="Roboto" w:hAnsi="Roboto"/>
          </w:rPr>
          <w:instrText>PAGE   \* MERGEFORMAT</w:instrText>
        </w:r>
        <w:r w:rsidR="00210631" w:rsidRPr="0007082B">
          <w:rPr>
            <w:rFonts w:ascii="Roboto" w:hAnsi="Roboto"/>
          </w:rPr>
          <w:fldChar w:fldCharType="separate"/>
        </w:r>
        <w:r w:rsidR="00210631" w:rsidRPr="0007082B">
          <w:rPr>
            <w:rFonts w:ascii="Roboto" w:hAnsi="Roboto"/>
            <w:lang w:val="lv-LV"/>
          </w:rPr>
          <w:t>2</w:t>
        </w:r>
        <w:r w:rsidR="00210631" w:rsidRPr="0007082B">
          <w:rPr>
            <w:rFonts w:ascii="Roboto" w:hAnsi="Roboto"/>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D19D9" w14:textId="3E40CC77" w:rsidR="003727A0" w:rsidRDefault="003727A0">
    <w:pPr>
      <w:pStyle w:val="Footer"/>
    </w:pPr>
    <w:r>
      <mc:AlternateContent>
        <mc:Choice Requires="wps">
          <w:drawing>
            <wp:anchor distT="0" distB="0" distL="114300" distR="114300" simplePos="0" relativeHeight="251662336" behindDoc="0" locked="0" layoutInCell="0" allowOverlap="1" wp14:anchorId="56F0D15D" wp14:editId="07BC1DDF">
              <wp:simplePos x="0" y="0"/>
              <wp:positionH relativeFrom="page">
                <wp:posOffset>0</wp:posOffset>
              </wp:positionH>
              <wp:positionV relativeFrom="page">
                <wp:posOffset>10228580</wp:posOffset>
              </wp:positionV>
              <wp:extent cx="7560310" cy="273050"/>
              <wp:effectExtent l="0" t="0" r="0" b="12700"/>
              <wp:wrapNone/>
              <wp:docPr id="3" name="MSIPCM049d439ba56d2a628c490909" descr="{&quot;HashCode&quot;:1616425958,&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467940E" w14:textId="36E131A8" w:rsidR="003727A0" w:rsidRPr="00D140BF" w:rsidRDefault="00D140BF" w:rsidP="00D140BF">
                          <w:pPr>
                            <w:spacing w:after="0"/>
                            <w:jc w:val="right"/>
                            <w:rPr>
                              <w:rFonts w:ascii="Calibri" w:hAnsi="Calibri" w:cs="Calibri"/>
                              <w:color w:val="000000"/>
                              <w:sz w:val="20"/>
                            </w:rPr>
                          </w:pPr>
                          <w:r w:rsidRPr="00D140BF">
                            <w:rPr>
                              <w:rFonts w:ascii="Calibri" w:hAnsi="Calibri" w:cs="Calibri"/>
                              <w:color w:val="000000"/>
                              <w:sz w:val="20"/>
                            </w:rPr>
                            <w:t>Ierobežotas pieejamības ārēja informācija</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xmlns:w16sdtdh="http://schemas.microsoft.com/office/word/2020/wordml/sdtdatahash">
          <w:pict>
            <v:shapetype w14:anchorId="56F0D15D" id="_x0000_t202" coordsize="21600,21600" o:spt="202" path="m,l,21600r21600,l21600,xe">
              <v:stroke joinstyle="miter"/>
              <v:path gradientshapeok="t" o:connecttype="rect"/>
            </v:shapetype>
            <v:shape id="MSIPCM049d439ba56d2a628c490909" o:spid="_x0000_s1027" type="#_x0000_t202" alt="{&quot;HashCode&quot;:1616425958,&quot;Height&quot;:841.0,&quot;Width&quot;:595.0,&quot;Placement&quot;:&quot;Footer&quot;,&quot;Index&quot;:&quot;FirstPage&quot;,&quot;Section&quot;:1,&quot;Top&quot;:0.0,&quot;Left&quot;:0.0}" style="position:absolute;margin-left:0;margin-top:805.4pt;width:595.3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424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" o:allowincell="f" filled="f" stroked="f" strokeweight=".5pt">
              <v:textbox inset=",0,20pt,0">
                <w:txbxContent>
                  <w:p w14:paraId="7467940E" w14:textId="36E131A8" w:rsidR="003727A0" w:rsidRPr="00D140BF" w:rsidRDefault="00D140BF" w:rsidP="00D140BF">
                    <w:pPr>
                      <w:spacing w:after="0"/>
                      <w:jc w:val="right"/>
                      <w:rPr>
                        <w:rFonts w:ascii="Calibri" w:hAnsi="Calibri" w:cs="Calibri"/>
                        <w:color w:val="000000"/>
                        <w:sz w:val="20"/>
                      </w:rPr>
                    </w:pPr>
                    <w:r w:rsidRPr="00D140BF">
                      <w:rPr>
                        <w:rFonts w:ascii="Calibri" w:hAnsi="Calibri" w:cs="Calibri"/>
                        <w:color w:val="000000"/>
                        <w:sz w:val="20"/>
                      </w:rPr>
                      <w:t>Ierobežotas pieejamības ārēja informācija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A4F9F" w14:textId="77777777" w:rsidR="007A202D" w:rsidRDefault="007A202D" w:rsidP="00637558">
      <w:pPr>
        <w:spacing w:after="0" w:line="240" w:lineRule="auto"/>
      </w:pPr>
      <w:r>
        <w:separator/>
      </w:r>
    </w:p>
  </w:footnote>
  <w:footnote w:type="continuationSeparator" w:id="0">
    <w:p w14:paraId="4B67DA32" w14:textId="77777777" w:rsidR="007A202D" w:rsidRDefault="007A202D" w:rsidP="00637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45B2F"/>
    <w:multiLevelType w:val="hybridMultilevel"/>
    <w:tmpl w:val="7AEE9184"/>
    <w:lvl w:ilvl="0" w:tplc="A38CC5FA">
      <w:start w:val="3"/>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9C008ED"/>
    <w:multiLevelType w:val="hybridMultilevel"/>
    <w:tmpl w:val="4F5CD33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1A850C6C"/>
    <w:multiLevelType w:val="hybridMultilevel"/>
    <w:tmpl w:val="8D92ABB6"/>
    <w:lvl w:ilvl="0" w:tplc="0409000F">
      <w:start w:val="1"/>
      <w:numFmt w:val="decimal"/>
      <w:lvlText w:val="%1."/>
      <w:lvlJc w:val="left"/>
      <w:pPr>
        <w:ind w:left="360" w:hanging="360"/>
      </w:pPr>
      <w:rPr>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33F6274"/>
    <w:multiLevelType w:val="hybridMultilevel"/>
    <w:tmpl w:val="11CC14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194DF1"/>
    <w:multiLevelType w:val="hybridMultilevel"/>
    <w:tmpl w:val="8CAE6CF0"/>
    <w:lvl w:ilvl="0" w:tplc="9802FB4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F6C23"/>
    <w:multiLevelType w:val="hybridMultilevel"/>
    <w:tmpl w:val="7FC63B3C"/>
    <w:lvl w:ilvl="0" w:tplc="FE12B374">
      <w:start w:val="1"/>
      <w:numFmt w:val="decimal"/>
      <w:lvlText w:val="%1."/>
      <w:lvlJc w:val="left"/>
      <w:pPr>
        <w:ind w:left="1080" w:hanging="360"/>
      </w:pPr>
      <w:rPr>
        <w:rFonts w:asciiTheme="minorHAnsi" w:eastAsiaTheme="minorHAnsi" w:hAnsiTheme="minorHAnsi" w:cstheme="minorHAnsi"/>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2C5568DD"/>
    <w:multiLevelType w:val="hybridMultilevel"/>
    <w:tmpl w:val="27D8FF9C"/>
    <w:lvl w:ilvl="0" w:tplc="9766CEFE">
      <w:start w:val="1"/>
      <w:numFmt w:val="decimal"/>
      <w:lvlText w:val="(%1)"/>
      <w:lvlJc w:val="left"/>
      <w:pPr>
        <w:ind w:left="502" w:hanging="360"/>
      </w:pPr>
      <w:rPr>
        <w:rFonts w:hint="default"/>
        <w:b w:val="0"/>
        <w:bCs w:val="0"/>
        <w:color w:val="auto"/>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 w15:restartNumberingAfterBreak="0">
    <w:nsid w:val="40BE013B"/>
    <w:multiLevelType w:val="hybridMultilevel"/>
    <w:tmpl w:val="1E20FBBA"/>
    <w:lvl w:ilvl="0" w:tplc="D1F4314C">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024D1C"/>
    <w:multiLevelType w:val="hybridMultilevel"/>
    <w:tmpl w:val="6A9440C2"/>
    <w:lvl w:ilvl="0" w:tplc="AD228C06">
      <w:start w:val="7"/>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96C9F"/>
    <w:multiLevelType w:val="hybridMultilevel"/>
    <w:tmpl w:val="8CE0DB7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0" w15:restartNumberingAfterBreak="0">
    <w:nsid w:val="4B856C45"/>
    <w:multiLevelType w:val="hybridMultilevel"/>
    <w:tmpl w:val="E3B66410"/>
    <w:lvl w:ilvl="0" w:tplc="74AED098">
      <w:start w:val="1"/>
      <w:numFmt w:val="decimal"/>
      <w:lvlText w:val="%1."/>
      <w:lvlJc w:val="left"/>
      <w:pPr>
        <w:ind w:left="720" w:hanging="360"/>
      </w:pPr>
      <w:rPr>
        <w:rFonts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B6B56D4"/>
    <w:multiLevelType w:val="hybridMultilevel"/>
    <w:tmpl w:val="1D14095E"/>
    <w:lvl w:ilvl="0" w:tplc="0564509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7B13E8C"/>
    <w:multiLevelType w:val="hybridMultilevel"/>
    <w:tmpl w:val="967EFCDE"/>
    <w:lvl w:ilvl="0" w:tplc="EEFA9D14">
      <w:numFmt w:val="bullet"/>
      <w:lvlText w:val=""/>
      <w:lvlJc w:val="left"/>
      <w:pPr>
        <w:ind w:left="1440" w:hanging="720"/>
      </w:pPr>
      <w:rPr>
        <w:rFonts w:ascii="Symbol" w:eastAsiaTheme="minorHAns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73183BB2"/>
    <w:multiLevelType w:val="hybridMultilevel"/>
    <w:tmpl w:val="836685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85D4837"/>
    <w:multiLevelType w:val="hybridMultilevel"/>
    <w:tmpl w:val="75BE8D42"/>
    <w:lvl w:ilvl="0" w:tplc="7FF09E0A">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7CFB7115"/>
    <w:multiLevelType w:val="hybridMultilevel"/>
    <w:tmpl w:val="DBA264AA"/>
    <w:lvl w:ilvl="0" w:tplc="DEC6E9FE">
      <w:start w:val="1"/>
      <w:numFmt w:val="decimal"/>
      <w:lvlText w:val="%1."/>
      <w:lvlJc w:val="left"/>
      <w:pPr>
        <w:ind w:left="785" w:hanging="360"/>
      </w:pPr>
      <w:rPr>
        <w:b w:val="0"/>
        <w:bCs w:val="0"/>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
  </w:num>
  <w:num w:numId="6">
    <w:abstractNumId w:val="11"/>
  </w:num>
  <w:num w:numId="7">
    <w:abstractNumId w:val="8"/>
  </w:num>
  <w:num w:numId="8">
    <w:abstractNumId w:val="6"/>
  </w:num>
  <w:num w:numId="9">
    <w:abstractNumId w:val="7"/>
  </w:num>
  <w:num w:numId="10">
    <w:abstractNumId w:val="1"/>
  </w:num>
  <w:num w:numId="11">
    <w:abstractNumId w:val="12"/>
  </w:num>
  <w:num w:numId="12">
    <w:abstractNumId w:val="9"/>
  </w:num>
  <w:num w:numId="13">
    <w:abstractNumId w:val="1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59"/>
    <w:rsid w:val="00003CA4"/>
    <w:rsid w:val="00006AAE"/>
    <w:rsid w:val="00007327"/>
    <w:rsid w:val="00022455"/>
    <w:rsid w:val="00024370"/>
    <w:rsid w:val="00026430"/>
    <w:rsid w:val="00030317"/>
    <w:rsid w:val="0003678F"/>
    <w:rsid w:val="00041928"/>
    <w:rsid w:val="000615B0"/>
    <w:rsid w:val="0007082B"/>
    <w:rsid w:val="000709C6"/>
    <w:rsid w:val="0007281B"/>
    <w:rsid w:val="00074CFA"/>
    <w:rsid w:val="000837EC"/>
    <w:rsid w:val="00087658"/>
    <w:rsid w:val="0009245D"/>
    <w:rsid w:val="000974EA"/>
    <w:rsid w:val="000A5936"/>
    <w:rsid w:val="000B37C6"/>
    <w:rsid w:val="000C1EDB"/>
    <w:rsid w:val="000C239F"/>
    <w:rsid w:val="000C5A01"/>
    <w:rsid w:val="000D05CB"/>
    <w:rsid w:val="000D2726"/>
    <w:rsid w:val="000D38F9"/>
    <w:rsid w:val="000D6E2D"/>
    <w:rsid w:val="000E2899"/>
    <w:rsid w:val="000E5D5F"/>
    <w:rsid w:val="000F0E24"/>
    <w:rsid w:val="00114A0B"/>
    <w:rsid w:val="0013325B"/>
    <w:rsid w:val="00140B90"/>
    <w:rsid w:val="001477F4"/>
    <w:rsid w:val="00152BDC"/>
    <w:rsid w:val="00152C66"/>
    <w:rsid w:val="001546A1"/>
    <w:rsid w:val="001566EC"/>
    <w:rsid w:val="001574EC"/>
    <w:rsid w:val="00161CD6"/>
    <w:rsid w:val="00167399"/>
    <w:rsid w:val="00176628"/>
    <w:rsid w:val="001943D9"/>
    <w:rsid w:val="001A1E9C"/>
    <w:rsid w:val="001A321C"/>
    <w:rsid w:val="001B2F23"/>
    <w:rsid w:val="001B4648"/>
    <w:rsid w:val="001D06F2"/>
    <w:rsid w:val="001D3DF4"/>
    <w:rsid w:val="001D6884"/>
    <w:rsid w:val="001F1913"/>
    <w:rsid w:val="0020078E"/>
    <w:rsid w:val="00202B76"/>
    <w:rsid w:val="00207A72"/>
    <w:rsid w:val="00210631"/>
    <w:rsid w:val="00213640"/>
    <w:rsid w:val="002200DC"/>
    <w:rsid w:val="002358B4"/>
    <w:rsid w:val="00237ABC"/>
    <w:rsid w:val="00246237"/>
    <w:rsid w:val="00252056"/>
    <w:rsid w:val="002660F1"/>
    <w:rsid w:val="00270E80"/>
    <w:rsid w:val="00285693"/>
    <w:rsid w:val="002A006B"/>
    <w:rsid w:val="002A0E3A"/>
    <w:rsid w:val="002A29C5"/>
    <w:rsid w:val="002B4D69"/>
    <w:rsid w:val="002B51DD"/>
    <w:rsid w:val="002C3DC9"/>
    <w:rsid w:val="00302D67"/>
    <w:rsid w:val="003031B7"/>
    <w:rsid w:val="0031736E"/>
    <w:rsid w:val="00317EA6"/>
    <w:rsid w:val="0034093C"/>
    <w:rsid w:val="0034111B"/>
    <w:rsid w:val="00351DC4"/>
    <w:rsid w:val="003727A0"/>
    <w:rsid w:val="00373767"/>
    <w:rsid w:val="003753A7"/>
    <w:rsid w:val="00380A43"/>
    <w:rsid w:val="003818C4"/>
    <w:rsid w:val="003834D0"/>
    <w:rsid w:val="00393A5B"/>
    <w:rsid w:val="003A3511"/>
    <w:rsid w:val="003A526E"/>
    <w:rsid w:val="003A7E18"/>
    <w:rsid w:val="003B51A2"/>
    <w:rsid w:val="003C1F8C"/>
    <w:rsid w:val="003C2913"/>
    <w:rsid w:val="003C6205"/>
    <w:rsid w:val="003D176F"/>
    <w:rsid w:val="003D76CF"/>
    <w:rsid w:val="003E00BD"/>
    <w:rsid w:val="003E407A"/>
    <w:rsid w:val="003F6743"/>
    <w:rsid w:val="00400900"/>
    <w:rsid w:val="004057CC"/>
    <w:rsid w:val="00406318"/>
    <w:rsid w:val="00411DF4"/>
    <w:rsid w:val="0041529F"/>
    <w:rsid w:val="004156AA"/>
    <w:rsid w:val="00417AC5"/>
    <w:rsid w:val="00435B0D"/>
    <w:rsid w:val="00436DD9"/>
    <w:rsid w:val="00444E59"/>
    <w:rsid w:val="00453217"/>
    <w:rsid w:val="00454AB7"/>
    <w:rsid w:val="00454EA0"/>
    <w:rsid w:val="00461EA3"/>
    <w:rsid w:val="0047775A"/>
    <w:rsid w:val="00484146"/>
    <w:rsid w:val="00492C20"/>
    <w:rsid w:val="00494938"/>
    <w:rsid w:val="004A0953"/>
    <w:rsid w:val="004A7C84"/>
    <w:rsid w:val="004B42DB"/>
    <w:rsid w:val="004B6FA8"/>
    <w:rsid w:val="004B7DE8"/>
    <w:rsid w:val="004C0F87"/>
    <w:rsid w:val="004D47AD"/>
    <w:rsid w:val="004D62AE"/>
    <w:rsid w:val="004E75E9"/>
    <w:rsid w:val="005040EF"/>
    <w:rsid w:val="0050464D"/>
    <w:rsid w:val="00505C8F"/>
    <w:rsid w:val="005136C0"/>
    <w:rsid w:val="005150A5"/>
    <w:rsid w:val="00517ECB"/>
    <w:rsid w:val="00520747"/>
    <w:rsid w:val="00523DE4"/>
    <w:rsid w:val="005246A0"/>
    <w:rsid w:val="0052511A"/>
    <w:rsid w:val="00533BB7"/>
    <w:rsid w:val="00543048"/>
    <w:rsid w:val="00552D1E"/>
    <w:rsid w:val="00552E9E"/>
    <w:rsid w:val="00553840"/>
    <w:rsid w:val="0055639A"/>
    <w:rsid w:val="00557730"/>
    <w:rsid w:val="00580087"/>
    <w:rsid w:val="0059177E"/>
    <w:rsid w:val="00592B18"/>
    <w:rsid w:val="00597C0F"/>
    <w:rsid w:val="005B3BB8"/>
    <w:rsid w:val="005B3BE5"/>
    <w:rsid w:val="005B521C"/>
    <w:rsid w:val="005C36E8"/>
    <w:rsid w:val="005C607F"/>
    <w:rsid w:val="005E207E"/>
    <w:rsid w:val="005E32D1"/>
    <w:rsid w:val="005E6164"/>
    <w:rsid w:val="005F1051"/>
    <w:rsid w:val="005F7D29"/>
    <w:rsid w:val="006011B1"/>
    <w:rsid w:val="00604506"/>
    <w:rsid w:val="00614F59"/>
    <w:rsid w:val="00623B1D"/>
    <w:rsid w:val="00627517"/>
    <w:rsid w:val="00632E3F"/>
    <w:rsid w:val="00635638"/>
    <w:rsid w:val="00637558"/>
    <w:rsid w:val="00641123"/>
    <w:rsid w:val="00645F83"/>
    <w:rsid w:val="00664FD7"/>
    <w:rsid w:val="00665F16"/>
    <w:rsid w:val="00673EF6"/>
    <w:rsid w:val="00676AD3"/>
    <w:rsid w:val="00692E60"/>
    <w:rsid w:val="0069689F"/>
    <w:rsid w:val="00696F32"/>
    <w:rsid w:val="006A33A0"/>
    <w:rsid w:val="006B6AAB"/>
    <w:rsid w:val="006B7EA2"/>
    <w:rsid w:val="006D136B"/>
    <w:rsid w:val="006D31CB"/>
    <w:rsid w:val="006D71C5"/>
    <w:rsid w:val="006D7998"/>
    <w:rsid w:val="006E7D9C"/>
    <w:rsid w:val="006E7F4D"/>
    <w:rsid w:val="007006A9"/>
    <w:rsid w:val="00720026"/>
    <w:rsid w:val="00735FC5"/>
    <w:rsid w:val="007373A1"/>
    <w:rsid w:val="00741749"/>
    <w:rsid w:val="00741AB3"/>
    <w:rsid w:val="00744A00"/>
    <w:rsid w:val="007619FE"/>
    <w:rsid w:val="00766309"/>
    <w:rsid w:val="00770668"/>
    <w:rsid w:val="007723E5"/>
    <w:rsid w:val="00780478"/>
    <w:rsid w:val="0078200F"/>
    <w:rsid w:val="00785F22"/>
    <w:rsid w:val="00796496"/>
    <w:rsid w:val="0079754A"/>
    <w:rsid w:val="007A1DDE"/>
    <w:rsid w:val="007A202D"/>
    <w:rsid w:val="007A33A4"/>
    <w:rsid w:val="007A45B5"/>
    <w:rsid w:val="007B1D17"/>
    <w:rsid w:val="007B3210"/>
    <w:rsid w:val="007B47CC"/>
    <w:rsid w:val="007B4B67"/>
    <w:rsid w:val="007C2859"/>
    <w:rsid w:val="007C32C6"/>
    <w:rsid w:val="007C38F9"/>
    <w:rsid w:val="007C3DB6"/>
    <w:rsid w:val="007C7325"/>
    <w:rsid w:val="007D050C"/>
    <w:rsid w:val="007D61EF"/>
    <w:rsid w:val="007D6BB6"/>
    <w:rsid w:val="007E3E4C"/>
    <w:rsid w:val="007E7A1A"/>
    <w:rsid w:val="007F2963"/>
    <w:rsid w:val="00801C10"/>
    <w:rsid w:val="00812618"/>
    <w:rsid w:val="00822AD5"/>
    <w:rsid w:val="00827942"/>
    <w:rsid w:val="00860091"/>
    <w:rsid w:val="00873E3B"/>
    <w:rsid w:val="0087711A"/>
    <w:rsid w:val="00881D4E"/>
    <w:rsid w:val="008921A8"/>
    <w:rsid w:val="008938F2"/>
    <w:rsid w:val="00894CD6"/>
    <w:rsid w:val="0089698B"/>
    <w:rsid w:val="008971CC"/>
    <w:rsid w:val="008A310C"/>
    <w:rsid w:val="008A75B5"/>
    <w:rsid w:val="008B08B7"/>
    <w:rsid w:val="008B480D"/>
    <w:rsid w:val="008B4818"/>
    <w:rsid w:val="008B5193"/>
    <w:rsid w:val="008E110A"/>
    <w:rsid w:val="008E5780"/>
    <w:rsid w:val="008E7B58"/>
    <w:rsid w:val="008F5ABA"/>
    <w:rsid w:val="008F654B"/>
    <w:rsid w:val="00907CFC"/>
    <w:rsid w:val="00910B78"/>
    <w:rsid w:val="00912FC4"/>
    <w:rsid w:val="00916719"/>
    <w:rsid w:val="00927C2E"/>
    <w:rsid w:val="00932AA6"/>
    <w:rsid w:val="00936143"/>
    <w:rsid w:val="00936B3F"/>
    <w:rsid w:val="009446F5"/>
    <w:rsid w:val="00946E4D"/>
    <w:rsid w:val="0095112A"/>
    <w:rsid w:val="00961141"/>
    <w:rsid w:val="00975300"/>
    <w:rsid w:val="0097544B"/>
    <w:rsid w:val="0098200C"/>
    <w:rsid w:val="00983C4F"/>
    <w:rsid w:val="00985584"/>
    <w:rsid w:val="0099271A"/>
    <w:rsid w:val="009A1032"/>
    <w:rsid w:val="009A1ABC"/>
    <w:rsid w:val="009A292C"/>
    <w:rsid w:val="009C002F"/>
    <w:rsid w:val="009C1703"/>
    <w:rsid w:val="009C3FAC"/>
    <w:rsid w:val="009D794C"/>
    <w:rsid w:val="009E0445"/>
    <w:rsid w:val="009E349A"/>
    <w:rsid w:val="00A03648"/>
    <w:rsid w:val="00A04CCA"/>
    <w:rsid w:val="00A21748"/>
    <w:rsid w:val="00A26F47"/>
    <w:rsid w:val="00A37D75"/>
    <w:rsid w:val="00A40C7C"/>
    <w:rsid w:val="00A42699"/>
    <w:rsid w:val="00A5788D"/>
    <w:rsid w:val="00A67C8F"/>
    <w:rsid w:val="00A70215"/>
    <w:rsid w:val="00A71A54"/>
    <w:rsid w:val="00A82FA3"/>
    <w:rsid w:val="00A86DE3"/>
    <w:rsid w:val="00A87A5F"/>
    <w:rsid w:val="00A902D0"/>
    <w:rsid w:val="00A96B63"/>
    <w:rsid w:val="00AA1072"/>
    <w:rsid w:val="00AA5F2C"/>
    <w:rsid w:val="00AB787A"/>
    <w:rsid w:val="00AC40C2"/>
    <w:rsid w:val="00AC5736"/>
    <w:rsid w:val="00AD1756"/>
    <w:rsid w:val="00AD1FF9"/>
    <w:rsid w:val="00AE386A"/>
    <w:rsid w:val="00AE70AF"/>
    <w:rsid w:val="00AF0E49"/>
    <w:rsid w:val="00B057B0"/>
    <w:rsid w:val="00B1324C"/>
    <w:rsid w:val="00B272DD"/>
    <w:rsid w:val="00B3154E"/>
    <w:rsid w:val="00B319A3"/>
    <w:rsid w:val="00B33532"/>
    <w:rsid w:val="00B42BEB"/>
    <w:rsid w:val="00B464AF"/>
    <w:rsid w:val="00B46954"/>
    <w:rsid w:val="00B473E0"/>
    <w:rsid w:val="00B47C02"/>
    <w:rsid w:val="00B54796"/>
    <w:rsid w:val="00B55AA5"/>
    <w:rsid w:val="00B568D6"/>
    <w:rsid w:val="00B82310"/>
    <w:rsid w:val="00B93892"/>
    <w:rsid w:val="00B94BE1"/>
    <w:rsid w:val="00BA2393"/>
    <w:rsid w:val="00BA6920"/>
    <w:rsid w:val="00BB3952"/>
    <w:rsid w:val="00BB54ED"/>
    <w:rsid w:val="00BB694E"/>
    <w:rsid w:val="00BC5442"/>
    <w:rsid w:val="00BC5BD5"/>
    <w:rsid w:val="00BE435C"/>
    <w:rsid w:val="00BE7CAE"/>
    <w:rsid w:val="00BE7EF5"/>
    <w:rsid w:val="00BF3025"/>
    <w:rsid w:val="00BF7E20"/>
    <w:rsid w:val="00C07D0E"/>
    <w:rsid w:val="00C1049E"/>
    <w:rsid w:val="00C1710E"/>
    <w:rsid w:val="00C23953"/>
    <w:rsid w:val="00C321F6"/>
    <w:rsid w:val="00C447EA"/>
    <w:rsid w:val="00C46857"/>
    <w:rsid w:val="00C4760B"/>
    <w:rsid w:val="00C51B30"/>
    <w:rsid w:val="00C526BE"/>
    <w:rsid w:val="00C543E8"/>
    <w:rsid w:val="00C61416"/>
    <w:rsid w:val="00C73272"/>
    <w:rsid w:val="00C80B9B"/>
    <w:rsid w:val="00C81682"/>
    <w:rsid w:val="00C84B65"/>
    <w:rsid w:val="00CA2443"/>
    <w:rsid w:val="00CA5D40"/>
    <w:rsid w:val="00CB1649"/>
    <w:rsid w:val="00CB2A4D"/>
    <w:rsid w:val="00CC15B5"/>
    <w:rsid w:val="00CC7CB3"/>
    <w:rsid w:val="00CD135C"/>
    <w:rsid w:val="00CF3B66"/>
    <w:rsid w:val="00D01869"/>
    <w:rsid w:val="00D11520"/>
    <w:rsid w:val="00D12A92"/>
    <w:rsid w:val="00D140BF"/>
    <w:rsid w:val="00D241CC"/>
    <w:rsid w:val="00D26367"/>
    <w:rsid w:val="00D34FC9"/>
    <w:rsid w:val="00D365FE"/>
    <w:rsid w:val="00D4646C"/>
    <w:rsid w:val="00D613A0"/>
    <w:rsid w:val="00D6174B"/>
    <w:rsid w:val="00D63C9B"/>
    <w:rsid w:val="00D65BBE"/>
    <w:rsid w:val="00D71C98"/>
    <w:rsid w:val="00D74A1B"/>
    <w:rsid w:val="00D77648"/>
    <w:rsid w:val="00D77AF4"/>
    <w:rsid w:val="00D845B5"/>
    <w:rsid w:val="00D97660"/>
    <w:rsid w:val="00DB25D5"/>
    <w:rsid w:val="00DD793F"/>
    <w:rsid w:val="00DE0FAB"/>
    <w:rsid w:val="00DE3046"/>
    <w:rsid w:val="00DE3A95"/>
    <w:rsid w:val="00DE783B"/>
    <w:rsid w:val="00DF0396"/>
    <w:rsid w:val="00DF2557"/>
    <w:rsid w:val="00DF42D6"/>
    <w:rsid w:val="00DF5923"/>
    <w:rsid w:val="00DF5BED"/>
    <w:rsid w:val="00DF69EB"/>
    <w:rsid w:val="00E163D8"/>
    <w:rsid w:val="00E21AC6"/>
    <w:rsid w:val="00E241EA"/>
    <w:rsid w:val="00E33E98"/>
    <w:rsid w:val="00E41CBC"/>
    <w:rsid w:val="00E423B5"/>
    <w:rsid w:val="00E45314"/>
    <w:rsid w:val="00E561DE"/>
    <w:rsid w:val="00E57049"/>
    <w:rsid w:val="00E61322"/>
    <w:rsid w:val="00E65AB3"/>
    <w:rsid w:val="00E72FFD"/>
    <w:rsid w:val="00E73FCD"/>
    <w:rsid w:val="00E77033"/>
    <w:rsid w:val="00E96678"/>
    <w:rsid w:val="00EB3FE4"/>
    <w:rsid w:val="00EB4F9C"/>
    <w:rsid w:val="00EC1C52"/>
    <w:rsid w:val="00EC3C41"/>
    <w:rsid w:val="00EE3D6B"/>
    <w:rsid w:val="00EE679A"/>
    <w:rsid w:val="00EE77FD"/>
    <w:rsid w:val="00EF122E"/>
    <w:rsid w:val="00EF3DA8"/>
    <w:rsid w:val="00F01639"/>
    <w:rsid w:val="00F030F5"/>
    <w:rsid w:val="00F06050"/>
    <w:rsid w:val="00F101B5"/>
    <w:rsid w:val="00F32A27"/>
    <w:rsid w:val="00F40E49"/>
    <w:rsid w:val="00F44C0C"/>
    <w:rsid w:val="00F50C8C"/>
    <w:rsid w:val="00F5246B"/>
    <w:rsid w:val="00F611C2"/>
    <w:rsid w:val="00F628FF"/>
    <w:rsid w:val="00F635BB"/>
    <w:rsid w:val="00F65D9A"/>
    <w:rsid w:val="00F75CC4"/>
    <w:rsid w:val="00F954FF"/>
    <w:rsid w:val="00F97CE7"/>
    <w:rsid w:val="00FA31CD"/>
    <w:rsid w:val="00FA37A0"/>
    <w:rsid w:val="00FC0E65"/>
    <w:rsid w:val="00FC4F28"/>
    <w:rsid w:val="00FC5C55"/>
    <w:rsid w:val="00FE64C2"/>
    <w:rsid w:val="00FF32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D998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Normal bullet 2,Bullet list,Saistīto dokumentu saraksts,Syle 1,Numurets,List Paragraph11,OBC Bullet,Bullet Style,L,H&amp;P List Paragraph,List Paragraph1,Akapit z listą BS,Bullet 1,Bullet Points,Dot pt,F5 List Paragraph"/>
    <w:basedOn w:val="Normal"/>
    <w:link w:val="ListParagraphChar"/>
    <w:uiPriority w:val="34"/>
    <w:qFormat/>
    <w:rsid w:val="00444E59"/>
    <w:pPr>
      <w:ind w:left="720"/>
      <w:contextualSpacing/>
    </w:pPr>
  </w:style>
  <w:style w:type="character" w:styleId="Hyperlink">
    <w:name w:val="Hyperlink"/>
    <w:basedOn w:val="DefaultParagraphFont"/>
    <w:uiPriority w:val="99"/>
    <w:unhideWhenUsed/>
    <w:rsid w:val="00C80B9B"/>
    <w:rPr>
      <w:color w:val="0563C1" w:themeColor="hyperlink"/>
      <w:u w:val="single"/>
    </w:rPr>
  </w:style>
  <w:style w:type="character" w:styleId="UnresolvedMention">
    <w:name w:val="Unresolved Mention"/>
    <w:basedOn w:val="DefaultParagraphFont"/>
    <w:uiPriority w:val="99"/>
    <w:semiHidden/>
    <w:unhideWhenUsed/>
    <w:rsid w:val="00C80B9B"/>
    <w:rPr>
      <w:color w:val="605E5C"/>
      <w:shd w:val="clear" w:color="auto" w:fill="E1DFDD"/>
    </w:rPr>
  </w:style>
  <w:style w:type="paragraph" w:customStyle="1" w:styleId="tv213">
    <w:name w:val="tv213"/>
    <w:basedOn w:val="Normal"/>
    <w:rsid w:val="002660F1"/>
    <w:pPr>
      <w:spacing w:before="100" w:beforeAutospacing="1" w:after="100" w:afterAutospacing="1" w:line="240" w:lineRule="auto"/>
    </w:pPr>
    <w:rPr>
      <w:rFonts w:ascii="Times New Roman" w:eastAsia="Times New Roman" w:hAnsi="Times New Roman" w:cs="Times New Roman"/>
      <w:noProof w:val="0"/>
      <w:sz w:val="24"/>
      <w:szCs w:val="24"/>
      <w:lang w:val="lv-LV" w:eastAsia="lv-LV"/>
    </w:rPr>
  </w:style>
  <w:style w:type="paragraph" w:styleId="Header">
    <w:name w:val="header"/>
    <w:basedOn w:val="Normal"/>
    <w:link w:val="HeaderChar"/>
    <w:uiPriority w:val="99"/>
    <w:unhideWhenUsed/>
    <w:rsid w:val="00637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558"/>
    <w:rPr>
      <w:noProof/>
      <w:lang w:val="en-US"/>
    </w:rPr>
  </w:style>
  <w:style w:type="paragraph" w:styleId="Footer">
    <w:name w:val="footer"/>
    <w:basedOn w:val="Normal"/>
    <w:link w:val="FooterChar"/>
    <w:uiPriority w:val="99"/>
    <w:unhideWhenUsed/>
    <w:rsid w:val="00637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558"/>
    <w:rPr>
      <w:noProof/>
      <w:lang w:val="en-US"/>
    </w:rPr>
  </w:style>
  <w:style w:type="paragraph" w:styleId="FootnoteText">
    <w:name w:val="footnote text"/>
    <w:basedOn w:val="Normal"/>
    <w:link w:val="FootnoteTextChar"/>
    <w:uiPriority w:val="99"/>
    <w:semiHidden/>
    <w:unhideWhenUsed/>
    <w:rsid w:val="000D6E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6E2D"/>
    <w:rPr>
      <w:noProof/>
      <w:sz w:val="20"/>
      <w:szCs w:val="20"/>
      <w:lang w:val="en-US"/>
    </w:rPr>
  </w:style>
  <w:style w:type="character" w:styleId="FootnoteReference">
    <w:name w:val="footnote reference"/>
    <w:basedOn w:val="DefaultParagraphFont"/>
    <w:uiPriority w:val="99"/>
    <w:semiHidden/>
    <w:unhideWhenUsed/>
    <w:rsid w:val="000D6E2D"/>
    <w:rPr>
      <w:vertAlign w:val="superscript"/>
    </w:rPr>
  </w:style>
  <w:style w:type="paragraph" w:styleId="BalloonText">
    <w:name w:val="Balloon Text"/>
    <w:basedOn w:val="Normal"/>
    <w:link w:val="BalloonTextChar"/>
    <w:uiPriority w:val="99"/>
    <w:semiHidden/>
    <w:unhideWhenUsed/>
    <w:rsid w:val="003727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7A0"/>
    <w:rPr>
      <w:rFonts w:ascii="Segoe UI" w:hAnsi="Segoe UI" w:cs="Segoe UI"/>
      <w:noProof/>
      <w:sz w:val="18"/>
      <w:szCs w:val="18"/>
      <w:lang w:val="en-US"/>
    </w:rPr>
  </w:style>
  <w:style w:type="character" w:customStyle="1" w:styleId="ListParagraphChar">
    <w:name w:val="List Paragraph Char"/>
    <w:aliases w:val="2 Char,Strip Char,Normal bullet 2 Char,Bullet list Char,Saistīto dokumentu saraksts Char,Syle 1 Char,Numurets Char,List Paragraph11 Char,OBC Bullet Char,Bullet Style Char,L Char,H&amp;P List Paragraph Char,List Paragraph1 Char"/>
    <w:basedOn w:val="DefaultParagraphFont"/>
    <w:link w:val="ListParagraph"/>
    <w:uiPriority w:val="34"/>
    <w:locked/>
    <w:rsid w:val="00627517"/>
    <w:rPr>
      <w:noProof/>
      <w:lang w:val="en-US"/>
    </w:rPr>
  </w:style>
  <w:style w:type="character" w:customStyle="1" w:styleId="normaltextrun">
    <w:name w:val="normaltextrun"/>
    <w:basedOn w:val="DefaultParagraphFont"/>
    <w:rsid w:val="00627517"/>
  </w:style>
  <w:style w:type="character" w:customStyle="1" w:styleId="spellingerror">
    <w:name w:val="spellingerror"/>
    <w:basedOn w:val="DefaultParagraphFont"/>
    <w:rsid w:val="00627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234080">
      <w:bodyDiv w:val="1"/>
      <w:marLeft w:val="0"/>
      <w:marRight w:val="0"/>
      <w:marTop w:val="0"/>
      <w:marBottom w:val="0"/>
      <w:divBdr>
        <w:top w:val="none" w:sz="0" w:space="0" w:color="auto"/>
        <w:left w:val="none" w:sz="0" w:space="0" w:color="auto"/>
        <w:bottom w:val="none" w:sz="0" w:space="0" w:color="auto"/>
        <w:right w:val="none" w:sz="0" w:space="0" w:color="auto"/>
      </w:divBdr>
    </w:div>
    <w:div w:id="204172706">
      <w:bodyDiv w:val="1"/>
      <w:marLeft w:val="0"/>
      <w:marRight w:val="0"/>
      <w:marTop w:val="0"/>
      <w:marBottom w:val="0"/>
      <w:divBdr>
        <w:top w:val="none" w:sz="0" w:space="0" w:color="auto"/>
        <w:left w:val="none" w:sz="0" w:space="0" w:color="auto"/>
        <w:bottom w:val="none" w:sz="0" w:space="0" w:color="auto"/>
        <w:right w:val="none" w:sz="0" w:space="0" w:color="auto"/>
      </w:divBdr>
    </w:div>
    <w:div w:id="225579030">
      <w:bodyDiv w:val="1"/>
      <w:marLeft w:val="0"/>
      <w:marRight w:val="0"/>
      <w:marTop w:val="0"/>
      <w:marBottom w:val="0"/>
      <w:divBdr>
        <w:top w:val="none" w:sz="0" w:space="0" w:color="auto"/>
        <w:left w:val="none" w:sz="0" w:space="0" w:color="auto"/>
        <w:bottom w:val="none" w:sz="0" w:space="0" w:color="auto"/>
        <w:right w:val="none" w:sz="0" w:space="0" w:color="auto"/>
      </w:divBdr>
    </w:div>
    <w:div w:id="242908833">
      <w:bodyDiv w:val="1"/>
      <w:marLeft w:val="0"/>
      <w:marRight w:val="0"/>
      <w:marTop w:val="0"/>
      <w:marBottom w:val="0"/>
      <w:divBdr>
        <w:top w:val="none" w:sz="0" w:space="0" w:color="auto"/>
        <w:left w:val="none" w:sz="0" w:space="0" w:color="auto"/>
        <w:bottom w:val="none" w:sz="0" w:space="0" w:color="auto"/>
        <w:right w:val="none" w:sz="0" w:space="0" w:color="auto"/>
      </w:divBdr>
    </w:div>
    <w:div w:id="271137074">
      <w:bodyDiv w:val="1"/>
      <w:marLeft w:val="0"/>
      <w:marRight w:val="0"/>
      <w:marTop w:val="0"/>
      <w:marBottom w:val="0"/>
      <w:divBdr>
        <w:top w:val="none" w:sz="0" w:space="0" w:color="auto"/>
        <w:left w:val="none" w:sz="0" w:space="0" w:color="auto"/>
        <w:bottom w:val="none" w:sz="0" w:space="0" w:color="auto"/>
        <w:right w:val="none" w:sz="0" w:space="0" w:color="auto"/>
      </w:divBdr>
    </w:div>
    <w:div w:id="373310770">
      <w:bodyDiv w:val="1"/>
      <w:marLeft w:val="0"/>
      <w:marRight w:val="0"/>
      <w:marTop w:val="0"/>
      <w:marBottom w:val="0"/>
      <w:divBdr>
        <w:top w:val="none" w:sz="0" w:space="0" w:color="auto"/>
        <w:left w:val="none" w:sz="0" w:space="0" w:color="auto"/>
        <w:bottom w:val="none" w:sz="0" w:space="0" w:color="auto"/>
        <w:right w:val="none" w:sz="0" w:space="0" w:color="auto"/>
      </w:divBdr>
    </w:div>
    <w:div w:id="419761956">
      <w:bodyDiv w:val="1"/>
      <w:marLeft w:val="0"/>
      <w:marRight w:val="0"/>
      <w:marTop w:val="0"/>
      <w:marBottom w:val="0"/>
      <w:divBdr>
        <w:top w:val="none" w:sz="0" w:space="0" w:color="auto"/>
        <w:left w:val="none" w:sz="0" w:space="0" w:color="auto"/>
        <w:bottom w:val="none" w:sz="0" w:space="0" w:color="auto"/>
        <w:right w:val="none" w:sz="0" w:space="0" w:color="auto"/>
      </w:divBdr>
    </w:div>
    <w:div w:id="421225038">
      <w:bodyDiv w:val="1"/>
      <w:marLeft w:val="0"/>
      <w:marRight w:val="0"/>
      <w:marTop w:val="0"/>
      <w:marBottom w:val="0"/>
      <w:divBdr>
        <w:top w:val="none" w:sz="0" w:space="0" w:color="auto"/>
        <w:left w:val="none" w:sz="0" w:space="0" w:color="auto"/>
        <w:bottom w:val="none" w:sz="0" w:space="0" w:color="auto"/>
        <w:right w:val="none" w:sz="0" w:space="0" w:color="auto"/>
      </w:divBdr>
    </w:div>
    <w:div w:id="448164118">
      <w:bodyDiv w:val="1"/>
      <w:marLeft w:val="0"/>
      <w:marRight w:val="0"/>
      <w:marTop w:val="0"/>
      <w:marBottom w:val="0"/>
      <w:divBdr>
        <w:top w:val="none" w:sz="0" w:space="0" w:color="auto"/>
        <w:left w:val="none" w:sz="0" w:space="0" w:color="auto"/>
        <w:bottom w:val="none" w:sz="0" w:space="0" w:color="auto"/>
        <w:right w:val="none" w:sz="0" w:space="0" w:color="auto"/>
      </w:divBdr>
    </w:div>
    <w:div w:id="510341525">
      <w:bodyDiv w:val="1"/>
      <w:marLeft w:val="0"/>
      <w:marRight w:val="0"/>
      <w:marTop w:val="0"/>
      <w:marBottom w:val="0"/>
      <w:divBdr>
        <w:top w:val="none" w:sz="0" w:space="0" w:color="auto"/>
        <w:left w:val="none" w:sz="0" w:space="0" w:color="auto"/>
        <w:bottom w:val="none" w:sz="0" w:space="0" w:color="auto"/>
        <w:right w:val="none" w:sz="0" w:space="0" w:color="auto"/>
      </w:divBdr>
    </w:div>
    <w:div w:id="597060520">
      <w:bodyDiv w:val="1"/>
      <w:marLeft w:val="0"/>
      <w:marRight w:val="0"/>
      <w:marTop w:val="0"/>
      <w:marBottom w:val="0"/>
      <w:divBdr>
        <w:top w:val="none" w:sz="0" w:space="0" w:color="auto"/>
        <w:left w:val="none" w:sz="0" w:space="0" w:color="auto"/>
        <w:bottom w:val="none" w:sz="0" w:space="0" w:color="auto"/>
        <w:right w:val="none" w:sz="0" w:space="0" w:color="auto"/>
      </w:divBdr>
    </w:div>
    <w:div w:id="646201843">
      <w:bodyDiv w:val="1"/>
      <w:marLeft w:val="0"/>
      <w:marRight w:val="0"/>
      <w:marTop w:val="0"/>
      <w:marBottom w:val="0"/>
      <w:divBdr>
        <w:top w:val="none" w:sz="0" w:space="0" w:color="auto"/>
        <w:left w:val="none" w:sz="0" w:space="0" w:color="auto"/>
        <w:bottom w:val="none" w:sz="0" w:space="0" w:color="auto"/>
        <w:right w:val="none" w:sz="0" w:space="0" w:color="auto"/>
      </w:divBdr>
    </w:div>
    <w:div w:id="656493886">
      <w:bodyDiv w:val="1"/>
      <w:marLeft w:val="0"/>
      <w:marRight w:val="0"/>
      <w:marTop w:val="0"/>
      <w:marBottom w:val="0"/>
      <w:divBdr>
        <w:top w:val="none" w:sz="0" w:space="0" w:color="auto"/>
        <w:left w:val="none" w:sz="0" w:space="0" w:color="auto"/>
        <w:bottom w:val="none" w:sz="0" w:space="0" w:color="auto"/>
        <w:right w:val="none" w:sz="0" w:space="0" w:color="auto"/>
      </w:divBdr>
    </w:div>
    <w:div w:id="671030275">
      <w:bodyDiv w:val="1"/>
      <w:marLeft w:val="0"/>
      <w:marRight w:val="0"/>
      <w:marTop w:val="0"/>
      <w:marBottom w:val="0"/>
      <w:divBdr>
        <w:top w:val="none" w:sz="0" w:space="0" w:color="auto"/>
        <w:left w:val="none" w:sz="0" w:space="0" w:color="auto"/>
        <w:bottom w:val="none" w:sz="0" w:space="0" w:color="auto"/>
        <w:right w:val="none" w:sz="0" w:space="0" w:color="auto"/>
      </w:divBdr>
    </w:div>
    <w:div w:id="685057783">
      <w:bodyDiv w:val="1"/>
      <w:marLeft w:val="0"/>
      <w:marRight w:val="0"/>
      <w:marTop w:val="0"/>
      <w:marBottom w:val="0"/>
      <w:divBdr>
        <w:top w:val="none" w:sz="0" w:space="0" w:color="auto"/>
        <w:left w:val="none" w:sz="0" w:space="0" w:color="auto"/>
        <w:bottom w:val="none" w:sz="0" w:space="0" w:color="auto"/>
        <w:right w:val="none" w:sz="0" w:space="0" w:color="auto"/>
      </w:divBdr>
    </w:div>
    <w:div w:id="753403801">
      <w:bodyDiv w:val="1"/>
      <w:marLeft w:val="0"/>
      <w:marRight w:val="0"/>
      <w:marTop w:val="0"/>
      <w:marBottom w:val="0"/>
      <w:divBdr>
        <w:top w:val="none" w:sz="0" w:space="0" w:color="auto"/>
        <w:left w:val="none" w:sz="0" w:space="0" w:color="auto"/>
        <w:bottom w:val="none" w:sz="0" w:space="0" w:color="auto"/>
        <w:right w:val="none" w:sz="0" w:space="0" w:color="auto"/>
      </w:divBdr>
    </w:div>
    <w:div w:id="818766689">
      <w:bodyDiv w:val="1"/>
      <w:marLeft w:val="0"/>
      <w:marRight w:val="0"/>
      <w:marTop w:val="0"/>
      <w:marBottom w:val="0"/>
      <w:divBdr>
        <w:top w:val="none" w:sz="0" w:space="0" w:color="auto"/>
        <w:left w:val="none" w:sz="0" w:space="0" w:color="auto"/>
        <w:bottom w:val="none" w:sz="0" w:space="0" w:color="auto"/>
        <w:right w:val="none" w:sz="0" w:space="0" w:color="auto"/>
      </w:divBdr>
    </w:div>
    <w:div w:id="844514771">
      <w:bodyDiv w:val="1"/>
      <w:marLeft w:val="0"/>
      <w:marRight w:val="0"/>
      <w:marTop w:val="0"/>
      <w:marBottom w:val="0"/>
      <w:divBdr>
        <w:top w:val="none" w:sz="0" w:space="0" w:color="auto"/>
        <w:left w:val="none" w:sz="0" w:space="0" w:color="auto"/>
        <w:bottom w:val="none" w:sz="0" w:space="0" w:color="auto"/>
        <w:right w:val="none" w:sz="0" w:space="0" w:color="auto"/>
      </w:divBdr>
    </w:div>
    <w:div w:id="886406125">
      <w:bodyDiv w:val="1"/>
      <w:marLeft w:val="0"/>
      <w:marRight w:val="0"/>
      <w:marTop w:val="0"/>
      <w:marBottom w:val="0"/>
      <w:divBdr>
        <w:top w:val="none" w:sz="0" w:space="0" w:color="auto"/>
        <w:left w:val="none" w:sz="0" w:space="0" w:color="auto"/>
        <w:bottom w:val="none" w:sz="0" w:space="0" w:color="auto"/>
        <w:right w:val="none" w:sz="0" w:space="0" w:color="auto"/>
      </w:divBdr>
    </w:div>
    <w:div w:id="982153579">
      <w:bodyDiv w:val="1"/>
      <w:marLeft w:val="0"/>
      <w:marRight w:val="0"/>
      <w:marTop w:val="0"/>
      <w:marBottom w:val="0"/>
      <w:divBdr>
        <w:top w:val="none" w:sz="0" w:space="0" w:color="auto"/>
        <w:left w:val="none" w:sz="0" w:space="0" w:color="auto"/>
        <w:bottom w:val="none" w:sz="0" w:space="0" w:color="auto"/>
        <w:right w:val="none" w:sz="0" w:space="0" w:color="auto"/>
      </w:divBdr>
    </w:div>
    <w:div w:id="1084835170">
      <w:bodyDiv w:val="1"/>
      <w:marLeft w:val="0"/>
      <w:marRight w:val="0"/>
      <w:marTop w:val="0"/>
      <w:marBottom w:val="0"/>
      <w:divBdr>
        <w:top w:val="none" w:sz="0" w:space="0" w:color="auto"/>
        <w:left w:val="none" w:sz="0" w:space="0" w:color="auto"/>
        <w:bottom w:val="none" w:sz="0" w:space="0" w:color="auto"/>
        <w:right w:val="none" w:sz="0" w:space="0" w:color="auto"/>
      </w:divBdr>
    </w:div>
    <w:div w:id="1203444718">
      <w:bodyDiv w:val="1"/>
      <w:marLeft w:val="0"/>
      <w:marRight w:val="0"/>
      <w:marTop w:val="0"/>
      <w:marBottom w:val="0"/>
      <w:divBdr>
        <w:top w:val="none" w:sz="0" w:space="0" w:color="auto"/>
        <w:left w:val="none" w:sz="0" w:space="0" w:color="auto"/>
        <w:bottom w:val="none" w:sz="0" w:space="0" w:color="auto"/>
        <w:right w:val="none" w:sz="0" w:space="0" w:color="auto"/>
      </w:divBdr>
    </w:div>
    <w:div w:id="1234243509">
      <w:bodyDiv w:val="1"/>
      <w:marLeft w:val="0"/>
      <w:marRight w:val="0"/>
      <w:marTop w:val="0"/>
      <w:marBottom w:val="0"/>
      <w:divBdr>
        <w:top w:val="none" w:sz="0" w:space="0" w:color="auto"/>
        <w:left w:val="none" w:sz="0" w:space="0" w:color="auto"/>
        <w:bottom w:val="none" w:sz="0" w:space="0" w:color="auto"/>
        <w:right w:val="none" w:sz="0" w:space="0" w:color="auto"/>
      </w:divBdr>
    </w:div>
    <w:div w:id="1290744778">
      <w:bodyDiv w:val="1"/>
      <w:marLeft w:val="0"/>
      <w:marRight w:val="0"/>
      <w:marTop w:val="0"/>
      <w:marBottom w:val="0"/>
      <w:divBdr>
        <w:top w:val="none" w:sz="0" w:space="0" w:color="auto"/>
        <w:left w:val="none" w:sz="0" w:space="0" w:color="auto"/>
        <w:bottom w:val="none" w:sz="0" w:space="0" w:color="auto"/>
        <w:right w:val="none" w:sz="0" w:space="0" w:color="auto"/>
      </w:divBdr>
    </w:div>
    <w:div w:id="1302613093">
      <w:bodyDiv w:val="1"/>
      <w:marLeft w:val="0"/>
      <w:marRight w:val="0"/>
      <w:marTop w:val="0"/>
      <w:marBottom w:val="0"/>
      <w:divBdr>
        <w:top w:val="none" w:sz="0" w:space="0" w:color="auto"/>
        <w:left w:val="none" w:sz="0" w:space="0" w:color="auto"/>
        <w:bottom w:val="none" w:sz="0" w:space="0" w:color="auto"/>
        <w:right w:val="none" w:sz="0" w:space="0" w:color="auto"/>
      </w:divBdr>
    </w:div>
    <w:div w:id="1345547640">
      <w:bodyDiv w:val="1"/>
      <w:marLeft w:val="0"/>
      <w:marRight w:val="0"/>
      <w:marTop w:val="0"/>
      <w:marBottom w:val="0"/>
      <w:divBdr>
        <w:top w:val="none" w:sz="0" w:space="0" w:color="auto"/>
        <w:left w:val="none" w:sz="0" w:space="0" w:color="auto"/>
        <w:bottom w:val="none" w:sz="0" w:space="0" w:color="auto"/>
        <w:right w:val="none" w:sz="0" w:space="0" w:color="auto"/>
      </w:divBdr>
    </w:div>
    <w:div w:id="1376850587">
      <w:bodyDiv w:val="1"/>
      <w:marLeft w:val="0"/>
      <w:marRight w:val="0"/>
      <w:marTop w:val="0"/>
      <w:marBottom w:val="0"/>
      <w:divBdr>
        <w:top w:val="none" w:sz="0" w:space="0" w:color="auto"/>
        <w:left w:val="none" w:sz="0" w:space="0" w:color="auto"/>
        <w:bottom w:val="none" w:sz="0" w:space="0" w:color="auto"/>
        <w:right w:val="none" w:sz="0" w:space="0" w:color="auto"/>
      </w:divBdr>
    </w:div>
    <w:div w:id="1545603442">
      <w:bodyDiv w:val="1"/>
      <w:marLeft w:val="0"/>
      <w:marRight w:val="0"/>
      <w:marTop w:val="0"/>
      <w:marBottom w:val="0"/>
      <w:divBdr>
        <w:top w:val="none" w:sz="0" w:space="0" w:color="auto"/>
        <w:left w:val="none" w:sz="0" w:space="0" w:color="auto"/>
        <w:bottom w:val="none" w:sz="0" w:space="0" w:color="auto"/>
        <w:right w:val="none" w:sz="0" w:space="0" w:color="auto"/>
      </w:divBdr>
    </w:div>
    <w:div w:id="1609897564">
      <w:bodyDiv w:val="1"/>
      <w:marLeft w:val="0"/>
      <w:marRight w:val="0"/>
      <w:marTop w:val="0"/>
      <w:marBottom w:val="0"/>
      <w:divBdr>
        <w:top w:val="none" w:sz="0" w:space="0" w:color="auto"/>
        <w:left w:val="none" w:sz="0" w:space="0" w:color="auto"/>
        <w:bottom w:val="none" w:sz="0" w:space="0" w:color="auto"/>
        <w:right w:val="none" w:sz="0" w:space="0" w:color="auto"/>
      </w:divBdr>
    </w:div>
    <w:div w:id="1619337313">
      <w:bodyDiv w:val="1"/>
      <w:marLeft w:val="0"/>
      <w:marRight w:val="0"/>
      <w:marTop w:val="0"/>
      <w:marBottom w:val="0"/>
      <w:divBdr>
        <w:top w:val="none" w:sz="0" w:space="0" w:color="auto"/>
        <w:left w:val="none" w:sz="0" w:space="0" w:color="auto"/>
        <w:bottom w:val="none" w:sz="0" w:space="0" w:color="auto"/>
        <w:right w:val="none" w:sz="0" w:space="0" w:color="auto"/>
      </w:divBdr>
    </w:div>
    <w:div w:id="1635678743">
      <w:bodyDiv w:val="1"/>
      <w:marLeft w:val="0"/>
      <w:marRight w:val="0"/>
      <w:marTop w:val="0"/>
      <w:marBottom w:val="0"/>
      <w:divBdr>
        <w:top w:val="none" w:sz="0" w:space="0" w:color="auto"/>
        <w:left w:val="none" w:sz="0" w:space="0" w:color="auto"/>
        <w:bottom w:val="none" w:sz="0" w:space="0" w:color="auto"/>
        <w:right w:val="none" w:sz="0" w:space="0" w:color="auto"/>
      </w:divBdr>
    </w:div>
    <w:div w:id="1637876037">
      <w:bodyDiv w:val="1"/>
      <w:marLeft w:val="0"/>
      <w:marRight w:val="0"/>
      <w:marTop w:val="0"/>
      <w:marBottom w:val="0"/>
      <w:divBdr>
        <w:top w:val="none" w:sz="0" w:space="0" w:color="auto"/>
        <w:left w:val="none" w:sz="0" w:space="0" w:color="auto"/>
        <w:bottom w:val="none" w:sz="0" w:space="0" w:color="auto"/>
        <w:right w:val="none" w:sz="0" w:space="0" w:color="auto"/>
      </w:divBdr>
    </w:div>
    <w:div w:id="1661157049">
      <w:bodyDiv w:val="1"/>
      <w:marLeft w:val="0"/>
      <w:marRight w:val="0"/>
      <w:marTop w:val="0"/>
      <w:marBottom w:val="0"/>
      <w:divBdr>
        <w:top w:val="none" w:sz="0" w:space="0" w:color="auto"/>
        <w:left w:val="none" w:sz="0" w:space="0" w:color="auto"/>
        <w:bottom w:val="none" w:sz="0" w:space="0" w:color="auto"/>
        <w:right w:val="none" w:sz="0" w:space="0" w:color="auto"/>
      </w:divBdr>
    </w:div>
    <w:div w:id="1837960577">
      <w:bodyDiv w:val="1"/>
      <w:marLeft w:val="0"/>
      <w:marRight w:val="0"/>
      <w:marTop w:val="0"/>
      <w:marBottom w:val="0"/>
      <w:divBdr>
        <w:top w:val="none" w:sz="0" w:space="0" w:color="auto"/>
        <w:left w:val="none" w:sz="0" w:space="0" w:color="auto"/>
        <w:bottom w:val="none" w:sz="0" w:space="0" w:color="auto"/>
        <w:right w:val="none" w:sz="0" w:space="0" w:color="auto"/>
      </w:divBdr>
    </w:div>
    <w:div w:id="1912039922">
      <w:bodyDiv w:val="1"/>
      <w:marLeft w:val="0"/>
      <w:marRight w:val="0"/>
      <w:marTop w:val="0"/>
      <w:marBottom w:val="0"/>
      <w:divBdr>
        <w:top w:val="none" w:sz="0" w:space="0" w:color="auto"/>
        <w:left w:val="none" w:sz="0" w:space="0" w:color="auto"/>
        <w:bottom w:val="none" w:sz="0" w:space="0" w:color="auto"/>
        <w:right w:val="none" w:sz="0" w:space="0" w:color="auto"/>
      </w:divBdr>
    </w:div>
    <w:div w:id="1933313793">
      <w:bodyDiv w:val="1"/>
      <w:marLeft w:val="0"/>
      <w:marRight w:val="0"/>
      <w:marTop w:val="0"/>
      <w:marBottom w:val="0"/>
      <w:divBdr>
        <w:top w:val="none" w:sz="0" w:space="0" w:color="auto"/>
        <w:left w:val="none" w:sz="0" w:space="0" w:color="auto"/>
        <w:bottom w:val="none" w:sz="0" w:space="0" w:color="auto"/>
        <w:right w:val="none" w:sz="0" w:space="0" w:color="auto"/>
      </w:divBdr>
    </w:div>
    <w:div w:id="2049989364">
      <w:bodyDiv w:val="1"/>
      <w:marLeft w:val="0"/>
      <w:marRight w:val="0"/>
      <w:marTop w:val="0"/>
      <w:marBottom w:val="0"/>
      <w:divBdr>
        <w:top w:val="none" w:sz="0" w:space="0" w:color="auto"/>
        <w:left w:val="none" w:sz="0" w:space="0" w:color="auto"/>
        <w:bottom w:val="none" w:sz="0" w:space="0" w:color="auto"/>
        <w:right w:val="none" w:sz="0" w:space="0" w:color="auto"/>
      </w:divBdr>
    </w:div>
    <w:div w:id="2092655374">
      <w:bodyDiv w:val="1"/>
      <w:marLeft w:val="0"/>
      <w:marRight w:val="0"/>
      <w:marTop w:val="0"/>
      <w:marBottom w:val="0"/>
      <w:divBdr>
        <w:top w:val="none" w:sz="0" w:space="0" w:color="auto"/>
        <w:left w:val="none" w:sz="0" w:space="0" w:color="auto"/>
        <w:bottom w:val="none" w:sz="0" w:space="0" w:color="auto"/>
        <w:right w:val="none" w:sz="0" w:space="0" w:color="auto"/>
      </w:divBdr>
    </w:div>
    <w:div w:id="2121024515">
      <w:bodyDiv w:val="1"/>
      <w:marLeft w:val="0"/>
      <w:marRight w:val="0"/>
      <w:marTop w:val="0"/>
      <w:marBottom w:val="0"/>
      <w:divBdr>
        <w:top w:val="none" w:sz="0" w:space="0" w:color="auto"/>
        <w:left w:val="none" w:sz="0" w:space="0" w:color="auto"/>
        <w:bottom w:val="none" w:sz="0" w:space="0" w:color="auto"/>
        <w:right w:val="none" w:sz="0" w:space="0" w:color="auto"/>
      </w:divBdr>
    </w:div>
    <w:div w:id="2139949150">
      <w:bodyDiv w:val="1"/>
      <w:marLeft w:val="0"/>
      <w:marRight w:val="0"/>
      <w:marTop w:val="0"/>
      <w:marBottom w:val="0"/>
      <w:divBdr>
        <w:top w:val="none" w:sz="0" w:space="0" w:color="auto"/>
        <w:left w:val="none" w:sz="0" w:space="0" w:color="auto"/>
        <w:bottom w:val="none" w:sz="0" w:space="0" w:color="auto"/>
        <w:right w:val="none" w:sz="0" w:space="0" w:color="auto"/>
      </w:divBdr>
    </w:div>
    <w:div w:id="214381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asts@em.gov.lv"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94420-7975-48EB-8742-E2061A76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3176</Words>
  <Characters>1811</Characters>
  <Application>Microsoft Office Word</Application>
  <DocSecurity>4</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2022-05-06T11:07:00Z</dcterms:created>
  <dcterms:modified xsi:type="dcterms:W3CDTF">2022-05-06T11:07:00Z</dcterms:modified>
</cp:coreProperties>
</file>