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sākotnēji izvērtējusi projektu un informē, ka atzinumu sniegs līdz 27.11.2023.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2016. gada 13. decembra noteikumos Nr. 806 "Noteikumi par Iekšlietu ministrijas sistēmas iestāžu un Ieslodzījuma vietu pārvaldes amatpersonu ar speciālajām dienesta pakāpēm mēnešalgu un speciālo piemaksu noteikšanas kārtību un to apmēru" (Latvijas Vēstnesis, 2016, 246. nr.; 2018, 220. nr.; 2019, 206. nr.; 2021, 243. nr.; 2022, 180. nr.; 2023, 14., 94., 178.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projektā paredzēto 7.</w:t>
            </w:r>
            <w:r w:rsidR="00000000" w:rsidRPr="00000000" w:rsidDel="00000000">
              <w:rPr>
                <w:vertAlign w:val="superscript"/>
                <w:rtl w:val="0"/>
              </w:rPr>
              <w:t xml:space="preserve">1</w:t>
            </w:r>
            <w:r w:rsidR="00000000" w:rsidRPr="00000000" w:rsidDel="00000000">
              <w:rPr>
                <w:rtl w:val="0"/>
              </w:rPr>
              <w:t xml:space="preserve"> punktu ar teikumu šādā redakcijā: “Koeficientu pārskata pēc katra semestra.”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koeficientu piemēro pēc semestra beigām līdz nākamajam semestrim, kad nosacījumi tā piemērošanai var mainīties, kā rezultātā piemērojamais koeficients var ne tikai mainīties, bet arī vispār netikt piemērots, tiesiskās skaidrības labad ir nepieciešams norādīt, ka koeficientu regulāri 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tas noteikts Ministru kabineta 2016. gada 13. decembra noteikumu Nr. 806 "Noteikumi par Iekšlietu ministrijas sistēmas iestāžu un Ieslodzījuma vietu pārvaldes amatpersonu ar speciālajām dienesta pakāpēm mēnešalgu un speciālo piemaksu noteikšanas kārtību un to apmēru" 6. punktā un Valsts un pašvaldību institūciju amatpersonu un darbinieku atlīdzības likuma 4.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w:t>
            </w:r>
            <w:r w:rsidR="00000000" w:rsidRPr="00000000" w:rsidDel="00000000">
              <w:rPr>
                <w:vertAlign w:val="superscript"/>
                <w:rtl w:val="0"/>
              </w:rPr>
              <w:t xml:space="preserve">1</w:t>
            </w:r>
            <w:r w:rsidR="00000000" w:rsidRPr="00000000" w:rsidDel="00000000">
              <w:rPr>
                <w:rtl w:val="0"/>
              </w:rPr>
              <w:t xml:space="preserve"> 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Atlīdzības uzskaites sistēmas datiem (uz 2023. gada septembri) kadetiem noteiktā mēnešalga ir dažādā apmērā, t.i., tikai Valsts policijas koledžā visiem kadetiem ir noteikta mēnešalga 647 </w:t>
            </w:r>
            <w:r w:rsidR="00000000" w:rsidRPr="00000000" w:rsidDel="00000000">
              <w:rPr>
                <w:i w:val="1"/>
                <w:rtl w:val="0"/>
              </w:rPr>
              <w:t xml:space="preserve">euro</w:t>
            </w:r>
            <w:r w:rsidR="00000000" w:rsidRPr="00000000" w:rsidDel="00000000">
              <w:rPr>
                <w:rtl w:val="0"/>
              </w:rPr>
              <w:t xml:space="preserve"> apmērā, savukārt Ugunsdrošības un civilās aizsardzības koledžā 1 kadetam ir noteikta mēnešalga 950 </w:t>
            </w:r>
            <w:r w:rsidR="00000000" w:rsidRPr="00000000" w:rsidDel="00000000">
              <w:rPr>
                <w:i w:val="1"/>
                <w:rtl w:val="0"/>
              </w:rPr>
              <w:t xml:space="preserve">euro</w:t>
            </w:r>
            <w:r w:rsidR="00000000" w:rsidRPr="00000000" w:rsidDel="00000000">
              <w:rPr>
                <w:rtl w:val="0"/>
              </w:rPr>
              <w:t xml:space="preserve"> apmērā (pārējiem 647 </w:t>
            </w:r>
            <w:r w:rsidR="00000000" w:rsidRPr="00000000" w:rsidDel="00000000">
              <w:rPr>
                <w:i w:val="1"/>
                <w:rtl w:val="0"/>
              </w:rPr>
              <w:t xml:space="preserve">euro</w:t>
            </w:r>
            <w:r w:rsidR="00000000" w:rsidRPr="00000000" w:rsidDel="00000000">
              <w:rPr>
                <w:rtl w:val="0"/>
              </w:rPr>
              <w:t xml:space="preserve">). Attiecībā uz Valsts robežsardzes koledžā esošajiem kadetiem konstatējams, ka vairākiem kadetiem ir noteikta mēnešalga, kas pārsniedz 647 </w:t>
            </w:r>
            <w:r w:rsidR="00000000" w:rsidRPr="00000000" w:rsidDel="00000000">
              <w:rPr>
                <w:i w:val="1"/>
                <w:rtl w:val="0"/>
              </w:rPr>
              <w:t xml:space="preserve">euro</w:t>
            </w:r>
            <w:r w:rsidR="00000000" w:rsidRPr="00000000" w:rsidDel="00000000">
              <w:rPr>
                <w:rtl w:val="0"/>
              </w:rPr>
              <w:t xml:space="preserve"> (sākot no 1056 </w:t>
            </w:r>
            <w:r w:rsidR="00000000" w:rsidRPr="00000000" w:rsidDel="00000000">
              <w:rPr>
                <w:i w:val="1"/>
                <w:rtl w:val="0"/>
              </w:rPr>
              <w:t xml:space="preserve">euro</w:t>
            </w:r>
            <w:r w:rsidR="00000000" w:rsidRPr="00000000" w:rsidDel="00000000">
              <w:rPr>
                <w:rtl w:val="0"/>
              </w:rPr>
              <w:t xml:space="preserve"> līdz 1320 </w:t>
            </w:r>
            <w:r w:rsidR="00000000" w:rsidRPr="00000000" w:rsidDel="00000000">
              <w:rPr>
                <w:i w:val="1"/>
                <w:rtl w:val="0"/>
              </w:rPr>
              <w:t xml:space="preserve">euro</w:t>
            </w:r>
            <w:r w:rsidR="00000000" w:rsidRPr="00000000" w:rsidDel="00000000">
              <w:rPr>
                <w:rtl w:val="0"/>
              </w:rPr>
              <w:t xml:space="preserve">). Ievērojot minēto, lūdzam papildināt anotāciju ar skaidrojumu, vai, piem., Valsts robežsardzes koledžas kadetiem, kuru mēnešalga jau šobrīd pārsniedz 777 </w:t>
            </w:r>
            <w:r w:rsidR="00000000" w:rsidRPr="00000000" w:rsidDel="00000000">
              <w:rPr>
                <w:i w:val="1"/>
                <w:rtl w:val="0"/>
              </w:rPr>
              <w:t xml:space="preserve">euro</w:t>
            </w:r>
            <w:r w:rsidR="00000000" w:rsidRPr="00000000" w:rsidDel="00000000">
              <w:rPr>
                <w:rtl w:val="0"/>
              </w:rPr>
              <w:t xml:space="preserve"> (647</w:t>
            </w:r>
            <w:r w:rsidR="00000000" w:rsidRPr="00000000" w:rsidDel="00000000">
              <w:rPr>
                <w:i w:val="1"/>
                <w:rtl w:val="0"/>
              </w:rPr>
              <w:t xml:space="preserve"> euro</w:t>
            </w:r>
            <w:r w:rsidR="00000000" w:rsidRPr="00000000" w:rsidDel="00000000">
              <w:rPr>
                <w:rtl w:val="0"/>
              </w:rPr>
              <w:t xml:space="preserve"> * koef. 1,2), nākotnē pēc koledžas absolvēšanas neveidosies situācija, ka mēnešalga, pildot dienesta pienākumus, būs zemāka nekā mācību laikā, tādējādi radot nopietnu risku par vēlmi turpināt dienesta gaitu, īpaši jau esošajā ģeopolitiskā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augstāka par 647 </w:t>
            </w:r>
            <w:r w:rsidR="00000000" w:rsidRPr="00000000" w:rsidDel="00000000">
              <w:rPr>
                <w:i w:val="1"/>
                <w:rtl w:val="0"/>
              </w:rPr>
              <w:t xml:space="preserve">euro </w:t>
            </w:r>
            <w:r w:rsidR="00000000" w:rsidRPr="00000000" w:rsidDel="00000000">
              <w:rPr>
                <w:rtl w:val="0"/>
              </w:rPr>
              <w:t xml:space="preserve">mēnešalga ir amatpersonām, kuras ieņem amatu Iekšlietu ministrijas sistēmas iestādē, un noteikto mēnešalgu amatpersonas saglabā izglītības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papildināts, paredzot, ka sekmības koeficients attieksies uz noteikumu Nr. 806 7. punktā minēto kadetu -  tādu, kurš pirms mācību uzsākšanas Iekšlietu ministrijas sistēmas vai Ieslodzījuma vietu pārvaldes izglītības iestādē nav ieņēmis citu amatpersonas amatu iestādē, un tā mēnešalgu nosaka atbilstoši 1. mēnešalgu grupas minimālajai mēnešalgai.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to, ka pēc izglītības ieguves beigām amatpersona nesaņems zemāku atlīdzību, kā izglītības ieguves laikā, arī situācijā, ja būs piemērots sekmības koeficients.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vai sekmības koeficients tiks attiecināts tikai uz tiem kadetiem, kuri pirms tam nav ieņēmuši citu amatpersonas amatu iestādē, vai arī attiecībā uz visiem koledžā studējošajiem (tostarp, īsā cikla profesionālas augstākās izglītības programmā, profesionālās pilnveides izglītības programmā studējošajiem), jo atbilstoši koledžu nolikumiem visi studējošie tiek uzskatīti par koledžas kadetiem.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regulējums tiks attiecināts uz visiem studējošajiem, tad lūdzam skaidrot kā tas ietekmēs personu nākotnes nodarbinātību un atlīdzību pēc mācību beigām, ņemot vērā, ka pēc mācību beigām mēnešalgai netiks piemērots koeficients un tā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regulējums tiks attiecināts uz visiem studējošajiem, lūdzam sniegt skaidrojumu, vai šāds risinājums atbilst Valsts un pašvaldības institūciju amatpersonu un darbinieku atlīdzības likuma mērķim – atlīdzības noteikšanā ievērot līdzvērtīgus nosacījumus, ņemot vērā, ka amatpersonas, kuras veic savus tiešos amata pienākumus saņems mazāk, nekā tās amatpersonas, kuras neveic savus tiešos amata pienākumus, bet mācās un sekmīgi apgūst mācību programmu, piemēram, īsā cikla profesionālas augstākās izglītības programmu vai profesionālās pilnveides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paredzot, ka sekmības koeficients attieksies uz noteikumu Nr. 806 7. punktā minēto kadetu -  tādu, kurš pirms mācību uzsākšanas Iekšlietu ministrijas sistēmas vai Ieslodzījuma vietu pārvaldes izglītības iestādē nav ieņēmis citu amatpersonas amatu iestādē, un tā mēnešalgu nosaka atbilstoši 1. mēnešalgu grupas minimālajai mēnešalgai.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 sadaļas 6. punkta 1. rindkopā sniegto informāciju un norādīt, ka atbalstītais 2024. - 2026. gada starpnozaru prioritārais pasākums “Atlīdzība Iekšlietu ministrijas un Tieslietu ministrijas  institūcijās nodarbinātajiem, tai skaitā Probācijas dienestam” ir iekļauts likumprojektā "Par valsts budžetu 2024. gadam un budžeta ietvaru 2024.,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3. sadaļas 6. punkta 1. rindkopā esošā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tabulu, tajā kā kārtējo gadu norādot 2023. gadu un atbilstoši secīgi norādot turpmākos gadus, kā arī 2024. gada ailē “izmaiņas, salīdzinot ar vidēja termiņa budžeta ietvaru” iekļaut palielinājumu atbilstoši MK 26.09.2023. sēdē (protokols Nr. 47 43. § 2. punkts) atbalstītajam 2024. - 2026. gada starpnozaru prioritārajam pasākumam "Atlīdzība Iekšlietu ministrijas un Tieslietu ministrijas  institūcijās nodarbinātajiem, tai skaitā Probācijas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“Tiesību akta projekta ietekme uz valsts budžetu un pašvaldību budžetiem”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23-TA-2697</w:t>
    </w:r>
    <w:r>
      <w:br/>
    </w:r>
    <w:r w:rsidR="00000000" w:rsidRPr="00000000" w:rsidDel="00000000">
      <w:rPr>
        <w:rtl w:val="0"/>
      </w:rPr>
      <w:t xml:space="preserve">05.12.2023. 17.37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23-TA-2697</w:t>
    </w:r>
    <w:r>
      <w:br/>
    </w:r>
    <w:r w:rsidR="00000000" w:rsidRPr="00000000" w:rsidDel="00000000">
      <w:rPr>
        <w:rtl w:val="0"/>
      </w:rPr>
      <w:t xml:space="preserve">05.12.2023. 17.37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Izziņa_23-TA-2697.docx</dc:title>
</cp:coreProperties>
</file>

<file path=docProps/custom.xml><?xml version="1.0" encoding="utf-8"?>
<Properties xmlns="http://schemas.openxmlformats.org/officeDocument/2006/custom-properties" xmlns:vt="http://schemas.openxmlformats.org/officeDocument/2006/docPropsVTypes"/>
</file>