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22-TA-3114: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š.g. 18.oktobra Ministru kabineta sēdē, izskatot Finanšu ministrijas sagatavoto Ministru kabineta rīkojuma projektu "Par apropriācijas pārdali", tika noteikts, ka ministrijas un citas centrālās valsts iestādes var gatavot un virzīt normatīvajos aktos noteiktajā kārtībā apropriācijas pārdales (tādiem pasākumiem, kas ir vērsti uz reorganizācijas un taupības ieviešanu, kas turpmāk dod iespēju efektivizēt procesus un samazināt nepieciešamo finansējumu un saistību izpildi, neradot ietekmi uz turpmākiem gadiem), ja primāri ir atrisināts jautājums par energoresursu sadārdzinājuma segšanu.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Kultūras ministrijas sniegto informāciju kultūras iestāžu darbības nodrošināšanai saistībā ar elektrības, gāzes un citu energoresursu cenu sadārdzinājuma veidošanos 2022.gadā ir nepieciešams papildus finansējums 3 575 081 </w:t>
            </w:r>
            <w:r w:rsidR="00000000" w:rsidRPr="00000000" w:rsidDel="00000000">
              <w:rPr>
                <w:i w:val="1"/>
                <w:rtl w:val="0"/>
              </w:rPr>
              <w:t xml:space="preserve">euro</w:t>
            </w:r>
            <w:r w:rsidR="00000000" w:rsidRPr="00000000" w:rsidDel="00000000">
              <w:rPr>
                <w:rtl w:val="0"/>
              </w:rPr>
              <w:t xml:space="preserve"> apmērā, ir precizējams rīkojuma projektā paredzētais apropriācijas pārdales mērķis, atbilstoši š.g. 18.oktobra Ministru kabineta sēdē nolemtajam.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2.punkts paredz pārdalīt finansējumu PIKC Nacionālā Mākslu vidusskola pagaidu telpu nomas izdevumiem un no jauna ekspluatācijā nodoto ēku uzturēšanas izdevumiem, t.sk., komunālo maksājumu segšanai, kā arī pārdalīt finansējumu PIKC Liepājas Mūzikas, mākslas un dizaina vidusskolai, lai nodrošinātu jaunbūves Alejas ielā 18, Liepājā, 2.kārtas papildu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2022.gada 11.novembra rīkojumu Nr.806  “Par finanšu līdzekļu piešķiršanu no valsts budžeta programmas “Līdzekļi neparedzētiem gadījumiem”” (22-TA-2470) Kultūras ministrijai no valsts budžeta programmas 02.00.00 "Līdzekļi neparedzētiem gadījumiem" ir piešķirts finansējums, lai segtu iztrūkstošo finansējumu kultūras iestāžu un kultūrizglītības iestāžu pamatdarbības nodrošināšanai sakarā ar energoresursu sadārdzinājumu, tai skaitā 446 687 euro Kultūras ministrijas padotībā esošām profesionālās vidējās izglītības iestādēm. Tādējādi jautājums par energoresursu sadārdzinājuma segšanu Kultūras ministrijas padotībā esošajās iestādēs ir atrisināts.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tā kā ir jānodrošina nepārtraukta PIKC Nacionālā Mākslu vidusskolas un PIKC Liepājas Mūzikas, mākslas un dizaina vidusskolas darbība, ir neatliekami jārisina jautājums par finansējuma pārdali minēto izdevumu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saskaņā ar š.g. 18.oktobra Ministru kabineta sēdes prot. Nr.53 64.§ 4.punktu, tika noteikts, ka ministrijas un citas centrālās valsts iestādes var gatavot un virzīt normatīvajos aktos noteiktajā kārtībā apropriācijas pārdales (tādiem pasākumiem, kas ir vērsti uz reorganizācijas un taupības ieviešanu, kas turpmāk dod iespēju efektivizēt procesus un samazināt nepieciešamo finansējumu un saistību izpildi, neradot ietekmi uz turpmākiem gadiem), ja primāri ir atrisināts jautājums par energoresursu sadārdzinājuma segšanu.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Kultūras ministrija ir iesniegusi Finanšu ministrijā atzinuma sniegšanai Ministru kabineta rīkojuma projektu, kurš paredz no valsts budžeta programmas 02.00.00 "Līdzekļi neparedzētiem gadījumiem" piešķirt Kultūras ministrijai 628 002 </w:t>
            </w:r>
            <w:r w:rsidR="00000000" w:rsidRPr="00000000" w:rsidDel="00000000">
              <w:rPr>
                <w:i w:val="1"/>
                <w:rtl w:val="0"/>
              </w:rPr>
              <w:t xml:space="preserve">euro</w:t>
            </w:r>
            <w:r w:rsidR="00000000" w:rsidRPr="00000000" w:rsidDel="00000000">
              <w:rPr>
                <w:rtl w:val="0"/>
              </w:rPr>
              <w:t xml:space="preserve">, lai segtu iztrūkstošo finansējumu valsts kapitālsabiedrību, kurās Kultūras ministrija ir valsts kapitāla daļu turētāja, Latvijas Kultūras akadēmijas muzeju un akreditēto privāto muzeju pamatdarbības nodrošināšanai sakarā ar energoresursu sadārdzinājumu, ir precizējams rīkojuma projektā paredzētais apropriācijas pārdales mērķis, atbilstoši š.g. 18.oktobra Ministru kabineta sēdē nolemtajam.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minstrija ir sagatavojusi Minsitru kabienta rīkojuma projektu "Par finanšu līdzekļu piešķiršanu no valsts budžeta programmas "Līdzekļi neparedzētiem gadījumiem"" (22-TA_3428), ar kuru tiek piešķirts papildu finansējums, lai  segtu vienreizējus izdevumus saistītā ar energoresursu sadārdzinājumu 2022.gadā valsts kapitālsabiedrībām, kurās Kultūras ministrija ir valsts kapitāla daļu turētāja, Latvijas Kultūras akadēmijas muzejiem un akreditētajiem privātajiem muzejiem. MInētais projekts 28.11.2022. ir saskaņots ar Finanšu ministriju bez iebildumiem un priekšlikumiem un to ir plāots izskatīt 06.12.2022. Ministru kabineta sēdē, Tādējādi Kultūras ministrija ir primāri atrisinājusi jautājumus par energoresursu sadārdzinājuma segšanu un tā kā ir jānodrošina nepārtraukta PIKC Nacionālā Mākslu vidusskolas un PIKC Liepājas Mūzikas, mākslas un dizaina vidusskolas darbība, ir neatliekami jārisina jautājums par finansējuma pārdali minēto izdevumu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1.3.apakšpunkta "Pašreizējā situācija, problēmas un risinājumi" sadaļā "Problēmas apraksts" ietverta informācija, ka finansējumu Profesionālās izglītības kompetences centra "Nacionālā Mākslu vidusskola" ēkas Slokas ielā 52b, Rīgā uzturēšanas izdevumu segšanai bija plānots pieprasīt no valsts budžeta programmas 01.00.00 "Apropriācijas rezerve". Vēršam uzmanību, ka minētās uzturēšanas izmaksas nodrošināt no valsts budžeta programmas 01.00.00 "Apropriācijas rezerve" nav paredzēts, jo profesionālās izglītības iestādes izglītības iestādes tiek finansētas pēc vienotiem principiem saskaņā ar 2007.gada 2.oktobra Ministru kabineta noteikumiem Nr.655 "Noteikumi par profesionālās izglītības programmu īstenošanas izmaksu minimumu uz vienu izglītojamo", kuros paredzētas izmaksas arī par energoresursiem, ūdeni un dienesta viesnīcas uzturēšanu. Papildus norādām, ka saskaņā ar Ministru kabineta 2012.gada 11.decembra noteikumu Nr.867 „Kārtība, kādā nosakāms maksimāli pieļaujamais valsts budžeta izdevumu kopapjoms un maksimāli pieļaujamais valsts budžeta izdevumu kopējais apjoms katrai ministrijai un citām centrālajām valsts iestādēm vidējam termiņam” 10.4.apakšpunktu izdevumi pabeigto Eiropas Savienības politiku instrumentu un pārējās ārvalstu finanšu palīdzības līdzfinansēto projektu uzturēšanai, ja projekts vai tā posms ir pilnībā pabeigts, nodots ekspluatācijā un par to ir veikts galīgā norēķina maksājums, un tas turpmāk jāfinansē no valsts budžeta līdzekļiem nav attiecināmi uz profesionālās izglītības iestādēm, izņemot Iekšlietu ministrijas sistēmas izglītības iestādes. Ņemot vērā minēto, ir precizējama 1.3.apakšpunkta "Pašreizējā situācija, problēmas un risinājumi" sadaļas "Problēmas apraksts" ceturtajā rindkopā ietvertā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1.3.apakšpunkta "Pašreizējā situācija, problēmas un risinājumi" sadaļas "Problēmas apraksts" ceturtajā rindkopā ietvertā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22-TA-3114</w:t>
    </w:r>
    <w:r>
      <w:br/>
    </w:r>
    <w:r w:rsidR="00000000" w:rsidRPr="00000000" w:rsidDel="00000000">
      <w:rPr>
        <w:rtl w:val="0"/>
      </w:rPr>
      <w:t xml:space="preserve">02.12.2022. 09.57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22-TA-3114</w:t>
    </w:r>
    <w:r>
      <w:br/>
    </w:r>
    <w:r w:rsidR="00000000" w:rsidRPr="00000000" w:rsidDel="00000000">
      <w:rPr>
        <w:rtl w:val="0"/>
      </w:rPr>
      <w:t xml:space="preserve">02.12.2022. 09.57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Izziņa_22-TA-3114.docx</dc:title>
</cp:coreProperties>
</file>

<file path=docProps/custom.xml><?xml version="1.0" encoding="utf-8"?>
<Properties xmlns="http://schemas.openxmlformats.org/officeDocument/2006/custom-properties" xmlns:vt="http://schemas.openxmlformats.org/officeDocument/2006/docPropsVTypes"/>
</file>