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26-TA-1069: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15.06.2026. 15:04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atzinīgi vērtē, ka Veselības ministrija, izpildot Ministru kabineta doto uzdevumu, ir sagatavojusi informatīvo ziņojumu par efektīvas ziņošanas un palīdzības sistēmas izveidi no vardarbības cietušajām ārstniecības personām darba vietā. Vardarbības novēršana un drošas darba vides nodrošināšana veselības aprūpē ir būtisks priekšnoteikums ārstniecības personu drošībai, profesionālajai labbūtībai un veselības aprūpes sistēmas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ziņojuma </w:t>
            </w:r>
            <w:r w:rsidR="00000000" w:rsidRPr="00000000" w:rsidDel="00000000">
              <w:rPr>
                <w:u w:val="single"/>
                <w:rtl w:val="0"/>
              </w:rPr>
              <w:t xml:space="preserve">galvenais trūkums ir tas, ka ziņojums galvenokārt koncentrējas uz vardarbības seku pārvaldību, ziņošanas kārtību, vadlīniju izstrādi, datu uzskaiti un kvalitātes indikatoriem, bet nepietiekami analizē vardarbības cēloņus, psihosociālos darba vides riskus un preventīvos pasākumus.</w:t>
            </w:r>
            <w:r w:rsidR="00000000" w:rsidRPr="00000000" w:rsidDel="00000000">
              <w:rPr>
                <w:rtl w:val="0"/>
              </w:rPr>
              <w:t xml:space="preserve"> Tāpat </w:t>
            </w:r>
            <w:r w:rsidR="00000000" w:rsidRPr="00000000" w:rsidDel="00000000">
              <w:rPr>
                <w:u w:val="single"/>
                <w:rtl w:val="0"/>
              </w:rPr>
              <w:t xml:space="preserve">nav izvērtēta paredzēto pasākumu fiskālā un administratīvā ietekme uz ārstniecības iestādēm</w:t>
            </w:r>
            <w:r w:rsidR="00000000" w:rsidRPr="00000000" w:rsidDel="00000000">
              <w:rPr>
                <w:rtl w:val="0"/>
              </w:rPr>
              <w:t xml:space="preserve">, kā arī nav nodrošināta pietiekama saikne starp identificētajām problēmām, plānotajiem risinājumiem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informatīvais </w:t>
            </w:r>
            <w:r w:rsidR="00000000" w:rsidRPr="00000000" w:rsidDel="00000000">
              <w:rPr>
                <w:b w:val="1"/>
                <w:rtl w:val="0"/>
              </w:rPr>
              <w:t xml:space="preserve">ziņojums pašreizējā redakcijā nav pietiekams, lai nodrošinātu Ministru kabineta dotā uzdevuma pilnvērtīgu izpildi. Līdz ar to LVSADA neatbalsta tā tālāku virzību</w:t>
            </w:r>
            <w:r w:rsidR="00000000" w:rsidRPr="00000000" w:rsidDel="00000000">
              <w:rPr>
                <w:rtl w:val="0"/>
              </w:rPr>
              <w:t xml:space="preserve"> līdz brīdim, kamēr ziņojums nav būtiski pilnveidots, novēršot turpmāk norādītās nepilnības un izvērtējot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Par esošās situācijas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esošās situācijas raksturojums nav pietiekami visaptverošs un neveido pilnīgu priekšstatu par vardarbības izplatību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situācijas analīze galvenokārt balstīta uz nelielu slimnīcu izlasi, savukārt </w:t>
            </w:r>
            <w:r w:rsidR="00000000" w:rsidRPr="00000000" w:rsidDel="00000000">
              <w:rPr>
                <w:u w:val="single"/>
                <w:rtl w:val="0"/>
              </w:rPr>
              <w:t xml:space="preserve">nav izvērtēta situācija ģimenes ārstu praksēs, primārajā veselības aprūpē, ambulatorajās ārstniecības iestādēs, rehabilitācijas centros un sociālās aprūpes iestādēs u.c.</w:t>
            </w:r>
            <w:r w:rsidR="00000000" w:rsidRPr="00000000" w:rsidDel="00000000">
              <w:rPr>
                <w:rtl w:val="0"/>
              </w:rPr>
              <w:t xml:space="preserve"> Līdz ar to iegūtie secinājumi nevar tikt uzskatīti par reprezentatīviem visai veselības aprūpes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situācijas analīze aptver tikai ārstniecības personas, lai gan vardarbības riskam ikdienā ir pakļauti arī citi ārstniecības iestādēs nodarbinātie kā reģistratori, klientu apkalpošanas speciālisti un citi darbinieki. </w:t>
            </w:r>
            <w:r w:rsidR="00000000" w:rsidRPr="00000000" w:rsidDel="00000000">
              <w:rPr>
                <w:u w:val="single"/>
                <w:rtl w:val="0"/>
              </w:rPr>
              <w:t xml:space="preserve">Politikas dokumentam būtu jāaptver visi nodarbinātie</w:t>
            </w:r>
            <w:r w:rsidR="00000000" w:rsidRPr="00000000" w:rsidDel="00000000">
              <w:rPr>
                <w:rtl w:val="0"/>
              </w:rPr>
              <w:t xml:space="preserve">, kuri darba pienākumu izpildes laikā nonāk tiešā saskarsmē ar pacientiem un viņu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būtisks trūkums ir tas, ka ziņojumā </w:t>
            </w:r>
            <w:r w:rsidR="00000000" w:rsidRPr="00000000" w:rsidDel="00000000">
              <w:rPr>
                <w:u w:val="single"/>
                <w:rtl w:val="0"/>
              </w:rPr>
              <w:t xml:space="preserve">nav veikta vardarbības cēloņu analīze</w:t>
            </w:r>
            <w:r w:rsidR="00000000" w:rsidRPr="00000000" w:rsidDel="00000000">
              <w:rPr>
                <w:rtl w:val="0"/>
              </w:rPr>
              <w:t xml:space="preserve">. Tajā ir aprakstīti vardarbības gadījumi un to sekas, taču nav analizēti faktori, kas veicina vardarbību ārstniecības iestādēs, piemēram, personāla trūkums, ilgstoša pārslodze, sistemātiskas virsstundas, nepietiekams atpūtas laiks, darba organizācijas nepilnības, vadības pieņemtie lēmumi un citi psihosociālie darba vides riski. Bez šādas analīzes nav iespējams izstrādāt mērķētus un efektīvus preventīvos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vardarbība ārstniecības iestādēs primāri ir darba vides drošības un psihosociālo risku pārvaldības jautājums. Tāpēc pirms jaunu prasību noteikšanas ārstniecības iestādēm būtu nepieciešams veikt visaptverošu psihosociālo darba vides risku izvērtējumu, identificējot augsta riska profesijas, struktūrvienības un darba organizācijas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analizētas arī vardarbības formas. Ziņojumā uzmanība galvenokārt pievērsta fiziskai un emocionālai vardarbībai, taču nav sistemātiski izvērtēti tādi veselības aprūpē būtiski riski kā mobings, bosings, psiholoģiskā vardarbība, diskriminācija, profesionālā izolēšana un kibervardarbība, tostarp ārstniecības personu vajāšana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izvērtēta vardarbības ekonomiskā ietekme uz veselības aprūpes sistēmu, tai skaitā darbnespēja, personāla mainība, ārstniecības personu aiziešana no profesijas, ārstniecības iestāžu izmaksas un veselības aprūpes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LVSADA ieskatā esošās situācijas raksturojums būtu papildināms ar visaptverošu risku analīzi, kas aptvertu visas veselības aprūpes nozares, visas nodarbināto grupas un visus būtiskākos psihosociālos darba vides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kopumā atbalsta ziņojumā </w:t>
            </w:r>
            <w:r w:rsidR="00000000" w:rsidRPr="00000000" w:rsidDel="00000000">
              <w:rPr>
                <w:u w:val="single"/>
                <w:rtl w:val="0"/>
              </w:rPr>
              <w:t xml:space="preserve">paredzētos rīcības virzienus, tomēr uzskata, ka tie nav pietiekami pamatoti un nav balstīti uz iepriekš veiktu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kā prioritārie pasākumi paredzēta vadlīniju izstrāde, personāla apmācība un normatīvā regulējuma pilnveide, taču nav paredzēts pienākums ārstniecības iestādēm veikt psihosociālo darba vides risku novērtējumu un izstrādāt preventīvu pasākumu plānus. LVSADA ieskatā tieši risku identificēšanai un novēršanai būtu jābūt pirmajam solim, jo tikai pēc tam iespējams izstrādāt ārstniecības iestāžu vajadzībām atbilstošas vadlīnijas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trūkums ir arī tas, ka </w:t>
            </w:r>
            <w:r w:rsidR="00000000" w:rsidRPr="00000000" w:rsidDel="00000000">
              <w:rPr>
                <w:u w:val="single"/>
                <w:rtl w:val="0"/>
              </w:rPr>
              <w:t xml:space="preserve">paredzētie pasākumi rada ārstniecības iestādēm jaunus pienākumus organizēt apmācības, nodrošināt psiholoģisko un juridisko atbalstu, veikt incidentu uzskaiti, analizēt datus un ieviest kvalitātes indikatorus, taču nav veikts šo pasākumu fiskālās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īpaši vērš uzmanību uz pretrunu starp slimnīcu aptaujā sniegtajiem secinājumiem un piedāvāto turpmāko rīcību. Pašas ārstniecības iestādes norāda uz nepieciešamību pēc papildu finansējuma, valsts apmaksāta juridiskā atbalsta un finansētām apmācībām, savukārt ziņojumā paredzēts, ka lielākā daļa pasākumu īstenojami esošā finansējuma ietvaros. Šāda pieeja nav pietiekami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pirms jaunu pienākumu uzlikšanas ārstniecības iestādēm nepieciešams izvērtēt to administratīvo kapacitāti un paredzēt ilgtspējīgu valsts finansējumu psiholoģiskajam un juridiskajam atbalstam, drošības infrastruktūras pilnveidei, personāla apmācībām un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Par sagaidāmo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LVSADA ieskatā ziņojumā paredzētā indikatoru sistēma galvenokārt raksturo administratīvu procesu ieviešanu, nevis sasniedzamos rezultātus ārstniecības personu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indikatoru vērtē, vai ārstniecības iestādēs ir noteiktas atbildīgās personas, izstrādāta ziņošanas kārtība vai organizētas apmācības. Tomēr šie rādītāji paši par sevi neapliecina, ka vardarbība pret personālu samazinās vai ka darba vide kļūst drošāka. Indikatoru sistēmā nav paredzēts vērtēt psihosociālo darba vides risku samazināšanos, mobinga, bosinga un kibervardarbības izplatību, darba slodzes un pārslodzes ietekmi, preventīvo pasākumu efektivitāti, kā arī darba aizsardzības sistēmas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indikatoru sistēma būtu papildināma ar rezultatīvajiem rādītājiem, kas raksturo vardarbības cēloņu novēršanu, psihosociālo darba vides risku mazināšanu, personāla drošību, juridiskā un psiholoģiskā atbalsta pieejamību, kā arī darba vides uzlabošanos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informatīvais ziņojums aktualizē veselības aprūpes nozarei būtisku problēmu, tomēr pašreizējā redakcijā tas vairāk koncentrējas uz administratīvu procedūru izstrādi un incidentu pārvaldību, nevis uz vardarbības cēloņu novēršanu un drošas darba vides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un  pateicas Latvijas Veselības un sociālās aprūpes darbinieku arodbiedrībai (turpmāk – LVSADA) par sniegto viedokli un izteikto atbalstu Ministrijas iniciatīvai vardarbības pret ārstniecības personām mazināšanai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valdības atbalstītajā plānā “Veselības darbaspēka attīstības stratēģija 2025.–2029. gadam” vardarbība pret ārstniecības personām ir identificēta kā būtiska problēma, vienlaikus paredzot nepieciešamību veidot vienotu pieeju tās novēršanai. Atbilstoši protokollēmumā dotajam uzdevumam, lai izvērtētu minētās iniciatīvas īstenošanai nepieciešamā papildu finansējuma apmēru, Ministrija ir sagatavojusi attiecīgo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konstatēts, ka ārstniecības iestādēs vardarbības risku pārvaldība un rīcība vardarbības gadījumos šobrīd netiek organizēta pēc vienotiem principiem. Vienlaikus Ministrija vērš uzmanību, ka vardarbības izplatība un tās formas veselības aprūpes sektorā līdz šim nav pietiekami detalizēti izpētītas un nav pieejami visaptveroši dati, kas ļautu izdarīt izsmeļošus secinājumus par problēmas apmēru visos veselības aprūpes līmeņos, tostarp primārajā veselības aprūpē un ambulatoro pakalpojumu segmentā, kā tas minēts arī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informatīvajā ziņojumā ietverti sākotnējie risinājumi, kas vērsti uz vienotas pieejas ieviešanu, tai skaitā vienotu vadlīniju izstrādi un ārstniecības iestāžu personāla apmācību vardarbības gadījumu atpazīšanā un vienotas rīcības nodrošināšanā iestādes ietvaros. Ministrijas ieskatā minētie pasākumi ir samērīgi un nepieciešami priekšnoteikumi drošas un personāla labbūtību veicinošas darba vides stiprināšanai. Vienlaikus norādāms, ka šo pasākumu īstenošanai ir pieejams Eiropas Sociālā fonda Plus finansējums, līdz ar to papildu valsts budžeta finansējums šobrīd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LVSADA norādi, ka ziņojuma situācijas analīze aptver tikai ārstniecības personas, lai gan vardarbības riskam ir pakļauti arī citi ārstniecības iestādēs nodarbinātie, Ministrija paskaidro, ka informatīvā ziņojuma sadaļā par plānotajiem pasākumiem efektīvas ziņošanas un palīdzības sistēmas izveidei paredzēta gan vadlīniju izstrāde, gan ārstniecības iestāžu personāla izglītošana kopumā. Līdz ar to plānotie risinājumi pēc būtības nav attiecināmi tikai uz ārstniecības personām šaurā izpratnē, bet aptver visus ārstniecības iestādē nodarbinātos, kuri savas darba funkcijas ietvaros var tikt pakļauti vardarbības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informatīvajā ziņojumā ietvertā situācijas analīze ir pietiekama, lai pamatotu nepieciešamību pēc sākotnējiem sistēmiskiem risinājumiem. Savukārt detalizētas, visaptverošas un reprezentatīvos datos balstītas analīzes veikšanai būtu nepieciešams atsevišķs pētījums, kas pēc tvēruma un metodoloģijas pārsniedz konkrētā informatīvā ziņojuma sagatavošanas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LVSADA iebildumu, ka ziņojumā neesot veikta vardarbības cēloņu analīze, Ministrija norāda, ka tādi vardarbību veicinoši faktori kā personāla trūkums, ilgstoša pārslodze, sistemātiskas virsstundas, nepietiekams atpūtas laiks, darba organizācijas nepilnības, vadības lēmumu ietekme un citi psihosociālie darba vides riski jau ir analizēti valdības apstiprinātās “Veselības darbaspēka attīstības stratēģijas 2025.–2029. gadam” III darbības virzienā “Darba vide un sniegums”. Minētais informatīvais ziņojums ir viens no šā darbības virziena īstenošanas instrumentiem.  Lai nodrošinātu politikas plānošanas dokumentu savstarpēju pēctecību un izvairītos no vienas un tās pašas analītiskās informācijas atkārtošanas, šajā informatīvajā ziņojumā tā netiek atkārtoti ietverta.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nevar piekrist arī apgalvojumam, ka informatīvajā ziņojumā nepietiekami analizētas vardarbības formas. Ziņojuma sadaļā “Esošās situācijas raksturojums” ir identificētas un raksturotas biežāk sastopamās vardarbības formas, un ziņojumā paredzētie pasākumi ir vērsti uz vardarbības novēršanu plašā izpratnē, neaprobežojoties tikai ar fizisku vai emocionālu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LVSADA priekšlikumu papildināt esošās situācijas raksturojumu ar visaptverošu risku analīzi, kas aptvertu visas veselības aprūpes nozares apakšnozares, visas nodarbināto grupas un visus būtiskākos psihosociālos darba vides riskus, Ministrija norāda, ka šāds priekšlikums pēc būtības pārsniedz Ministru kabineta dotā uzdevuma tvērumu attiecīgā informatīvā ziņojuma izstrādei, kā arī šobrīd plānoto un pieejamā finansējuma ietvaros īstenojamo pasākumu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ņem vērā LVSADA pausto viedokli, ka ziņojumā paredzētie rīcības virzieni kopumā ir atbalstāmi, taču, arodbiedrības ieskatā, tie neesot pietiekami pamatoti un neesot balstīti iepriekš veiktā risku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Ministrija paskaidro, ka informatīvajā ziņojumā kā prioritārie pasākumi ir noteikta vadlīniju izstrāde, personāla apmācība un normatīvā regulējuma pilnveide, jo tie ir īstenojami kā sākotnējie sistēmiskie risinājumi esošā uzdevuma un pieejamā finansējuma ietvaros. Vienlaikus vadlīniju izstrāde tiks nodrošināta sadarbībā ar nozares ekspertiem un profesionālajām organizācijām, paredzot, ka vadlīniju izstrādes tehniskajā specifikācijā tiks ietvertas prasības risinājumiem, kas aptver vardarbības situāciju identificēšanu, novēršanu un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LVSADA norādi, ka ziņojumā nav paredzēts pienākums ārstniecības iestādēm veikt psihosociālo darba vides risku novērtējumu un izstrādāt preventīvo pasākumu plānus, Ministrija uzsver, ka informatīvā ziņojuma mērķis ir noteikt valsts līmeņa sākotnējos atbalsta pasākumus vienotas pieejas ieviešanai vardarbības mazināšanā ārstniecības iestādēs. Attiecīgi ne visi iespējamie darba aizsardzības un darba organizācijas jautājumi tiek risināti šā dokumenta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LVSADA norādi attiecībā uz iespējamu papildu pienākumu radīšanu ārstniecības iestādēm, tai skaitā saistībā ar apmācību organizēšanu, psiholoģiskā un juridiskā atbalsta nodrošināšanu, incidentu uzskaiti, datu analīzi un kvalitātes indikatoru ieviešanu, Ministrija norāda, ka minētie pasākumi ir vērtējami kā priekšnoteikumi drošas darba vides nodrošināšanai, nevis kā formāli administratīvi apgrūtinājumi. To mērķis ir sekmēt personāla aizsardzību, mazināt darbinieku mainību, uzlabot darba vidi un ilgtermiņā veicināt nozares pievilcību jaunu speciālistu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LVSADA norādīto pretrunu starp ārstniecības iestāžu aptaujā paustajām vajadzībām un ziņojumā paredzēto turpmāko rīcību Ministrija paskaidro, ka aptaujas mērķis bija iegūt sākotnēju informāciju par vardarbības situāciju slimnīcās un ārstniecības iestāžu redzējumu par nepieciešamo atbalstu. Vienlaikus Ministrija piekrīt un ziņojuma projektā uzsver, ka aptaujas izlase ir ierobežota un nav reprezentatīva. Tādēļ aptaujas rezultāti izmantojami kā indikatīvs informācijas avots, nevis kā vienīgais pamats fiskālu un sistēmisku secinājumu izdarīšanai. Vienlaikus Ministrija norāda, ka personāla apmācību nodrošināšanai šobrīd ir saskatāma iespēja piesaistīt ESF Plus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LVSADA aicinājumu pirms jaunu pienākumu noteikšanas izvērtēt ārstniecības iestāžu administratīvo kapacitāti un paredzēt ilgtspējīgu valsts finansējumu psiholoģiskajam un juridiskajam atbalstam, drošības infrastruktūras pilnveidei, personāla apmācībām un darba aizsardzības pasākumiem, Ministrija norāda, ka informatīvais ziņojums ir vērsts uz ārstniecības iestāžu personāla aizsardzības stiprināšanu pret vardarbību un paredz sākotnējus, finansējuma ietvaros īstenojamus risinājumus. Jautājumi par papildu finansējuma nepieciešamību izvērtējami atsevišķi, balstoties uz turpmāk iegūstamiem datiem, pasākumu ieviešanas rezultātiem un pieejamajiem fiskālajiem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LVSADA pausto viedokli, ka ziņojumā paredzētā indikatoru sistēma galvenokārt raksturo administratīvu procesu ieviešanu, nevis sasniedzamos rezultātus ārstniecības personu drošības uzlabošanā, Ministrija paskaidro, ka indikatoru sistēmas ieviešana kā ārstniecības iestādes kvalitātes sistēmas sastāvdaļa ir būtisks priekšnoteikums situācijas uzraudzībai, datu salīdzināmībai un informētu lēmumu pieņemšanai. Tādējādi indikatoru sistēma ir uzskatāma par nepieciešamu instrumentu, lai ārstniecības iestādes vadība varētu objektīvāk novērtēt vardarbības situāciju iestādē un lemt par piemērotākajiem risinājumiem tās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ziņojuma projekta 2. tabulā finansējuma avotus 1.1. un 2.1. pasākumiem norādot, ka šos pasākumus īstenos Eiropas Savienības kohēzijas politikas programmas 2021.–2027. gadam 4.1.2.7. pasākuma "Pilnveidot pacientu drošību un aprūpes kvalitāti" ietvaros ar Eiropas Sociālā fonda Plus finansējumu, ņemot vērā, ka atsauces norāda uz Ministru kabineta 2023. gada 19. decembra noteikumiem Nr. 807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ziņojuma projekta 2. tabulas 1.1. un 2.1. pasākumiem precizēts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III sadaļu "Turpmākā rīcība" pie saīsinājumiem ar Eiropas Sociālā fonda plus saīsinājumu "ESF plus", ņemot vērā, ka tas tiek lietots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lietoto saīsinājumu saraksts pēc ziņojuma projekta III sadaļas "Turpmākā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16. punktā lietotais formulējums "administratīvi tiesiskais regulējums" nav pietiekami precīzs.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informatīvā ziņojuma punkts attiecas uz administratīvo atbildību, ieteicams lietot terminu "administratīvās atbildības regulējums", kas atbilst Administratīvās atbildības likumā lietotajai terminoloģijai, jo formulējums "administratīvi tiesiskais regulējums" var attiekties arī uz administratīvo procesu. Lūdzam pārskatīt un, nepieciešamības gadījumā, precizēt terminoloģiju visā informatīvā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precizēta ziņojuma 16.punkta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Informatīvajā ziņojuma 30. punktā lietots novecojis termins "administratīvā pārkāpuma lietvedība".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spēkā esošo Administratīvās atbildības likumu lietojams termins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informatīvo ziņojumu, lietojot terminoloģiju atbilstoši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precizēta ziņojuma 30.punkta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plānoto datu aizsardzības regulējumu attiecībā uz visām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punktā attiecībā uz konfidencialitāti un datu aizsardzību uzsvērta nepieciešamība aizsargāt informāciju par cietušajām personām, bet nav skaidrs, kāpēc netiek paredzēta līdzvērtīga datu aizsardzība arī attiecībā uz citām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datu aizsardzības regulējumu saistītus jautājumus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18.punkā ietvertas 1.tabulas sadaļas "Konfidencialitāte un datu aizsardzība"redakcija. Ziņojuma projekta saskaņošanā iesaistīta Datu valsts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26-TA-1069</w:t>
    </w:r>
    <w:r>
      <w:br/>
    </w:r>
    <w:r w:rsidR="00000000" w:rsidRPr="00000000" w:rsidDel="00000000">
      <w:rPr>
        <w:rtl w:val="0"/>
      </w:rPr>
      <w:t xml:space="preserve">10.07.2026. 11.24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26-TA-1069</w:t>
    </w:r>
    <w:r>
      <w:br/>
    </w:r>
    <w:r w:rsidR="00000000" w:rsidRPr="00000000" w:rsidDel="00000000">
      <w:rPr>
        <w:rtl w:val="0"/>
      </w:rPr>
      <w:t xml:space="preserve">10.07.2026. 11.24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Izziņa_26-TA-1069.docx</dc:title>
</cp:coreProperties>
</file>

<file path=docProps/custom.xml><?xml version="1.0" encoding="utf-8"?>
<Properties xmlns="http://schemas.openxmlformats.org/officeDocument/2006/custom-properties" xmlns:vt="http://schemas.openxmlformats.org/officeDocument/2006/docPropsVTypes"/>
</file>