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7. jūnija noteikumos Nr. 402 "Noteikumi par reklāmas objektu vai informācijas objektu izvietošanu gar ceļiem, kā arī kārtību, kādā saskaņojama reklāmas objektu vai informācijas objektu izvietošana"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(16.02.2012.)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tiesību akta izstrāde ir nepieciešama, jo gar ceļiem tiek izvietoti arvien vairāk digitālie ekrāni un gaismas objekti, kuru izstarotā gaisma rada satiksmes bīstamību, novēršot satiksmes dalībnieku uzmanību un apžilbinot. Šo noteikumu 1.</w:t>
            </w:r>
            <w:r w:rsidR="00000000" w:rsidRPr="00000000" w:rsidDel="00000000">
              <w:rPr>
                <w:vertAlign w:val="superscript"/>
                <w:rtl w:val="0"/>
              </w:rPr>
              <w:t xml:space="preserve">1</w:t>
            </w:r>
            <w:r w:rsidR="00000000" w:rsidRPr="00000000" w:rsidDel="00000000">
              <w:rPr>
                <w:rtl w:val="0"/>
              </w:rPr>
              <w:t xml:space="preserve"> 2. punkts nosaka, kas ir reklāmas objekts – jebkuras formas vai jebkura veida priekšmets, konstrukcija vai būve, kas īpaši veidota reklāmas izvietošanai, attiecīgi regulē pilnīgi visus reklāmas objektus, ieskaitot digitālos ekrānus.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MK noteikumu punkts 18.3 aizliedz izvietot reklāmas objektus virs brauktuvēm, pieļaujot izņēmumu attiecībā uz satiksmes pārvadu laidumiem, uz kuriem nav izvietotas ceļa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punkts paliek tādā redakcijā, tad sanāk tā, ka no vienas puses tiesību akta izstrādes mērķis ir radīt regulējumu, lai samazinātu digitālo reklāmas ekrānu radīto bīstamību satiksmes dalībniekiem, bet no otras puses tiek pieļauta digitālo ekrānu atrašanās tieši virs brauktuvēm - uz satiksmes pārvadu laidumiem, uz kuriem nav izvietotas ceļa zīmes, kas ir vietas, kur mainās satiksmes organizācija un palielinās satiksmes drošības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satiksmes drošības uzlabošana, tad būtu jānosaka, ka reklāma virs brauktuvēm netiek izvietota vispār, nepieļaujot nekādus izņēmumus attiecībā uz satiksmes pārvadu laidumiem, uz kuriem nav izvietotas ceļa zīmes, vai arī jānosaka, kādus reklāmas objektus drīkst un ir droši izvietot virs brauktuvēm uz satiksmes pārvadu laidumiem, uz kuriem nav izvietotas ceļa 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izņēmumam par satiksmes pārvadu laidumiem. MK noteikumi ir jāpapildina ar precīzu regulējumu satiksmes pārvadu laidumiem, būves papildaprīkojuma saskaņošanas kārtību un noteikumu kontroli, jo 18.3 punkta izņēmums rada bīstamu situāciju visiem satiksmes dalībniekiem, kurus aprīkojot ar digitāliem ekrānu satiksmes dalībniekam nav iespēju izvairīties no apžilbinošas gaismas, kas ir daudzkārt spilgtāka par ceļa zīmēm un transporta apgaismojumu.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ierobežojumus digitāliem informācijas vai reklāmas objektiem, kas savukārt attiecinams arī uz pārvadiem vai laidumiem.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3.7.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 punktu, nosakot visas spilgtuma vērtības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"Spilgtā laikā un skaidrā laikā visu ekrānu spilgtuma ierobežojums ir 10 000 cd/m². Šāds formulējums ir Helsinku pilsētas 2023. gada 10. augustā publiskotā dokumenta "Reklāmas aprīkojums ēkās un zemes gabalos" (oriģinālais nosaukums "Mainoslaitteet rakennuksissa ja tonteilla") nodaļā "Reklāmas ierīču spilgtums" (Mainoslaitteiden kirkkaus).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Spilgtā laikā un skaidrā laikā visu ekrānu spilgtuma ierobežojums ir 10 000 cd/m².</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3.7.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šo punktu,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nepastāv termins "dienas gaišais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5000cd^2 gaišajā dienas laikā būs teju neiespējama nomērīt/parbaudīt, saulainā dienā vidējā saules gaisma no lumeniem pārrēķnot uz cd/m^2 būs ap 10'000.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dienas laikā mērīšanu ietekmēs apkārtējā vide un mērījumi būs apstrīdami un neprecīzi.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2.pielikuma saturu - patvaļīgi izvēlētu, nekur nepamatotu spilgtuma vērtību tabulu. Lai arī ir atsauce uz pētījumu, kuru izstrādājuši zinātnieki, nav nevienas zinātniskas atsauces uz tabulā iekļauto vērtību pamatotību. Pētījumā nav atsauces uz tabulā iekļauto datu pamatojumu. No minētā pētījuma neizriet, ka šīs vērtības ir pētījuma rezultātā pierādītas. Nav atsaucas, kā šīs vērtības ir iegūtas. Ja nav datos balstītu robežvērtību, mūsu ieskatā nav pieļaujama šādu robežvērtību iekļaušana. Pētījums atklāj, ka nav ne viena zināma valsts ES, kurā būtu izstrādātas ekrāna spožuma normas, kas jāievēro vides reklāmā.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2.pielikumā trūkst informācijas, kā ir paredzēta mērījumu veikšana. Šāda tabula un nosacījumu trūkums raisīs strīdus un interpretācijas, kas apgrūtinās kā komersantu darbu, tā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vienkāršot spilgtumu vērtību tabulu, kas atvieglos noteikumu ievērošanas uzraudzību, kontroli un samazinās interpretācijas iespējas. Balstoties uz šīm vērtībām pašvaldības, pašvaldības savos saistošajos noteikumos var pielāgot tos savām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Piemēram,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objekts atbilst 11.1. /11.2/ 12.1/ 12.2, tad maksimālais spilgtums diennakts tumšajā laikā ir 500cd/m^2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konstrukcijas kas nepārsniedz 4.5metru augstumu un 1.5m platumu)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objekts atbilsts 11.3/11.4/12.3/  tad maksimālais spilgtums diennakts tumšajā laikā 200 cd/m^2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konstrukcija pārsniedz 4.5metru augstumu un 1.5m platumu)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Spilgtā laikā un skaidrā laikā visu ekrānu spilgtuma ierobežojums ir 10 000 cd/m².</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Vai izmantot citu valstu pieredzi. Piemēram, 2023. gada 10.augustā tika publiskots Helsinku pilsētas dokuments par reklāmas aprīkojumu. Šī dokumenta nodaļa Reklāmas ierīču spilgtums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Izgaismoto reklāmu spilgtums (materiāli vai burti) nedrīkst pārsniegt 200 cd/m².Reklāmas ekrāniem, kas izvietoti uz ēku fasādēm un ārtelpās, jābūt āra telpām automātiski pielāgotam atbilstoši spilgtumam. Ekrānam vajadzētu automātiski aptumšoties atbilstoši dabiskajam apgaismojumam. Tomēr ir jābūt iespējai arī manuāli pielāgot spilgtumu.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centru zonā reklāmas displejiem tumšajā laikā ir jāatbilst sekojošajam spilgtuma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ekrāni ielas līmenī 200 cd/m² (≤ 3m²)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ekrāni 175 cd/m²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Lielas reklāmas virsmas 150 cd/m² (&gt;20m²)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Spilgtā laikā un skaidrā laikā visu ekrānu spilgtuma ierobežojums ir 10 000 cd/m².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Spilgtums tiek mērīts kā punktu mērījums uz baltas reklāmas virsmas.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Novietojot ekrānus mazāk apgaismotās vietās, spilgtumam jābūt mazākam un jāpielāgo vides apstākļiem tā, lai displejs neradītu nepamatotu kaitējumu vai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Dokumenta avots </w:t>
            </w:r>
            <w:r w:rsidR="00000000" w:rsidRPr="00000000" w:rsidDel="00000000">
              <w:rPr>
                <w:rtl w:val="0"/>
              </w:rPr>
              <w:t xml:space="preserve">ir šeit: https://www.hel.fi/static/rakvv/ohjeet/Mainoslaitteet_rakennuksissa.pdf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 ņemot vērā gan pētījumu, gan ziemeļvalstu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piesārņojumu” 1.panta septīto apakšpunktu piesārņojums ir cilvēka rīcības izraisīta vielu, vibrācijas, siltuma vai trokšņa tieša vai netieša novadīšana gaisā, ūdenī vai zemē, kam var būt kaitīga ietekme uz cilvēku veselību vai vidi un kas var radīt kaitējumu īpašumam vai ietekmēt dabas resursu izmantošanu un cita veida likumīgu vides izmantošanu. Termins “piesārņojums” nav attiecināms uz digitāliem ekrāniem un gaismas objektiem, jo tie ietekmē cilvēku labsajūtu un satiksmes drošību, nevis rada vides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1.1. sadaļas redakcija, tajā nelietojot terminu “piesārņojums”.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precizēšanas tajā paredzētās prasības vairs netiek attiecinātas uz gaismu izstarojošiem objektiem, kas izvietoti uz ēkām. Tādējādi lūdzam projekta anotāciju aktualizēt atbilstoši precizētajai projekta redakcijai, tostarp, svītrojot norādi uz projektā paredzēto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anotācijā ietvertā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piesārņojumu” 1.panta septīto apakšpunktu piesārņojums ir cilvēka rīcības izraisīta vielu, vibrācijas, siltuma vai trokšņa tieša vai netieša novadīšana gaisā, ūdenī vai zemē, kam var būt kaitīga ietekme uz cilvēku veselību vai vidi un kas var radīt kaitējumu īpašumam vai ietekmēt dabas resursu izmantošanu un cita veida likumīgu vides izmantošanu. Termins “piesārņojums” nav attiecināms uz digitāliem ekrāniem un gaismas objektiem, jo tie ietekmē cilvēku labsajūtu un satiksmes drošību, nevis rada vides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sadaļas redakcija, tajā nelietojot terminu “piesārņojums”.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izņemot šo noteikumu 3.5., 3.6., 3.7., 3.8., 10.1, 18.1 punktos noteiktās prasības,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7. jūnija noteikumi Nr. 402 "Noteikumi par reklāmas objektu vai informācijas objektu izvietošanu gar ceļiem, kā arī kārtību, kādā saskaņojama reklāmas objektu vai informācijas objektu izvietošana" (turpmāk - MK noteikumi Nr.402) izdoti, pamatojoties uz Ceļu satiksmes likuma 40.panta otro daļu. Minētā deleģējošā norma skatāma kontekstā ar Ceļu satiksmes likuma 40.panta pirmo daļu,  kas paredz: "Ja uz ceļa </w:t>
            </w:r>
            <w:r w:rsidR="00000000" w:rsidRPr="00000000" w:rsidDel="00000000">
              <w:rPr>
                <w:b w:val="1"/>
                <w:rtl w:val="0"/>
              </w:rPr>
              <w:t xml:space="preserve">vai tā tiešā tuvumā</w:t>
            </w:r>
            <w:r w:rsidR="00000000" w:rsidRPr="00000000" w:rsidDel="00000000">
              <w:rPr>
                <w:rtl w:val="0"/>
              </w:rPr>
              <w:t xml:space="preserve"> paredzēts veikt darbības, kas var ietekmēt ceļu satiksmes drošību (rīkot masu vai sporta pasākumus, sniegt tirdzniecības vai citus pakalpojumus, izvietot reklāmas objektus vai informācijas objektus, tirdzniecības, sabiedriskās ēdināšanas vai citu pakalpojumu objektus u.c.), šīs darbības jāsaskaņo Latvijas Valsts ceļos, kā arī jāsaņem ceļa pārvaldītāja (īpašnieka) un </w:t>
            </w:r>
            <w:r w:rsidR="00000000" w:rsidRPr="00000000" w:rsidDel="00000000">
              <w:rPr>
                <w:b w:val="1"/>
                <w:rtl w:val="0"/>
              </w:rPr>
              <w:t xml:space="preserve">zemes</w:t>
            </w:r>
            <w:r w:rsidR="00000000" w:rsidRPr="00000000" w:rsidDel="00000000">
              <w:rPr>
                <w:rtl w:val="0"/>
              </w:rPr>
              <w:t xml:space="preserve"> īpašnieka atļauja." Savukārt deleģējošā norma, proti, Ceļu satiksmes likuma 40.panta otrā daļa, paredz, ka noteikumus par reklāmas objektu vai informācijas objektu izvietošanu </w:t>
            </w:r>
            <w:r w:rsidR="00000000" w:rsidRPr="00000000" w:rsidDel="00000000">
              <w:rPr>
                <w:b w:val="1"/>
                <w:rtl w:val="0"/>
              </w:rPr>
              <w:t xml:space="preserve">gar ceļiem</w:t>
            </w:r>
            <w:r w:rsidR="00000000" w:rsidRPr="00000000" w:rsidDel="00000000">
              <w:rPr>
                <w:rtl w:val="0"/>
              </w:rPr>
              <w:t xml:space="preserve">, kā arī kārtību, kādā saskaņojama reklāmas objektu vai informācijas objektu izvietošana,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vērtējumā Ceļu satiksmes likuma 40.panta otrajā daļā paredzētais pilnvarojums sasaistē ar šā panta pirmo daļu, kas paredz saņemt</w:t>
            </w:r>
            <w:r w:rsidR="00000000" w:rsidRPr="00000000" w:rsidDel="00000000">
              <w:rPr>
                <w:b w:val="1"/>
                <w:rtl w:val="0"/>
              </w:rPr>
              <w:t xml:space="preserve"> zemes </w:t>
            </w:r>
            <w:r w:rsidR="00000000" w:rsidRPr="00000000" w:rsidDel="00000000">
              <w:rPr>
                <w:rtl w:val="0"/>
              </w:rPr>
              <w:t xml:space="preserve">īpašnieka atļauju, norāda, ka Ministru kabinets var izdot noteikumus, kas attiecas </w:t>
            </w:r>
            <w:r w:rsidR="00000000" w:rsidRPr="00000000" w:rsidDel="00000000">
              <w:rPr>
                <w:b w:val="1"/>
                <w:rtl w:val="0"/>
              </w:rPr>
              <w:t xml:space="preserve">uz ceļa vai tā tiešā tuvumā</w:t>
            </w:r>
            <w:r w:rsidR="00000000" w:rsidRPr="00000000" w:rsidDel="00000000">
              <w:rPr>
                <w:rtl w:val="0"/>
              </w:rPr>
              <w:t xml:space="preserve"> izvietotiem reklāmas vai informācijas objektiem, nevis uz ēkām. Uz to norāda Ceļu satiksmes likuma regulējums, kas neparedz saņemt sabiedrības ar ierobežotu atbildības ”Latvijas Valsts ceļi” un ēku īpašnieku atļauju reklāmas objektu izvietošanai uz ēkām. Tādējādi pirms projektā paredzētā regulējuma attiecināšanas arī uz reklāmas objektiem, kas izvietoti uz ēkām, nepieciešams attiecīgi papildināt Ceļu satiksmes likumā paredzēto pilnvarojumu Ministru kabinetam vai arī attiecīgi papildināt Reklāmas likumu. Līdz minēto likuma grozījumu izstrādei Tieslietu ministrija neatbalsta projektā paredzēto MK noteikumu Nr.402 2.punkta ievada daļu, ciktāl MK noteikumu Nr.402 regulējums tiek attiecināts uz reklāmas objektiem, kas izvietoti uz ēkām.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 projektā paredzētā regulējuma nebūtu saprotams, uz cik lielā attālumā no ceļa esošām ēkām, uz kurām izvietoti reklāmas objekti, būtu attiecināmi MK noteikumi Nr.402. Tāpat nepastāvētu prasību kontroles mehānisms, par cik reklāmas objektu uz ēku sienām saskaņošana MK noteikumos Nr.402 nebūtu paredzēta. Tas būtu nosakāms likuma normā vai arī jāparedz konkrēts MK deleģējums šādu regulējumu noteikt.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ievada daļas redakcija, izsakot to šobrīd noteikumos esošajā redakcijā, tādējādi neattiecinot šajā noteikumu projektā noteikto par gaismas spožumu uz informācijas un reklāmas objektiem, kas izvietoti uz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izstarot gaismu no plkst. 23:00 līdz 7:00 vietās, kur to radītā gaisma iespīd tuvumā esošo dzīvojamo ēku logos.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projektā paredzētā 3.8.apakšpunkta mērķi. Ievērojot Ceļu satiksmes likuma 40.panta regulējumu, Ministru kabinets nosaka tādus noteikumus par reklāmas objektu vai informācijas objektu izvietošanu gar ceļiem vai tā tiešā tuvumā, kas var ietekmēt</w:t>
            </w:r>
            <w:r w:rsidR="00000000" w:rsidRPr="00000000" w:rsidDel="00000000">
              <w:rPr>
                <w:u w:val="single"/>
                <w:rtl w:val="0"/>
              </w:rPr>
              <w:t xml:space="preserve"> ceļu satiksmes drošību. </w:t>
            </w:r>
            <w:r w:rsidR="00000000" w:rsidRPr="00000000" w:rsidDel="00000000">
              <w:rPr>
                <w:rtl w:val="0"/>
              </w:rPr>
              <w:t xml:space="preserve">Ievērojot minēto, neskaidrs ir 3.8.apakšpunktā noteiktais laika periods no plkst.23.00 līdz 7.00 un nosacījums "iespīd tuvumā esošo dzīvojamo ēku logos" (nevis, piemēram, diennakts tumšais periods, kad atstarojošā gaisma var ietekmēt ceļu satiksmes drošību, kā tas norādīts projekta anotācijā). Turklāt reklāmas objekta spožuma ierobežojums diennakts tumšajā laikā jau ir noteikts projektā paredzētajā 10.</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1 </w:t>
            </w:r>
            <w:r w:rsidR="00000000" w:rsidRPr="00000000" w:rsidDel="00000000">
              <w:rPr>
                <w:rtl w:val="0"/>
              </w:rPr>
              <w:t xml:space="preserve">punktā. Ievērojot minēto, lūdzam izvērtēt projektā paredzētā 3.8.apakšpunkta atbilstību MK noteikumu Nr. 402 mērķim un svītrot to, ja tas šim mērķim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konceptuāli atbalsta, ka šis jautājums būtu sakārtojams, taču škietami regulējums vairāk vērtējams Reklāmas likuma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apakšpunkts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diennakts tumšajā laikā, atkarībā no reklāmas objekta vai informācijas objekta laukuma un atrašanās vietas, pārsniegt izstarotā spožuma vērtības, kas noteiktas šo noteikumu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Atļauju reklāmas objekta vai informācijas objekta izvietošanai izsniedz uz pieciem gadiem ceļa īpašnieks vai tā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40.panta pirmā daļa redakcijā, kas stājās spēkā 2023.gada 6.jūlijā, paredz: "Ja uz ceļa vai tā tiešā tuvumā paredzēts veikt darbības, kas var ietekmēt ceļu satiksmes drošību (rīkot masu vai sporta pasākumus, sniegt tirdzniecības vai citus pakalpojumus, izvietot reklāmas objektus vai informācijas objektus, tirdzniecības, sabiedriskās ēdināšanas vai citu pakalpojumu objektus, veikt darbu uz ceļa u. tml.), attiecībā uz šīm darbībām saņemama </w:t>
            </w:r>
            <w:r w:rsidR="00000000" w:rsidRPr="00000000" w:rsidDel="00000000">
              <w:rPr>
                <w:u w:val="single"/>
                <w:rtl w:val="0"/>
              </w:rPr>
              <w:t xml:space="preserve">ceļa pārvaldītāja (īpašnieka) un zemes īpašnieka</w:t>
            </w:r>
            <w:r w:rsidR="00000000" w:rsidRPr="00000000" w:rsidDel="00000000">
              <w:rPr>
                <w:rtl w:val="0"/>
              </w:rPr>
              <w:t xml:space="preserve">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Ceļu satiksmes likuma regulējumu, lūdzam precizēt 19.punktu, lai tas atbilstu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reklāmas objekta vai informācijas objekta izvietošanai izsniedz uz pieciem gadiem ceļa pārvaldītājs (īpašnieks) un zemes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Atļauju reklāmas objekta vai informācijas objekta izvietošanai izsniedz uz pieciem gadiem ceļa pārvaldītājs (īpašnieks) un zemes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Pašvaldībās, kurās saskaņā ar Pašvaldību likuma 45. panta otrās daļas 4. punktu un Reklāmas likuma 7. panta trešo daļu ir izdoti saistošie noteikumi par reklāmas un informatīvo materiālu izvietošanu publiskās vietās un vietās, kas vērstas pret publisku vietu, papildus jāsaņem pašvaldības reklāmas/informācijas objektu izvietošanas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jaunajā 20.</w:t>
            </w:r>
            <w:r w:rsidR="00000000" w:rsidRPr="00000000" w:rsidDel="00000000">
              <w:rPr>
                <w:vertAlign w:val="superscript"/>
                <w:rtl w:val="0"/>
              </w:rPr>
              <w:t xml:space="preserve">1</w:t>
            </w:r>
            <w:r w:rsidR="00000000" w:rsidRPr="00000000" w:rsidDel="00000000">
              <w:rPr>
                <w:rtl w:val="0"/>
              </w:rPr>
              <w:t xml:space="preserve">punktā norādītās normas neparedz pilnvarojumu pašvaldībai paredzēt atļaujas izsniegšanu reklāmas/informācijas objektu izvietošanai gar ceļiem. Pašvaldību likuma 45. panta otrās daļas 4. punkts paredz pašvaldības tiesības paredzēt</w:t>
            </w:r>
            <w:r w:rsidR="00000000" w:rsidRPr="00000000" w:rsidDel="00000000">
              <w:rPr>
                <w:u w:val="single"/>
                <w:rtl w:val="0"/>
              </w:rPr>
              <w:t xml:space="preserve"> administratīvos sodus par saistošo noteikumu pārkāpšanu</w:t>
            </w:r>
            <w:r w:rsidR="00000000" w:rsidRPr="00000000" w:rsidDel="00000000">
              <w:rPr>
                <w:rtl w:val="0"/>
              </w:rPr>
              <w:t xml:space="preserve">, ja likumos nav noteikts citādi, par reklāmas un informatīvo materiālu izvietošanu publiskās vietās un vietās, kas vērstas pret publisku vietu. Reklāmas likuma 7.panta trešā daļa noteic, ka pašvaldībai ir tiesības izdot saistošos noteikumus par reklāmas izvietošanu publiskās vietās, </w:t>
            </w:r>
            <w:r w:rsidR="00000000" w:rsidRPr="00000000" w:rsidDel="00000000">
              <w:rPr>
                <w:u w:val="single"/>
                <w:rtl w:val="0"/>
              </w:rPr>
              <w:t xml:space="preserve">paredzot ierobežojumus</w:t>
            </w:r>
            <w:r w:rsidR="00000000" w:rsidRPr="00000000" w:rsidDel="00000000">
              <w:rPr>
                <w:rtl w:val="0"/>
              </w:rPr>
              <w:t xml:space="preserve"> reklāmas izmēram, veidam, gaismas un skaņas efektiem atbilstoši videi, ēku un būvju arhitektūrai, kā arī nosakot vietas, kurās aizliegta atsevišķu preču, preču grupu vai pakalpojumu reklāmas izplatīšana. Jāņem vērā arī Reklāmas likuma regulējums kopumā, kura 7.panta 2.</w:t>
            </w:r>
            <w:r w:rsidR="00000000" w:rsidRPr="00000000" w:rsidDel="00000000">
              <w:rPr>
                <w:vertAlign w:val="superscript"/>
                <w:rtl w:val="0"/>
              </w:rPr>
              <w:t xml:space="preserve">1 </w:t>
            </w:r>
            <w:r w:rsidR="00000000" w:rsidRPr="00000000" w:rsidDel="00000000">
              <w:rPr>
                <w:rtl w:val="0"/>
              </w:rPr>
              <w:t xml:space="preserve">daļa paredz, ka reklāmas izvietošanai publiskās vietās vai vietās, kas vērstas pret publisku vietu, saņemama attiecīgās pašvaldības vai tās noteiktas pašvaldības institūcijas atļauja. Saskaņā ar minētā panta 2.</w:t>
            </w:r>
            <w:r w:rsidR="00000000" w:rsidRPr="00000000" w:rsidDel="00000000">
              <w:rPr>
                <w:vertAlign w:val="superscript"/>
                <w:rtl w:val="0"/>
              </w:rPr>
              <w:t xml:space="preserve">2 </w:t>
            </w:r>
            <w:r w:rsidR="00000000" w:rsidRPr="00000000" w:rsidDel="00000000">
              <w:rPr>
                <w:rtl w:val="0"/>
              </w:rPr>
              <w:t xml:space="preserve">daļu </w:t>
            </w:r>
            <w:r w:rsidR="00000000" w:rsidRPr="00000000" w:rsidDel="00000000">
              <w:rPr>
                <w:u w:val="single"/>
                <w:rtl w:val="0"/>
              </w:rPr>
              <w:t xml:space="preserve">Ministru kabinets </w:t>
            </w:r>
            <w:r w:rsidR="00000000" w:rsidRPr="00000000" w:rsidDel="00000000">
              <w:rPr>
                <w:rtl w:val="0"/>
              </w:rPr>
              <w:t xml:space="preserve">nosaka kārtību, kādā saņemama atļauja reklāmas izvietošanai publiskās vietās vai vietās, kas vērstas pret publisku vietu. Ministru kabineta 2012.gada 30.oktobra noteikumu Nr.732 "Kārtība, kādā saņemama atļauja reklāmas izvietošanai publiskās vietās vai vietās, kas vērstas pret publisku vietu" 2.4.apakšpunkts noteic, ka šie noteikumi </w:t>
            </w:r>
            <w:r w:rsidR="00000000" w:rsidRPr="00000000" w:rsidDel="00000000">
              <w:rPr>
                <w:u w:val="single"/>
                <w:rtl w:val="0"/>
              </w:rPr>
              <w:t xml:space="preserve">neattiecas </w:t>
            </w:r>
            <w:r w:rsidR="00000000" w:rsidRPr="00000000" w:rsidDel="00000000">
              <w:rPr>
                <w:rtl w:val="0"/>
              </w:rPr>
              <w:t xml:space="preserve">uz reklāmas objektu vai informācijas objektu izvietošanu </w:t>
            </w:r>
            <w:r w:rsidR="00000000" w:rsidRPr="00000000" w:rsidDel="00000000">
              <w:rPr>
                <w:u w:val="single"/>
                <w:rtl w:val="0"/>
              </w:rPr>
              <w:t xml:space="preserve">gar ceļiem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Reklāmas likuma mērķi un tvērumu, tajā paredzētie principi būtu attiecināmi arī uz reklāmas objektiem vai informācijas objektiem gar ceļiem, jo Ceļu satiksmes likuma, uz kura pamata izdoti Ministru kabineta 2005. gada 7. jūnija noteikumi Nr. 402 "Noteikumi par reklāmas objektu vai informācijas objektu izvietošanu gar ceļiem, kā arī kārtību, kādā saskaņojama reklāmas objektu vai informācijas objektu izvietošana" (turpmāk - MK noteikumi Nr.402), mērķis attiecībā uz reklāmu gar ceļiem ir šaurāks, proti, ceļu satiksmes drošība. Reklāmas nosacījumi, kas vērsti uz ceļu satiksmes drošību, neaptver tos nosacījumus, kas paredzēti Reklāmas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jāapzina, pēc kāda regulējuma vadoties, pašvaldības šobrīd saskaņo/nesaskaņo reklāmas izvietošanu gar ceļiem, un kādā kārtībā norit saskaņošana. Projekta anotācijā būtu norādāms pašvaldības kompetences apjoms un tiesiskais pamats šajā jautājumā, un, no tā vadoties, jāizvēlas piemērotākais risinājums, ja šā brīža tiesiskais regulējums ir nepilnīgs. Kā viens no tādiem būtu izvērtējama iespēja paplašināt  izdošanas tiesisko pamatu MK noteikumiem Nr.402 arī uz Reklāmas likuma 7.panta 2.</w:t>
            </w:r>
            <w:r w:rsidR="00000000" w:rsidRPr="00000000" w:rsidDel="00000000">
              <w:rPr>
                <w:vertAlign w:val="superscript"/>
                <w:rtl w:val="0"/>
              </w:rPr>
              <w:t xml:space="preserve">2 </w:t>
            </w:r>
            <w:r w:rsidR="00000000" w:rsidRPr="00000000" w:rsidDel="00000000">
              <w:rPr>
                <w:rtl w:val="0"/>
              </w:rPr>
              <w:t xml:space="preserve">daļu, un noteikt konkrētu kārtību, kādā pašvaldība  izdod atļauju reklāmas un informatīvo materiālu izvietošanai gar ceļiem.  Ievērojot minēto, lūdzam anotācijā sniegt minēto izvērtējumu un atkarībā no risinājuma papildināt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ir izstrādāts, pamatojoties uz Ceļu satiksmes likuma 40.panta otro daļu, nevis Reklāmas likumu, 20.</w:t>
            </w:r>
            <w:r w:rsidR="00000000" w:rsidRPr="00000000" w:rsidDel="00000000">
              <w:rPr>
                <w:vertAlign w:val="superscript"/>
                <w:rtl w:val="0"/>
              </w:rPr>
              <w:t xml:space="preserve">1</w:t>
            </w:r>
            <w:r w:rsidR="00000000" w:rsidRPr="00000000" w:rsidDel="00000000">
              <w:rPr>
                <w:rtl w:val="0"/>
              </w:rPr>
              <w:t xml:space="preserve"> 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šo noteikumu spēkā stāšanās dienai izsniegtā atļauja reklāmas objekta vai informācijas objekta izvietošanai ir spēkā līdz atļaujas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pārstrādātā 26.punkta redakcija ir neprecīza, jo MK noteikumi Nr.402 ir stājušies spēkā jau kopš 2005.gada. Izsniegto atļauju darbības laika skaidra regulējuma nolūkā  lūdzam precizēt normu tādā veidā, lai būtu norāde uz laiku pirms šo grozījumu spēkā stāšanās 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grozījumu, ar kuriem šie noteikumi papildināti ar 2.pielikumu, spēkā stāšanās dienai izsniegtā atļauja reklāmas objekta vai informācijas objekta izvietošanai ir spēkā līdz atļaujas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grozījumu, ar kuriem šie noteikumi papildināti ar 2.pielikumu, spēkā stāšanās dienai izsniegtā atļauja reklāmas objekta vai informācijas objekta izvietošanai ir spēkā līdz atļaujas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Reklāmas objekti vai informācijas objekti, kas izvietoti gar ceļiem un neatbilst šajos noteikumos noteiktajām prasībām, jāpārveido atbilstoši šajos noteikumos noteiktajām prasībām, bet nepārveidošanas gadījumā jādemontē līdz 2024. gada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26. punktā paredzētā reklāmas objektu izvērtēšana prasībām, piem., reklāmas  objektu izstarotā spožuma noteikšana/mērīšana. Ja ir jāizvērtē visi  gar ceļiem valstspilsētas teritorijā esošie gaismas reklāmas objekti, t.sk. gaismas kastes, gaismas izkārtnes, pie šobrīd esošajiem resursiem un kapacitātes, pašvaldība šobrīd neredz iespēju noteiktajā laika posmā veikt pilnu izvērtēšanas un kontroles  procesu. Nav arī skaidrs, vai pašvaldība ir atbildīga par šo neatbilstību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26.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grozījumu, ar kuriem šie noteikumi papildināti ar 2.pielikumu, spēkā stāšanās dienai izsniegtā atļauja reklāmas objekta vai informācijas objekta izvietošanai ir spēkā līdz atļaujas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vērš uzmanību, ka grozījumu projektā noteiktās prasības par gaismas daudzumu attiecas uz visiem reklāmas objektiem un informācijas objektiem, kas izstaro gaismu un izvietoti uz ēkām gar ceļiem, tātad secināms, ka prasība attieksies ne tikai uz digitālajiem ekrāniem, bet arī uz reklāmām, kas veidotas kā telpiski gaismas burti vai izgaismotas gaismas kastes. Ņemot vērā minēto, saskaņošana ar valsts sabiedrības ar ierobežotu atbildību “Latvijas Valsts ceļi” būs jāveic ne tikai digitālo reklāmu izvietotājiem, bet jebkura reklāmas objekta, t.sk. izkārtņu, no kuras izstarojas gaisma, izvietotājam, kas ir nesamērīgi. Lūdzam precizēt redakcijas, lai grozījumu projektā noteiktās prasības attiecas tikai uz digitālajiem ekrāniem.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ievada daļas redakcija, izsakot to šobrīd noteikumos esošajā redakcijā, tādējādi neattiecinot šajā noteikumu projektā noteikto uz informācijas un reklāmas objektiem, kas izvietoti uz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’’Digitālajās reklāmās aizliegts izmantot dinamiskus (strauji mainīgus) efektus’’.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normatīvi precīzi un detalizēti aprakstīt (tā lai nebūtu vietas interpretācijai), ko saistībā ar informācijas un reklāmas objektiem nozīmē dinamisks jeb strauji mainīgs, lai šādas prasības izpildi būtu iespējams kontrolēt, priekšlikums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’’Digitālie ekrāni jānodrošina ar gaismas sensora vadības sistēmu, kurai digitālā ekrāna darbības laikā automātiski jāpielāgo spilgtuma intensitāte atbilstoši ārējās vides gaismas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visus esošos informācijas un reklāmas objektus aprīkot ar gaismas sensora vadības sistēmām ir nesamērīga, priekšlikums nav ņemtsvērā.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20.1.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projekta 20.1. un 20.2. apakšpunktus ar nosacījumiem, kādā veidā saņemama atļauja reklāmas objekta vai informācijas objekta, kas izstaro gaismu, izvietošanai uz ēkām gar ceļiem. Esošā redakcija paredz atļaujas izsniegšanas kārtību uz zemes izvietotajiem reklāmas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ievada daļas redakcija, izsakot to šobrīd noteikumos esošajā redakcijā, tādējādi neattiecinot šajā noteikumu projektā noteikto uz informācijas un reklāmas objektiem, kas izvietoti uz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mērīs un kontrolēs informācijas vai reklāmas objekta izstaroto spožumu – gaismas daudzumu - kandelās uz kvadrātmetru (cd/m2)?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institūcijā reklāmas devējs var izmērīt plānotās vai esošās gaismas reklāmas, LED ekrānu izstaroto spožumu, lai konstatētu vai nav pārsniegtas cd/m2?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vai reklāmas objekta izstarotās gaismas spožuma kontroli veic institūcijas, kas atbilstoši spēkā esošajam regulējumam veic reklāmas un informācijas objektu izvietošanas uzraudzību jau šobrīd - ceļa īpašnieks, ceļa pārvaldītājs, VSIA “Latvijas Valsts ceļi” vai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jaunu informācijas un reklāmas objektu pasūtītājiem attiecīgo objektu specifikācijās ir jāparedz prasības objektu izstarotās gaismas objektu spožumam.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informācijas un reklāmas objektu izstarotās gaismas spožumu iespējams noteikt izmantojot anotācijā norādītā pētījuma "Gaismas objektu spilgtuma un citu faktoru ietekmes uz satiksmes dalībniekiem izpēte, spilgtuma un citu parametru robežvērtību noteikšana un to mērīšanas metodikas izstrāde", kuru pēc VSIA “Latvijas Valsts ceļi” pasūtījumā izstrādāja Latvijas universitātes Optometrijas un redzes zinātnes nodaļas vadītāja prof. Gunta Krūmiņa, pētnieks (Dr.) Asociētais profesors Gatis Ikaunieks un laborante Līva Volberga, 7. nodaļā “Digitālo ceļa reklāmas ekrānu parametru noteikšanas metodes” aprakstītas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pieejams: http://petijumi.mk.gov.lv/node/3402.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šādu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Apdzīvotās vietās, kur reklāmas radītais apgaismojums iespīd iedzīvotāju logos, tas jāizslēdz diennakts tumšajā laikā, bet ne vēlāk kā no 23:00-7:00.”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 3.0 redakcijas saskaņošanas ir ieteikusi šo regulējumu vērtēt Reklāmas likuma kontekstā.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Reklāmas asociācija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tiesību akta izstrāde ir nepieciešama, jo gar ceļiem tiek izvietoti arvien vairāk digitālie ekrāni un gaismas objekti, kuru iztarotā gaisma rada satiksmes bīstamību, novēršot satiksmes dalībnieku uzmanību un apžilbinot.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regulējošajo apļu satiksmes dinamiku, nebūtu pieļaujams, ka reklāmas objekti tiek izvietoti uz satiksmi regulējoso apļu ārējām malām.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satiksmi regulējošo apļu ārējām malām."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7. jūnija noteikumos Nr. 402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Pašvaldībās, kurās saskaņā ar Pašvaldību likuma 45. panta otrās daļas 4. punktu un Reklāmas likuma 7. panta trešo daļu ir izdoti saistošie noteikumi par reklāmas un informatīvo materiālu izvietošanu publiskās vietās un vietās, kas vērstas pret publisku vietu, papildus jāsaņem pašvaldības reklāmas/reklāmas objektu izvietošanas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CSL grozījumiem no 2023. gada 6.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7. jūnija noteikumos Nr. 402 "Noteikumi par reklāmas objektu vai informācijas objektu izvietošanu gar ceļiem, kā arī kārtību, kādā saskaņojama reklāmas objektu vai informācijas objektu izvietošana" (Latvijas Vēstnesis, 2005, 92. nr.; 2008, 187. nr.; 2012, 26.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noteikumus ar 20.1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Pašvaldībās, kurās saskaņā ar Pašvaldību likuma 45. panta otrās daļas 4. punktu un Reklāmas likuma 7. panta trešo daļu ir izdoti saistošie noteikumi par reklāmas un informatīvo materiālu izvietošanu publiskās vietās un vietās, kas vērstas pret publisku vietu, papildus jāsaņem pašvaldības reklāmas/reklāmas objektu izvietošanas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ir izstrādāts, pamatojoties uz Ceļu satiksmes likuma 40.panta otro daļu, nevis Reklāmas likumu, 20.</w:t>
            </w:r>
            <w:r w:rsidR="00000000" w:rsidRPr="00000000" w:rsidDel="00000000">
              <w:rPr>
                <w:vertAlign w:val="superscript"/>
                <w:rtl w:val="0"/>
              </w:rPr>
              <w:t xml:space="preserve">1</w:t>
            </w:r>
            <w:r w:rsidR="00000000" w:rsidRPr="00000000" w:rsidDel="00000000">
              <w:rPr>
                <w:rtl w:val="0"/>
              </w:rPr>
              <w:t xml:space="preserve"> 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kā viena no problēmām ir minēta, ka atbilstoši grozāmo MK noteikumu aktuālās redakcijas 2.1. apakšpunktam attiecīgais regulējums nav attiecināms uz reklāmas objektiem, kas izvietoti uz ēkām. Kā risinājums šai problēmai ir norādīts, ka ar Noteikumu projektu tiek precizēta MK noteikumu 2. punkta redakcija, nosakot, ka prasības gaismu izstarojošiem objektiem piemērojamas arī reklāmas objektiem, kas izvietoti uz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pašā Noteikumu projektā redzams, ka tiek grozīts tikai MK noteikumu 2.2. un 2.3. apakšpunkts un nav norādīti grozījumi 2.1. apakšpunktā. Līdz ar to Ekonomikas ministrija aicina ievērot konsekvenci starp Noteikumu projektu un tā anotāciju un iekļaut Noteikumu projektā atbilstošus grozījumus MK noteikumu 2.1. apakšpunktā vai arī dzēst no anotācijas attiecīgo problēmas aprakstu un tās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anotācijas 1.3. sadaļu papildināt, ievērojot pēdējo uz saskaņošanu sūtīto projekta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nosaka jaunas prasības attiecībā uz reklāmas objektu un informācijas objektu spožumu, paredzot noteiktas robežvērtības šo objektu spožumam diennakts gaišajā un tumšajā laikā, kā arī nosaka citas jaunas uz reklāmas objektiem un informācijas objektiem attiecināmas obligātas prasības, secināms, ka Noteikumu projekts radīs mērķa grupas komersantiem atbilstības izmaksas, lai nodrošinātu reklāmas objektu atbilstību jaunajām prasībām. Līdz ar to, Ekonomikas ministrija aicina atbilstoši papildināt Noteikumu projekta anotācijas 2.4. sadaļu ar atbilstības izmaksu aprēķiniem. Ja detalizēts atbilstības izmaksu aprēķins nav iespējams, 2.sadaļā jānorāda vispārīgs atbilstības izmaksu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izmaksu aprēķins nav pieejams, taču grozījumi noteikumos izsaka spožuma vienības, nosaka tās, ko nedrīkst pārsniegt, līdz ar ko jau esošā brīdī uzņēmēji uzstādot digitālo reklāmu pielieto spozuma mērījumus, un prot tos pat regulēt, nepieciešamības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Pašvaldībās, kurās saskaņā ar Pašvaldību likuma 45. panta otrās daļas 4. punktu un Reklāmas likuma 7. panta trešo daļu ir izdoti saistošie noteikumi par reklāmas un informatīvo materiālu izvietošanu publiskās vietās un vietās, kas vērstas pret publisku vietu, papildus jāsaņem pašvaldības reklāmas/reklāmas objektu izvietošanas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priekšlikumu. Lūdzam skaidrot, kādēļ šis punkts izziņā ir kā "ņemts vērā", bet noteikumos neparādās.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w:t>
            </w:r>
            <w:r w:rsidR="00000000" w:rsidRPr="00000000" w:rsidDel="00000000">
              <w:rPr>
                <w:vertAlign w:val="superscript"/>
                <w:rtl w:val="0"/>
              </w:rPr>
              <w:t xml:space="preserve">1</w:t>
            </w:r>
            <w:r w:rsidR="00000000" w:rsidRPr="00000000" w:rsidDel="00000000">
              <w:rPr>
                <w:rtl w:val="0"/>
              </w:rPr>
              <w:t xml:space="preserve"> punkts svītrots, jo noteikumiem nav deleģējuma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reklāmas objektu vai informācijas objektu izvietošanu gar ceļiem, kā arī kārtību, kādā saskaņojama reklāmas objektu vai informācijas objektu izvietošana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reklāmas objektu vai informācijas objektu izvietošanu gar ceļiem, kā arī kārtību, kādā saskaņojama reklāmas objektu vai informācijas objektu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šobrīd ir problēma ar vēsturiski saskaņotiem un izvietotiem reklāmas objektiem. Esošais regulējums neparedz risinājumu, ko darīt ar vēsturiski izvietotiem un saskaņotiem reklāmas objektiem, kas šobrīd vairs neatbilst noteikumu prasībām. Šis punkts neparedz vajadzību tos atkārtoti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noteikumu punkta, kas paredzētu iespēju lūgt demontēt (vai pārvietot) reklāmas objektu, kurš ir vēsturiski saskaņots, bet ņemot vērā gadu laikā veiktās izmaiņas, vairs neatbilst noteikumu 11. un 18.punktā ietvertajām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atļaujai reklāmas un informācijas objektiem ir termiņš, pēc kura, īpašnieks vai pārvaldītājs ir tiesīgs neizdot jaunu atļauju.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reklāmas objektu vai informācijas objektu izvietošanu gar ceļiem, kā arī kārtību, kādā saskaņojama reklāmas objektu vai informācijas objektu izvietošana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diennakts gaišajā laikā izstarot gaismas daudzumu, kas pārsniedz spožumu 10000 cd/m2;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w:t>
            </w:r>
            <w:r w:rsidR="00000000" w:rsidRPr="00000000" w:rsidDel="00000000">
              <w:rPr>
                <w:b w:val="1"/>
                <w:rtl w:val="0"/>
              </w:rPr>
              <w:t xml:space="preserve">plašāku</w:t>
            </w:r>
            <w:r w:rsidR="00000000" w:rsidRPr="00000000" w:rsidDel="00000000">
              <w:rPr>
                <w:rtl w:val="0"/>
              </w:rPr>
              <w:t xml:space="preserve"> informāciju/skaidrojumu pēc būtības par 3.7., 3.8.punktā noteiktā spožuma daudzuma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kontrolēs spilgtumu jaunajiem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paredzēts, ka to dara pašvaldības, vai un konkrēti </w:t>
            </w:r>
            <w:r w:rsidR="00000000" w:rsidRPr="00000000" w:rsidDel="00000000">
              <w:rPr>
                <w:b w:val="1"/>
                <w:rtl w:val="0"/>
              </w:rPr>
              <w:t xml:space="preserve">kādu iekārtu iegādi ir jāplāno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plānots kāds cits kontroles mehānisms, kas pašvaldībām neuzliks papildus slogu materiālos tēriņos un cilvēkresursu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pētījumā "Gaismas objektu spilgtuma un citu faktoru ietekmes uz satiksmes dalībniekiem izpēte, spilgtuma un citu parametru robežvērtību noteikšana un to mērīšanas metodikas izstrāde" LVC pasūtījumā - izstrādāja Latvijas universitātes Optometrijas un redzes zinātnes nodaļas vadītāja prof. Gunta Krūmiņa, pētnieks (Dr.) Asociētais profesors Gatis Ikaunieks un laborante Līva Volberga.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diennakts gaišajā laikā izstarot gaismas daudzumu, kas pārsniedz spožumu 10000 cd/m2;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diennakts gaišajā laikā izstarot gaismas daudzumu, kas pārsniedz spožumu 10000 cd/m2;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informāciju/skaidrojumu par 3.7., 3.8. punktā noteiktā spožuma daudzuma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kontrolēs spilgtumu jaunajiem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paredzēts, ka to dara pašvaldības,  vai un konkrēti kādu iekārtu iegādi ir jāplāno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plānots kāds cits kontroles mehānisms, kas pašvaldībām neuzliks papildus slogu materiālos tēriņos un cilvēkresursu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6.panta pirmās daļas 1.punktu ceļa pārvaldītājam (tātad arī pašvaldībai attiecībā uz tās pārvaldīšanā esošajiem autoceļiem un ielām) ir pienākums nodrošināt, lai ceļš pastāvīgi tiktu uzturēts satiksmei drošā stāvoklī atbilstoši normatīvajiem aktiem un standartiem ceļu satiksmes drošības jomā. Līdz ar to ceļa pārvaldītājam ir pienākums pārliecināties, vai pie ceļa uzstādītie reklāmas objekti (tostarp to spožums) neapdraud satiksmes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diennakts gaišajā laikā izstarot gaismas daudzumu, kas pārsniedz spožumu 10000 cd/m2;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ne tuvāk par 12,0 metriem no brauktuves malas, ja telpisko reklāmas objektu (apaļi vai trīsplakņu piloni, figurāli objekti) izmēri pārsniedz 1,8 metrus šķērsgriezumā un 4,5 metrus augstumā, bet vienpusējo un divpusējo reklāmas objektu izmēri – 1,5 metrus platumā un 2,5 metrus augstumā;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precīzi saprotams, vai reklāmas objekta vienai izmēra dimensijai ir jāpārsniedz noteiktais izmērs, vai abām vienlaikus, lai uzskatītu, ka objekts jāizvieto ne tuvāk par 12,0m. Līdz ar to, ir priekšlikums vārdu “un” aizstāt ar vārdu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tuvāk par 12,0 metriem no brauktuves malas, ja telpisko reklāmas objektu (apaļi vai trīsplakņu piloni, figurāli objekti) izmēri pārsniedz 1,8 metrus šķērsgriezumā vai 4,5 metrus augstumā, bet vienpusējo un divpusējo reklāmas objektu izmēri – 1,5 metrus platumā vai 2,5 metrus augstumā;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ne tuvāk par 12,0 metriem no brauktuves malas, ja telpisko reklāmas objektu (apaļi vai trīsplakņu piloni, figurāli objekti) izmēri pārsniedz 1,8 metrus šķērsgriezumā vai 4,5 metrus augstumā, bet vienpusējo un divpusējo reklāmas objektu izmēri – 1,5 metrus platumā vai 2,5 metrus augstumā;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paralēli ielas asij, bet ne tuvāk par 5,0 metriem no brauktuves malas, ja vienpusējs vai divpusējs reklāmas objekts pārsniedz šo noteikumu </w:t>
            </w:r>
            <w:r w:rsidR="00000000" w:rsidRPr="00000000" w:rsidDel="00000000">
              <w:rPr>
                <w:rtl w:val="0"/>
              </w:rPr>
              <w:t xml:space="preserve">11.3.</w:t>
            </w:r>
            <w:r w:rsidR="00000000" w:rsidRPr="00000000" w:rsidDel="00000000">
              <w:rPr>
                <w:rtl w:val="0"/>
              </w:rPr>
              <w:t xml:space="preserve">apakšpunktā minētos izmērus, bet reklāmas objekta kopējā platība nepārsniedz 15 kvadrātmetrus.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esošā punkta redakciju, par paralēlu izvietojumu, lai būtu saprotams, ka reklāmas objekts ir vērsts paralēli ielas asij.  Priekšlikums papildināt ar vārdiem “(reklāmas objekts ir vērsts paralēli ielas asij)”: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reklāmas objekts ir vērsts paralēli ielas asij, to izvieto ne tuvāk par 5,0 metriem no brauktuves malas, ja vienpusējs vai divpusējs reklāmas objekts pārsniedz šo noteikumu 11.3.apakšpunktā minētos izmērus, bet reklāmas objekta kopējā platība nepārsniedz 15 kvadrātmetrus.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vērsts paralēli ielas asij, bet ne tuvāk par 5,0 metriem no brauktuves malas, ja vienpusējs vai divpusējs reklāmas objekts pārsniedz šo noteikumu </w:t>
            </w:r>
            <w:r w:rsidR="00000000" w:rsidRPr="00000000" w:rsidDel="00000000">
              <w:rPr>
                <w:rtl w:val="0"/>
              </w:rPr>
              <w:t xml:space="preserve">11.3.</w:t>
            </w:r>
            <w:r w:rsidR="00000000" w:rsidRPr="00000000" w:rsidDel="00000000">
              <w:rPr>
                <w:rtl w:val="0"/>
              </w:rPr>
              <w:t xml:space="preserve">apakšpunktā minētos izmērus, bet reklāmas objekta kopējā platība nepārsniedz 15 kvadrātmetrus.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saņemtu atļauju reklāmas objektu vai informācijas objektu izvieto­šanai ieinteresētā fiziskā vai juridiskā persona iesniedz iesniegumu, kuram pievienots uzstādīšanas vietas situācijas plāns, mērogā no 1:200 līdz 1:500, un zemes īpašnieka rakstiska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precizēt informāciju, kurai būtu jābūt redzamai situācijas plānā, jo šobrīd bieži vien iesniegtajos risinājumos nav norādīta detalizēta esošā situācija. Priekšlikums papildināt punktu ar precizējumiem “(plānā ir jābūt norādītiem izmēriem un piesaistēm, attālumam līdz ceļa zīmei, līdz brauktuvei, līdz citiem reklāmas objektiem, u.c.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atļauju reklāmas objektu vai informācijas objektu izvieto­šanai ieinteresētā fiziskā vai juridiskā persona iesniedz iesniegumu, kuram pievienots uzstādīšanas vietas situācijas plāns, mērogā no 1:200 līdz 1:500</w:t>
            </w:r>
            <w:r w:rsidR="00000000" w:rsidRPr="00000000" w:rsidDel="00000000">
              <w:rPr>
                <w:i w:val="1"/>
                <w:rtl w:val="0"/>
              </w:rPr>
              <w:t xml:space="preserve"> (plānā ir jābūt norādītiem izmēriem un piesaistēm, attālumam līdz ceļa zīmei, līdz brauktuvei, līdz citiem reklāmas objektiem, u.c. elementiem)</w:t>
            </w:r>
            <w:r w:rsidR="00000000" w:rsidRPr="00000000" w:rsidDel="00000000">
              <w:rPr>
                <w:rtl w:val="0"/>
              </w:rPr>
              <w:t xml:space="preserve">, un zemes īpašnieka rakstiska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gar valsts autoceļiem - valsts sabiedrībai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gar pārējiem ceļiem, – ceļa īpašniekam vai ceļa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saņemtu atļauju reklāmas objektu vai informācijas objektu izvieto­šanai ieinteresētā fiziskā vai juridiskā persona iesniedz iesniegumu, kuram pievienots uzstādīšanas vietas situācijas plāns, mērogā no 1:200 līdz 1:500 (plānā ir jābūt norādītām piesaistēm ar izmēriem, piemēram - attālumam līdz ceļa zīmei, līdz brauktuvei, līdz citiem reklāmas objektiem, u.c. elementiem), un zemes īpašnieka rakstiska 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saņemti šo noteikumu </w:t>
            </w:r>
            <w:r w:rsidR="00000000" w:rsidRPr="00000000" w:rsidDel="00000000">
              <w:rPr>
                <w:rtl w:val="0"/>
              </w:rPr>
              <w:t xml:space="preserve">20.</w:t>
            </w:r>
            <w:r w:rsidR="00000000" w:rsidRPr="00000000" w:rsidDel="00000000">
              <w:rPr>
                <w:rtl w:val="0"/>
              </w:rPr>
              <w:t xml:space="preserve">punktā minētie saskaņojumi un atļaujas, reklāmas objekts vai informācijas objekts tiek uzskatīts par patvaļīgi uzstādītu, un tā īpašniekam attiecīgais objekts jādemontē.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projekta punktā paredzētā 21.punkta redakcija neatšķiras no spēkā esošās redakcijas, līdz ar ko rosinām to no projekta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nav saņemti šo noteikumu </w:t>
            </w:r>
            <w:r w:rsidR="00000000" w:rsidRPr="00000000" w:rsidDel="00000000">
              <w:rPr>
                <w:rtl w:val="0"/>
              </w:rPr>
              <w:t xml:space="preserve">20.</w:t>
            </w:r>
            <w:r w:rsidR="00000000" w:rsidRPr="00000000" w:rsidDel="00000000">
              <w:rPr>
                <w:rtl w:val="0"/>
              </w:rPr>
              <w:t xml:space="preserve">punktā minētie saskaņojumi un atļaujas, reklāmas objekts vai informācijas objekts tiek uzskatīts par patvaļīgi uzstādītu, un tā īpašniekam attiecīgais objekts jādemontē.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21.punktu ar atsauci arī uz jauno 20.</w:t>
            </w:r>
            <w:r w:rsidR="00000000" w:rsidRPr="00000000" w:rsidDel="00000000">
              <w:rPr>
                <w:vertAlign w:val="superscript"/>
                <w:rtl w:val="0"/>
              </w:rPr>
              <w:t xml:space="preserve">1 </w:t>
            </w:r>
            <w:r w:rsidR="00000000" w:rsidRPr="00000000" w:rsidDel="00000000">
              <w:rPr>
                <w:rtl w:val="0"/>
              </w:rPr>
              <w:t xml:space="preserve">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mainās satiksmes organizācija uz ceļa vai reklāmas objekts vai informācijas objekts atrodas ceļa rekonstrukcijas zonā, ceļa īpašnieka pienākums ir ne vēlāk kā trīs mēnešus pirms ceļa rekonstrukcijas uzsākšanas rakstiski informēt reklāmas vai informācijas objekta īpašnieku par izmaiņām satiksmes organizācijā. Pēc trim mēnešiem no rakstiskas informācijas nosūtīšanas dienas ceļa īpašniekam ir tiesības pieprasīt reklāmas objekta vai informācijas objekta demontāžu.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nosaka, ka ceļa īpašniekam ir pienākums ne vēlāk kā trīs mēnešus pirms ceļa rekonstrukcijas uzsākšanas rakstiski informēt reklāmas objekta īpašnieku. Ir atrunāta rīcība tikai ceļa rekonstrukcijas gadījumā, bet nav atrunāts gadījums, ja tiek veiktas satiksmes organizācijas izmaiņas, kuras netiek veiktas ceļa rekonstrukcijas ietvaros un kas atrodas reklāmas objekta tuvumā un tas var būtiski ietekmēt ceļa zīmju izvietojumu un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vārdiem “vai satiksmes organizācijas izmaiņu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mainās satiksmes organizācija uz ceļa vai reklāmas objekts vai informācijas objekts atrodas ceļa rekonstrukcijas zonā, ceļa īpašnieka pienākums ir ne vēlāk kā trīs mēnešus pirms ceļa rekonstrukcijas uzsākšanas vai ceļu satiksmes organizācijas līdzekļu uzstādīšana izmaiņu veikšanas rakstiski informēt reklāmas vai informācijas objekta īpašnieku par izmaiņām satiksmes organizācijā. Pēc trim mēnešiem no rakstiskas informācijas nosūtīšanas dienas ceļa īpašniekam ir tiesības pieprasīt reklāmas objekta vai informācijas objekta demontāžu.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papildināts ar vārdiem “vai satiksmes organizācijas izmaiņu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mainās satiksmes organizācija uz ceļa vai reklāmas objekts vai informācijas objekts atrodas ceļa pārbūves vai satiksmes organizācijas izmaiņu veikšanas zonā, ceļa īpašnieka pienākums ir ne vēlāk kā trīs mēnešus pirms ceļa pārbūves uzsākšanas  vai satiksmes organizācijas izmaiņām rakstiski informēt reklāmas vai informācijas objekta īpašnieku par izmaiņām satiksmes organizācijā. Pēc trim mēnešiem no rakstiskas informācijas nosūtīšanas dienas ceļa īpašniekam ir tiesības pieprasīt reklāmas objekta vai informācijas objekta demontāžu.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Par reklāmas objekta vai informācijas objekta izvietošanu netiek uzskatīta reklāmas objekta vai informācijas objekta īpašnieka (valdītāja) maiņa vai reklāmas objekta vai informācijas objekta pārveidošana, izņemot gadījumu, ja tiek pārbūvēti (rekonstruēti) reklāmas vai informācijas objekta nostiprināšanas pamati un mainīta tā atrašanās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redakcija paredz, ka par reklāmas objekta vai informācijas objekta izvietošanu netiek uzskatīta reklāmas objekta vai informācijas objekta īpašnieka (valdītāja) maiņa vai reklāmas objekta vai informācijas objekta pārveidošana. Pārveidošana var ietvert arī izmēra maiņu, nepārbūvējot reklāmas objekta pamatus. Līdz ar to, priekšlikums papildināt ar vārdiem “vai izmērs”, lai norādītu uz to gadījumu, ka arī reklāmas objekta izmēra maiņas gadījumā ir nepieciešama atkārtota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reklāmas objekta vai informācijas objekta izvietošanu netiek uzskatīta reklāmas objekta vai informācijas objekta īpašnieka (valdītāja) maiņa vai reklāmas objekta vai informācijas objekta pārveidošana, izņemot gadījumu, ja tiek pārbūvēti (rekonstruēti) reklāmas vai informācijas objekta nostiprināšanas pamati un mainīta tā atrašanās vieta, vai izmērs.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w:t>
            </w:r>
            <w:r w:rsidR="00000000" w:rsidRPr="00000000" w:rsidDel="00000000">
              <w:rPr>
                <w:vertAlign w:val="superscript"/>
                <w:rtl w:val="0"/>
              </w:rPr>
              <w:t xml:space="preserve">1</w:t>
            </w:r>
            <w:r w:rsidR="00000000" w:rsidRPr="00000000" w:rsidDel="00000000">
              <w:rPr>
                <w:rtl w:val="0"/>
              </w:rPr>
              <w:t xml:space="preserve"> punkts papildināts ar vārdiem "vai izmērs".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Par reklāmas objekta vai informācijas objekta izvietošanu netiek uzskatīta reklāmas objekta vai informācijas objekta īpašnieka (valdītāja) maiņa vai reklāmas objekta vai informācijas objekta pārveidošana, izņemot gadījumu, ja tiek pārbūvēti reklāmas vai informācijas objekta nostiprināšanas pamati un mainīta tā atrašanās vieta, vai izmērs.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21-TA-1706</w:t>
    </w:r>
    <w:r>
      <w:br/>
    </w:r>
    <w:r w:rsidR="00000000" w:rsidRPr="00000000" w:rsidDel="00000000">
      <w:rPr>
        <w:rtl w:val="0"/>
      </w:rPr>
      <w:t xml:space="preserve">25.06.2024. 15.43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21-TA-1706</w:t>
    </w:r>
    <w:r>
      <w:br/>
    </w:r>
    <w:r w:rsidR="00000000" w:rsidRPr="00000000" w:rsidDel="00000000">
      <w:rPr>
        <w:rtl w:val="0"/>
      </w:rPr>
      <w:t xml:space="preserve">25.06.2024. 15.43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Izziņa_21-TA-1706.docx</dc:title>
</cp:coreProperties>
</file>

<file path=docProps/custom.xml><?xml version="1.0" encoding="utf-8"?>
<Properties xmlns="http://schemas.openxmlformats.org/officeDocument/2006/custom-properties" xmlns:vt="http://schemas.openxmlformats.org/officeDocument/2006/docPropsVTypes"/>
</file>