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26-TA-1609: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Lāčplēša ielā 3, Rīgā,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07.07.2026. 11:41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"Pašreizējā situācija" ar informāciju par to, kā pēc zemes vienību sadales juridiski un faktiski tiek nodrošināta piekļuve zemes vienībai ar kadastra apzīmējumu 0100 020 0027 un uz tās esošajai transformatoru apakšstacijai, īpaši ņemot vērā paredzēto blakus esošās zemes vienības ar kadastra apzīmējumu 0100 020 0026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 panta pirmajai daļai jaunveidojamam zemesgabalam nodrošināma piekļuve no valsts vai pašvaldības ceļa vai ielas, bet, ja tas nav iespējams, pa servitūta ceļu pēc servitūta nodibināšanas. No zemes robežu plāna un anotācijas šobrīd nevar konkrēti izsecināt uz kāda tiesiskā pamata piekļuve minētajai zemes vienībai un objektam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1.3. sadaļā turpmāk norādīts, ka zemesgrāmatā atzīmes veidā izdarītais ieraksts par piebraukšanai noteiktu ceļa servitūtu pats par sevi neapliecina ceļa servitūta nodibināšanu. Līdz ar to piedāvājam precizēt vai tiek nodrošināta pieeja un kādā veidā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1.3. apakšsadaļas "Pašreizējā situācija" beigās ietverto atsauci uz likuma "Par zemes reformu Latvijas Republikas pilsētās" 20. pantu. 20. pants nosaka darījumu subjektus, proti, personas, kuras var iegūt zemi īpašumā, nevis ierobežojumus darījumiem ar zemes īpašumiem. Savukārt minētā likuma 21. pants regulē ierobežojumus darījumiem ar zemes īpašumiem, kas piemērojami likuma 20. panta otrajā daļā norādītajām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iepriekšējā teikumā jau ir atsauce uz Atsavināšanas likuma 44. pantu, kas nosaka, ka publiskas personas zemi var iegūt personas, kuras saskaņā ar likumu var būt zemes īpašuma tiesību subjekti. Tāpēc par iespējamā ieguvēja atbilstību zemes īpašuma tiesību subjekta statusam jau ir aptverts, bet nākamajā teikumā būtu korektāk norādīt tieši uz piemērojamajiem ierobežojumiem, atsaucoties uz likuma "Par zemes reformu Latvijas Republikas pilsētās" 21.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minētā nekustamā īpašuma ieguvējiem jāatbilst likuma "Par zemes reformu Latvijas Republikas pilsētās" </w:t>
            </w:r>
            <w:r w:rsidR="00000000" w:rsidRPr="00000000" w:rsidDel="00000000">
              <w:rPr>
                <w:b w:val="1"/>
                <w:rtl w:val="0"/>
              </w:rPr>
              <w:t xml:space="preserve">21.</w:t>
            </w:r>
            <w:r w:rsidR="00000000" w:rsidRPr="00000000" w:rsidDel="00000000">
              <w:rPr>
                <w:rtl w:val="0"/>
              </w:rPr>
              <w:t xml:space="preserve"> pantā minētajiem ierobežojumiem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26-TA-1609</w:t>
    </w:r>
    <w:r>
      <w:br/>
    </w:r>
    <w:r w:rsidR="00000000" w:rsidRPr="00000000" w:rsidDel="00000000">
      <w:rPr>
        <w:rtl w:val="0"/>
      </w:rPr>
      <w:t xml:space="preserve">06.08.2026. 14.49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26-TA-1609</w:t>
    </w:r>
    <w:r>
      <w:br/>
    </w:r>
    <w:r w:rsidR="00000000" w:rsidRPr="00000000" w:rsidDel="00000000">
      <w:rPr>
        <w:rtl w:val="0"/>
      </w:rPr>
      <w:t xml:space="preserve">06.08.2026. 14.49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Izziņa_26-TA-1609.docx</dc:title>
</cp:coreProperties>
</file>

<file path=docProps/custom.xml><?xml version="1.0" encoding="utf-8"?>
<Properties xmlns="http://schemas.openxmlformats.org/officeDocument/2006/custom-properties" xmlns:vt="http://schemas.openxmlformats.org/officeDocument/2006/docPropsVTypes"/>
</file>