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22-TA-287: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17. novembra noteikumos Nr. 1320 "Noteikumi par bīstamo iekārtu reģistrāciju"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 attiecībā uz vertikālajām cēlējplatformām, kas ir reģistrētas bīstamo iekārtu reģistrā, valdītājs ne vēlāk kā līdz 2024. gada 1. aprīlim iesniedz inspicēšanas institūcijā šo noteikumu 6.2. un 6.3. apakšpunktā noteiktās dokumentācijas kopijas vai rakstisku iesniegumu par vertikālās cēlējplatformas svītrošanu no bīstamo iekārtu reģistra.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17. novembra noteikumu Nr. 1320 "Noteikumi par bīstamo iekārtu reģistrāciju" (turpmāk – Noteikumi) 6. punkts paredz, kādus dokumentus inspicēšanas institūcijā iesniedz bīstamās iekārtas valdītājs, lai reģistrētu bīstamo iekārtu. Savukārt Noteikumu 7. punkts paredz attiecībā uz kādām bīstamajām iekārtām Noteikumu 6.2. apakšpunktā minētos dokumentus, iesniedzot reģistrācijas iesniegumu, var aizstāt ar Noteikumu 7. punktā minētajiem dokumentiem. No minētā izriet, ka gan Noteikumu 6. punktā, gan Noteikumu 7. punktā minētās bīstamās iekārtas ir reģistrējamas bīstamo iekārtu reģistrā. Ministru kabineta noteikumu projekta "Grozījumi Ministru kabineta 2009. gada 17. novembra noteikumos Nr. 1320 "Noteikumi par bīstamo iekārtu reģistrāciju"" (turpmāk – projekts) 1. punkts paredz papildināt Noteikumus ar 7.</w:t>
            </w:r>
            <w:r w:rsidR="00000000" w:rsidRPr="00000000" w:rsidDel="00000000">
              <w:rPr>
                <w:vertAlign w:val="superscript"/>
                <w:rtl w:val="0"/>
              </w:rPr>
              <w:t xml:space="preserve">1</w:t>
            </w:r>
            <w:r w:rsidR="00000000" w:rsidRPr="00000000" w:rsidDel="00000000">
              <w:rPr>
                <w:rtl w:val="0"/>
              </w:rPr>
              <w:t xml:space="preserve"> punktu, no kura izriet, ka tās platformas, kas nav reģistrētas bīstamo iekārtu reģistrā, iesniedz inspicēšanas institūcijā Noteikumu 6.1. apakšpunktā minēto reģistrācijas iesniegumu un Noteikumu 7. punktā minētos dokumentus, vai tās, kas ir reģistrētas un nevar iesniegt Noteikumu 6.2. un 6.3. apakšpunktā paredzētos dokumentus, iesniedz iesniegumu svītrošanai no bīstamo iekārtu reģistra. Ņemot vērā minēto, secināms, ka bīstamo iekārtu reģistrā reģistrētās vertikālās cēlējplatformas jāsvītro no reģistra, ja tās valdītājam nav pieejama Noteikumu 6.2. un 6.3. apakšpunktā minētā dokumentācija. Vienlaikus secināms, ka pēc vertikālās cēlējplatformas svītrošanas no reģistra, tās valdītājam saskaņā ar projekta 1. punktā ietverto Noteikumu 7.</w:t>
            </w:r>
            <w:r w:rsidR="00000000" w:rsidRPr="00000000" w:rsidDel="00000000">
              <w:rPr>
                <w:vertAlign w:val="superscript"/>
                <w:rtl w:val="0"/>
              </w:rPr>
              <w:t xml:space="preserve">1</w:t>
            </w:r>
            <w:r w:rsidR="00000000" w:rsidRPr="00000000" w:rsidDel="00000000">
              <w:rPr>
                <w:rtl w:val="0"/>
              </w:rPr>
              <w:t xml:space="preserve">1. apakšpunktu būs jāiesniedz iesniegums reģistrācijai bīstamo iekārtu reģistrā un Noteikumu 7. punktā minētie dokumenti. Tādējādi nav saprotams, kāpēc jau uzreiz nevar paredzēt, ka gadījumā, ja vertikālās cēlējplatformas, kas ir reģistrēta bīstamo iekārtu reģistrā, valdītājs nevar iesniegt Noteikumu 6.2. un 6.3. apakšpunktā minētos dokumentus, tas iesniedz Noteikumu 7. punktā minētos dokumentus. Ņemot vērā minēto, lūdzam izvērtēt iespēju precizēt projekta 1. punktā ietverto 7.</w:t>
            </w:r>
            <w:r w:rsidR="00000000" w:rsidRPr="00000000" w:rsidDel="00000000">
              <w:rPr>
                <w:vertAlign w:val="superscript"/>
                <w:rtl w:val="0"/>
              </w:rPr>
              <w:t xml:space="preserve">1</w:t>
            </w:r>
            <w:r w:rsidR="00000000" w:rsidRPr="00000000" w:rsidDel="00000000">
              <w:rPr>
                <w:rtl w:val="0"/>
              </w:rPr>
              <w:t xml:space="preserve">2. apakšpunktu, neparedzot vertikālās cēlējplatformas svītrošanu no bīstamo iekārtu reģistra, ja tai pēc tam ir jātiek reģistrētai bīstamo iekārtu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7.3. apakšpunktu un 20.punktu.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attiecībā uz nereģistrētām vertikālajām cēlējplatformām, kas nodotas lietošanā laika posmā no 2001. gada 1. janvāra līdz 2022. gada 1. 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Vertikālajām cēlējplatformām, kas nodotas lietošanā laika posmā no 2001. gada 1. janvāra līdz 2022. gada 1. aprīlim un kurām nav pieejama šo noteikumu 6.2. un 6.3. apakšpunktā minētā dokumentācija, valdītājs ne vēlāk kā līdz 2024. gada 1. aprīlim iesniedz inspicēšanas institūcijā šo noteikumu 6.2. un 6.3. apakšpunktā noteiktās dokumentācijas kopijas vai rakstveida iesniegumu par vertikālās cēlējplatformas svītrošanu no bīstamo iekārtu reģistra."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 attiecībā uz vertikālajām cēlējplatformām, kas ir reģistrētas bīstamo iekārtu reģistrā, valdītājs ne vēlāk kā līdz 2024. gada 1. aprīlim iesniedz inspicēšanas institūcijā šo noteikumu 6.2. un 6.3. apakšpunktā noteiktās dokumentācijas kopijas vai rakstisku iesniegumu par vertikālās cēlējplatformas svītrošanu no bīstamo iekārtu reģistra.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 punktā ietvertajā Noteikumu 7.</w:t>
            </w:r>
            <w:r w:rsidR="00000000" w:rsidRPr="00000000" w:rsidDel="00000000">
              <w:rPr>
                <w:vertAlign w:val="superscript"/>
                <w:rtl w:val="0"/>
              </w:rPr>
              <w:t xml:space="preserve">1</w:t>
            </w:r>
            <w:r w:rsidR="00000000" w:rsidRPr="00000000" w:rsidDel="00000000">
              <w:rPr>
                <w:rtl w:val="0"/>
              </w:rPr>
              <w:t xml:space="preserve">2. apakšpunktā vārdu "rakstisku" aizstāt ar vārdu "rakstveida".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20.punkts.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22-TA-287</w:t>
    </w:r>
    <w:r>
      <w:br/>
    </w:r>
    <w:r w:rsidR="00000000" w:rsidRPr="00000000" w:rsidDel="00000000">
      <w:rPr>
        <w:rtl w:val="0"/>
      </w:rPr>
      <w:t xml:space="preserve">26.04.2022. 16.53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22-TA-287</w:t>
    </w:r>
    <w:r>
      <w:br/>
    </w:r>
    <w:r w:rsidR="00000000" w:rsidRPr="00000000" w:rsidDel="00000000">
      <w:rPr>
        <w:rtl w:val="0"/>
      </w:rPr>
      <w:t xml:space="preserve">26.04.2022. 16.53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Izziņa_22-TA-287.docx</dc:title>
</cp:coreProperties>
</file>

<file path=docProps/custom.xml><?xml version="1.0" encoding="utf-8"?>
<Properties xmlns="http://schemas.openxmlformats.org/officeDocument/2006/custom-properties" xmlns:vt="http://schemas.openxmlformats.org/officeDocument/2006/docPropsVTypes"/>
</file>