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1.3.sadaļā “Pašreizējā situācija, problēmas un risinājumi” precizēt 1.tabulas ailē “Izmaksu pieaugums salīdzinājumā ar 2020.gadu, euro”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paredzētajiem pasākumiem, kā piemēram: datorprogrammu licenču nomai un ražotāja garantijas izmaksu segšanai par disku masīvu un serveru iekārtām, veidojas ietekme arī uz turpmākajiem gadiem, savukārt finansējuma pārdale paredzēta tikai 2024.gadam, nepieciešams anotācijas 3.sadaļu “Tiesību akta projekta ietekme uz valsts budžetu un pašvaldību budžetiem” papildināt ar informāciju par finansējuma avotu 2025.gadam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paredzētajiem mērķiem Veselības ministrijas budžetā ir plānots finansējums 2024.gadam, nepieciešams aizpildīt anotācijas 3.sadaļas “Tiesību akta projekta ietekme uz valsts budžetu un pašvaldību budžetiem”  (turpmāk – 3.sadaļa) 2.aili “2024, saskaņā ar valsts budžetu kārtējam gadam” un attiecīgi precizēt anotācijas 3.sadaļas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2.pielikumu “2024.gadā papildu nepieciešamais finansējums IS pilnveidošanai un pielāgošanai minimālā apjomā sadalījumā par IS”, jo ailē “NS portāls” norādīts, ka NS portāla attīstības, pilnveidošanas un uzlabošanas darbiem ir nepieciešams papildu finansējums 69 897,34 </w:t>
            </w:r>
            <w:r w:rsidR="00000000" w:rsidRPr="00000000" w:rsidDel="00000000">
              <w:rPr>
                <w:i w:val="1"/>
                <w:rtl w:val="0"/>
              </w:rPr>
              <w:t xml:space="preserve">euro</w:t>
            </w:r>
            <w:r w:rsidR="00000000" w:rsidRPr="00000000" w:rsidDel="00000000">
              <w:rPr>
                <w:rtl w:val="0"/>
              </w:rPr>
              <w:t xml:space="preserve">, savukārt ailē “Nepieciešamais finansējuma apjoms 2024.gadā, euro” minētajam mērķim ir norādīts finansējums 69 979 </w:t>
            </w:r>
            <w:r w:rsidR="00000000" w:rsidRPr="00000000" w:rsidDel="00000000">
              <w:rPr>
                <w:i w:val="1"/>
                <w:rtl w:val="0"/>
              </w:rPr>
              <w:t xml:space="preserve">euro </w:t>
            </w:r>
            <w:r w:rsidR="00000000" w:rsidRPr="00000000" w:rsidDel="00000000">
              <w:rPr>
                <w:rtl w:val="0"/>
              </w:rPr>
              <w:t xml:space="preserve">apmērā. Vienlaikus lūdzam saīsinājumam “NS” pirmo reizi norādīt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2.pielikumā “2024.gadā papildu nepieciešamais finansējums IS pilnveidošanai un pielāgošanai minimālā apjomā sadalījumā par IS” skaidrot kā veidojas vienas stundas likmes izmaksas 96,80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24-TA-1357</w:t>
    </w:r>
    <w:r>
      <w:br/>
    </w:r>
    <w:r w:rsidR="00000000" w:rsidRPr="00000000" w:rsidDel="00000000">
      <w:rPr>
        <w:rtl w:val="0"/>
      </w:rPr>
      <w:t xml:space="preserve">14.06.2024. 14.29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24-TA-1357</w:t>
    </w:r>
    <w:r>
      <w:br/>
    </w:r>
    <w:r w:rsidR="00000000" w:rsidRPr="00000000" w:rsidDel="00000000">
      <w:rPr>
        <w:rtl w:val="0"/>
      </w:rPr>
      <w:t xml:space="preserve">14.06.2024. 14.29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Izziņa_24-TA-1357.docx</dc:title>
</cp:coreProperties>
</file>

<file path=docProps/custom.xml><?xml version="1.0" encoding="utf-8"?>
<Properties xmlns="http://schemas.openxmlformats.org/officeDocument/2006/custom-properties" xmlns:vt="http://schemas.openxmlformats.org/officeDocument/2006/docPropsVTypes"/>
</file>