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23-TA-2782: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kompensāciju par Covid-19 vakcīnas blakusparādību izraisīto smagu vai vidēji smagu kaitējumu pacienta veselībai vai dzīvībai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pēc iesnieguma saņemšanas izvērtē tajā iekļauto informāciju un pievienotos dokumentus. Ja aģentūra konstatē, ka iesniegums vai pievienotie dokumenti ir nepilnīgi, tā 15 darbdienu laikā pēc iesnieguma saņemšanas rakstiski pieprasa iesniedzējam mēneša laikā iesniegt papildu informāciju. Šajā gadījumā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minētais termiņš tiek apturēts līdz dienai, kad aģentūrā iesniegta pieprasītā papildu informācija vai beidzies informācijas iesniegšanai noteiktais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norādot saziņas veidu (elektroniski vai pa pastu) aģentūra pieprasa papildu informāciju, ņemot vērā, ka iesniegumā (projekta 2.pielikums) persona norāda gan dzīvesvietas adresi, gan elektroniskā pasta adresi. Vienlaikus vēršam uzmanību, ka atbilstoši Oficiālās elektroniskās adreses likuma 12.panta pirmajai daļai, ja ir aktivizēts oficiālās elektroniskās adreses konts, valsts iestāde un privātpersona sazinās elektroniski un elektronisko dokumentu nosūta, izmantojot oficiālo elektronisko adresi. Līdz ar to projekts precizējams, nosakot, vai aģentūra sazinās ar personu, izmantojot oficiālo elektronisko adresi, vai elektroniski, pieprasījumu nosūtot uz personas elektronisko pasta adresi, vai pa pastu, nosūtot pieprasījumu uz personas dzīvesvietas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pēc iesnieguma saņemšanas izvērtē tajā iekļauto informāciju un pievienotos dokumentus. Ja aģentūra konstatē, ka iesniegums vai pievienotie dokumenti ir nepilnīgi, tā 15 darbdienu laikā pēc iesnieguma saņemšanas rakstiski vai elektroniski (izmantojot oficiālo elektronisko adresi) pieprasa iesniedzējam mēneša laikā iesniegt papildu informāciju. Šajā gadījumā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minētais termiņš tiek apturēts līdz dienai, kad aģentūrā iesniegta pieprasītā papildu informācija vai beidzies informācijas iesniegšanai noteiktais termiņš.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vakcinācija ar Covid-19 vakcīnu iekļauta rutīnas sabiedrības vakcinācijas shēmās un  valstij nepieciešamību uzturēt garantijas mehānismu gadījumā, ja Covid-19 vakcīnas blakusparādības dēļ pacienta veselībai vai dzīvībai ir radies smags vai vidēji smags kaitējums, nosakot kārtību un prasības, kādā pacientam piešķir kompensāciju, lūdzam papildināt anotāciju un skaidrot gadījumus, kad pēc vakcinācijas ar reģistrētu Covid-19 vakcīnu cilvēkam ir veselības problēmas, bet simptomi (slimība) nav šīs Covid-19 vakcīnas apstiprināto blakusparādību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vakcīnas ir salīdzinoši jaunas un visas iespējamās blaknes varētu nebūt izpētītas un aprakstītas. Šajā gadījumā būtu jāvērtē cēloņsakarība par iespējamo kaitējuma saistību ar vakcīnu. Lai neizslēgtu šādus gadījumus, lūdzam izvērtēt nepieciešamību vienlaikus precizēt arī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neatbilst Pacientu tiesību likumā17.</w:t>
            </w:r>
            <w:r w:rsidR="00000000" w:rsidRPr="00000000" w:rsidDel="00000000">
              <w:rPr>
                <w:vertAlign w:val="superscript"/>
                <w:rtl w:val="0"/>
              </w:rPr>
              <w:t xml:space="preserve">1 .</w:t>
            </w:r>
            <w:r w:rsidR="00000000" w:rsidRPr="00000000" w:rsidDel="00000000">
              <w:rPr>
                <w:rtl w:val="0"/>
              </w:rPr>
              <w:t xml:space="preserve"> pirmajā daļā ietvertajam deleģējumam kompensēt kaitējumu, kas radies par Covid-19 vakcīnas </w:t>
            </w:r>
            <w:r w:rsidR="00000000" w:rsidRPr="00000000" w:rsidDel="00000000">
              <w:rPr>
                <w:b w:val="1"/>
                <w:rtl w:val="0"/>
              </w:rPr>
              <w:t xml:space="preserve">apstiprināto</w:t>
            </w:r>
            <w:r w:rsidR="00000000" w:rsidRPr="00000000" w:rsidDel="00000000">
              <w:rPr>
                <w:rtl w:val="0"/>
              </w:rPr>
              <w:t xml:space="preserve"> Covid-19 vakcīnas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prasības un kārtību, kādā pieprasa, piešķir un izmaksā kompensāciju vai atsaka tās piešķiršanu, kā arī nosaka izmaksājamās kompensācijas apmēru atbilstoši kaitējuma smagumam, nepārsniedzot 142 290 </w:t>
            </w:r>
            <w:r w:rsidR="00000000" w:rsidRPr="00000000" w:rsidDel="00000000">
              <w:rPr>
                <w:i w:val="1"/>
                <w:rtl w:val="0"/>
              </w:rPr>
              <w:t xml:space="preserve">euro</w:t>
            </w:r>
            <w:r w:rsidR="00000000" w:rsidRPr="00000000" w:rsidDel="00000000">
              <w:rPr>
                <w:rtl w:val="0"/>
              </w:rPr>
              <w:t xml:space="preserve">, ja radies smags vai vidēji smags kaitējums pacienta veselībai vai dzīvībai </w:t>
            </w:r>
            <w:r w:rsidR="00000000" w:rsidRPr="00000000" w:rsidDel="00000000">
              <w:rPr>
                <w:b w:val="1"/>
                <w:rtl w:val="0"/>
              </w:rPr>
              <w:t xml:space="preserve">apstiprināto Covid-19 vakcīnas blakusparādību dēļ.</w:t>
            </w:r>
            <w:r w:rsidR="00000000" w:rsidRPr="00000000" w:rsidDel="00000000">
              <w:rPr>
                <w:b w:val="1"/>
                <w:rtl w:val="0"/>
              </w:rPr>
              <w:t xml:space="preserve">Sniegts skaidrojums Labklājības ministrijai, kura iesniegs atkārtotu atzinumu par projekta saskaņošanu bez iebildumiem. Šis atzinums tiks atsaukts.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21.punktā paredzēto, nepieciešams anotācijas 1.3.sadaļas “Pašreizējā situācija, problēmas un risinājumi” 13.lpp norādīto valsts budžeta programmu “02.00.00 “Līdzekļi neparedzētiem gadījumiem”” aizstāt ar valsts budžeta programmu “12.00.00 “Finansējums veselības jomas pasākumiem Covid-19 infekcijas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1.3.sadaļas “Pašreizējā situācija, problēmas un risinājumi” 13.lpp.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programma “02.00.00 “Līdzekļi neparedzētiem gadījumiem”” aizstāta ar valsts budžeta programmu "12.00.00 “Finansējums veselības jomas pasākumiem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anotācijas 3.sadaļas 6.punktā norādīto, ka izdevumi par kompensāciju izmaksu Covid-19 vakcīnas blakusparādības rezultātā radīto kaitējumu veselībai vai dzīvībai nav precīzi aprēķināmi, lūdzam sniegt skaidrojumu, kādēļ aprēķinus nav iespējams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paredzēt, cik personas vakcinēsies ar Covid-19 vakcīnu, cik kompensācijas iesniegumi tiks iesniegti Zāļu valsts aģentūrai, cik iesniegtajiem iesniegumiem būs pieņemti lēmumi par kompensācijas  piešķiršanu un kādā apmērā tiks piešķirta kompensācija.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21.punktā norādīto, ka pēc lēmuma pieņemšanas par kompensācijas piešķiršanu Veselības ministrija sagatavo Ministru kabineta rīkojuma projektu par apropriācijas pārdali no valsts budžeta programmas 12.00.00 "Finansējums veselības jomas pasākumiem Covid-19 infekcijas izplatības ierobežošanai" un virza to apstiprināšanai Ministru kabinetā, vēršam uzmanību, ka finansējums valsts budžeta programmā 12.00.00 "Finansējums veselības jomas pasākumiem Covid-19 infekcijas izplatības ierobežošanai” ir ieplānots tikai 2024.-2026.gadam. Ņemot vērā, ka Veselības ministrijas budžetā turpmākajiem gadiem finansējums, kas saistīts ar pasākumiem Covid-19 infekcijas izplatības ierobežošanai, nav ieplānots, nepieciešams papildināt anotāciju, norādot noteikumu projektā paredzēto normu īstenošanai nepieciešamā finansējuma avotu Veselības ministrijas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Veselības ministrija vērtēs par papildu nepieciešamo finansējumu, sākot ar 2027.gada 1.janvāri. Gadījumā, ja Veselības ministrija konstatēs, ka ir nepieciešams ieplānot finansējumu sākot ar 2027.gada 1.janvāri, tad jautājums par papildu valsts budžeta līdzekļu piešķiršanu Veselības ministrijai kompensācijas izmaksu izdevumu segšanai saistībā ar Covid-19 vakcīnas blakusparādības rezultātā radīto kaitējumu veselībai vai dzīvībai 2027.gadam un turpmāk ik gadu skatāms Ministru kabinetā likumprojekta „Par valsts budžetu 2027. gadam un budžeta ietvaru 2027., 2028. un 2029.gadam” sagatavošanas procesā kopā ar visu ministriju un citu centrālo valsts pārvaldes iestāžu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aizpildīt anotācijas 7. sadaļu, jo nav sniegta informācija kā projekts ietekmēs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7.2., 7.3., 7.4. un 7.5.p. Projekts neparedz izmaiņas pret spēkā esošo regulējumu, ko nosaka Ministru kabineta 2022. gada 3. maija noteikumi Nr. 272 "Noteikumi par kompensāciju par vakcīnas pret Covid-19 infekciju blakusparādību izraisīto smagu vai vidēji smagu kaitējumu pacienta veselībai vai dzīvībai" (spēkā līdz 2023.gada 31.decembri), tādēļ nav saistīts ar regulējuma ietekmes izmaiņām pret esošo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iesniegumu iesniedz par personu līdz 18 gadu vecumam vai  par personu, kurai noteikta aizgādnība, vai iesniegumu iesniedz uz pilnvarojuma pamata, tad iesniegumam pievieno dokumentu, kas apliecina likumiskā pārstāvja, aizgādņa vai pilnvarotās personas pārstāvības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un nepieciešamības gadījumā precizēt projektu kopumā attiecībā uz iesniegumam pievienojamo dokumentu (dokumenti, kas minēti gan projekta 5.punktā, 6.punktā, 7.punktā un 8.punktā) iesniegšanu, norādot, vai iesniedzami dokumentu oriģināli, kopijas (vai nepieciešams dokumenta kopijas apliecinājums), vai pietiekami būtu uzrādīt tikai dokumentu oriģinālu iesnieguma iesniegšanas brīdī. Anotācijā tiek norādīts, "ja iesniegumu iesniedz par nepilngadīgu personu (līdz 18 gadu vecumam) vai  par personu, kurai noteikta aizgādnība, vai iesniegumu iesniedz uz pilnvarojuma pamata, tad iesniegumam pievienojams attiecīgs dokuments, kas apliecina likumiskā pārstāvja, aizgādņa vai pilnvarotās personas pārstāvības tiesības  (piemēram, </w:t>
            </w:r>
            <w:r w:rsidR="00000000" w:rsidRPr="00000000" w:rsidDel="00000000">
              <w:rPr>
                <w:u w:val="single"/>
                <w:rtl w:val="0"/>
              </w:rPr>
              <w:t xml:space="preserve">dzimšanas apliecību, bāriņtiesas lēmumu par aizbildniecības iecelšanu, bāriņtiesas lēmumu par aizgādņa vai pagaidu aizgādņa iecelšanu noteiktajā pārstāvības apjomā utml</w:t>
            </w:r>
            <w:r w:rsidR="00000000" w:rsidRPr="00000000" w:rsidDel="00000000">
              <w:rPr>
                <w:rtl w:val="0"/>
              </w:rPr>
              <w:t xml:space="preserve">.)". Tieslietu ministrijai ir šaubas, vai projektā noteikto mērķu sasniegšanai nepieciešams saņemt dzimšanas apliecības oriģinālu, turklāt, ņemot vērā personas datu minimizēšanas principu, būtu apsverams projektā veikt norādi, ka iesniegumam pievieno attiecīgo dokumentu kopijas, saglabājot iespēju nepieciešamības gadījumā iesniedzējam lūgt uzrādīt dokumenta oriģinālu.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r w:rsidR="00000000" w:rsidRPr="00000000" w:rsidDel="00000000">
              <w:rPr>
                <w:rtl w:val="0"/>
              </w:rPr>
              <w:t xml:space="preserve"> Aģentūrai iesniedzami dokumenta oriģināli vai to atvasinājumi (kopijas, noraksti, izraksti), kas apliecināti normatīvajos aktos noteiktā kārtībā. Prasības dokumenta atvasinājuma izstrādāšanai un noformēšanai nosaka Dokumentu juridiskā spēka likums un Ministru kabineta 2018. gada 4. septembra noteikumi Nr. 558 “Dokumentu izstrādāšanas un noformēšanas kārtība” (turpmāk - Noteikumi Nr. 558). Regulējums par e-dokumenta atvasinājumiem ir noteikts Elektronisko dokumentu likuma 5. pantā un Ministru kabineta 2005.gada 28.jūnija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Noteikumu Nr. 558 4. nodaļa nosaka izpildāmās prasības, lai dokumenta atvasinājumam būtu juridisks spēks. Līdz ar to, lai dokumenta atvasinājums iegūtu juridisku spēku, tam saskaņā ar Dokumentu juridiskā spēka likumu un noteikumiem Nr. 558 ir jābūt pareizi apliecinātam un attiecīgā dokumenta oriģinālam ir jābūt ar juridisku spēku. Ja dokumenta atvasinājums nav apliecināts, tad tam ir tikai informatīvs raksturs.  Ja iesniegumam pievieno attiecīgo dokumentu atvasinājumu, aģentūra saglabā iespēju nepieciešamības gadījumā iesniedzējam lūgt uzrādīt dokumenta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iesniegumu iesniedz par personu līdz 18 gadu vecumam vai  par personu, kurai noteikta aizgādnība, vai iesniegumu iesniedz uz pilnvarojuma pamata, tad iesniegumam pievieno dokumentu, kas apliecina likumiskā pārstāvja, aizgādņa vai pilnvarotās personas pārstāvības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aģentūra konstatē, ka ārsta slēdziens ir nepilnīgs, tā 15 darbdienu laikā pēc iesnieguma saņemšanas rakstiski pieprasa ārstam iesniegt papildu informāciju. Šajā gadījumā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minētais termiņš tiek apturēts līdz dienai, kad aģentūrā iesniegta pieprasītā papildu informācija vai beidzies informācijas iesniegšanai noteiktais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skaidrojumu, kā tiek veikta saziņa ar ārstu (elektroniski, telefoniski, izmantojot informācijas sistēmu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9.p., ar norādi, ka aģentūra ārstam papildus informāciju pieprasa rakstiski vai elektroniski (izmantojot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aģentūra konstatē, ka ārsta slēdziens ir nepilnīgs, tā 15 darbdienu laikā pēc iesnieguma saņemšanas rakstiski vai elektroniski (izmantojot oficiālo elektronisko adresi) pieprasa ārstam iesniegt papildu informāciju. Šajā gadījumā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minētais termiņš tiek apturēts līdz dienai, kad aģentūrā iesniegta pieprasītā papildu informācija vai beidzies informācijas iesniegšanai noteiktais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pacienta nāves gadījumā nav iesniegta apliecība par laulātā mantas daļu vai mantojuma apliecība, un iesniedzējs attiecīgo informāciju nav iesniedzis arī pēc aģentūras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10.7.apakšpunktu, jo tas dublē 10.6.apakšpunktu.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10.7.app. (atbilstoši MK noteikumu Nr.272   8.7.app.) šādā redakcijā: "10.7.kaitējums pacienta veselībai vai dzīvībai nav tieši saistīts ar Covid-19 vakcīnas izraisītu blakusparādību".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sākotnēji nosūtītajā projektā 10.6. un 10.7.app. bija iekļauti  vienādi tehniskas kļūdas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kaitējums pacienta veselībai vai dzīvībai nav tieši saistīts ar Covid-19 vakcīnas izraisītu blakusparādību;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izvērtētu iesniegumu, aģentūra ir tiesīga: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likumdevēja dotajam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iekārtas likuma 31. panta pirmās daļas 1. punktam Ministru kabinets var izdot ārējus normatīvos aktus - noteikumus, ja likums Ministru kabinetu tam īpaši pilnvarojis. Pilnvarojumā norāda tā galvenos satura virzienus.  Atbilstoši Pacientu tiesību likumā dotajam pilnvarojumam, Ministru kabinets nosaka prasības un kārtību, kādā pieprasa, piešķir un izmaksā kompensāciju vai atsaka tās piešķiršanu, kā arī nosaka izmaksājamās kompensācijas apmēru atbilstoši kaitējuma smagumam, nepārsniedzot 142 290 euro, ja radies smags vai vidēji smags kaitējums pacienta veselībai vai dzīvībai apstiprināto Covid-19 vakcīnas blakusparādību dēļ. Projekta 15.punktā tiek noteiktas aģentūras vispārīgas tiesības, kas neietilpst Ministru kabinetam deleģētājā pilnvarojumā. Ievērojot minēto lūdzam no projekta svītrot 15.punktu, jo tas neatbilst Pacientu tiesību likumā dotajam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15.p. ietvertās aģentūras tiesības  attiecināmas uz Pacientu tiesību likuma 17.</w:t>
            </w:r>
            <w:r w:rsidR="00000000" w:rsidRPr="00000000" w:rsidDel="00000000">
              <w:rPr>
                <w:vertAlign w:val="superscript"/>
                <w:rtl w:val="0"/>
              </w:rPr>
              <w:t xml:space="preserve">1</w:t>
            </w:r>
            <w:r w:rsidR="00000000" w:rsidRPr="00000000" w:rsidDel="00000000">
              <w:rPr>
                <w:rtl w:val="0"/>
              </w:rPr>
              <w:t xml:space="preserve"> panta pirmajā daļā dotajā deleģējumā ietvertajām tiesībām Ministru kabinetam ar noteikumiem noteikt kārtību, kādā piešķir un izmaksā kompensāciju vai atsaka tās piešķiršanu. Projekta 15.p. ietvertās tiesības ir nepieciešamas aģentūras veicamo darbību priekšnoteikums, lai nodrošinātu lietas materiālu izvērtēšanu, piesaistot ekspertu: 1) pieprasīt un saņemt no pacienta ģimenes ārsta, ārstniecības personām un ārstniecības iestādēm pacienta medicīniskos dokumentus; 2) pieaicināt ekspertu vakcīnas pret Covid-19 izraisīto blakusparādību cēloņsakarības izvērtēšanai vai smaga vai vidēji smaga kaitējuma smaguma konstatēšanai, nodrošinot pieejamību pacienta medicīniskajai dokumentācijai; 3) slēgt līgumu ar ekspertu par šo noteikumu 11.3. apakšpunktā minētās iespējamās cēloņsakarības vai tās neesības izvērtēšanu un segt izdevumus par šo noteikumu 11. punktā minētā atzinuma sniegšanu.</w:t>
            </w:r>
            <w:r w:rsidR="00000000" w:rsidRPr="00000000" w:rsidDel="00000000">
              <w:rPr>
                <w:u w:val="single"/>
                <w:rtl w:val="0"/>
              </w:rPr>
              <w:t xml:space="preserve"> Minētās tiesības ietvertas arī Ministru kabineta 2022. gada 3. maija noteikumos Nr. 272 "Noteikumi par kompensāciju par vakcīnas pret Covid-19 infekciju blakusparādību izraisīto smagu vai vidēji smagu kaitējumu pacienta veselībai vai dzīvībai" 12.p. (spēkā līdz 2023.gada 31.decembri), tādēļ  projekts nav saistīts ar regulējuma izmaiņām pret esošo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izvērtētu iesniegumu, aģentūra ir tiesīga: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Vispārīgo datu aizsardzības regulu. Skaidrojam, ka Eiropas Parlamenta un Padomes 2016. gada 27. aprīļa Regulas (ES) 2016/679 Par fizisku personu datu aizsardzību attiecībā uz personas datu apstrādi un šādu datu brīvu apriti un ar ko atceļ Direktīvu 95/46/EK (Vispārīgā datu aizsardzības regula) parasti tiek saīsinājumā apzīmēta kā Vispārīgā datu </w:t>
            </w:r>
            <w:r w:rsidR="00000000" w:rsidRPr="00000000" w:rsidDel="00000000">
              <w:rPr>
                <w:u w:val="single"/>
                <w:rtl w:val="0"/>
              </w:rPr>
              <w:t xml:space="preserve">aizsardzības</w:t>
            </w:r>
            <w:r w:rsidR="00000000" w:rsidRPr="00000000" w:rsidDel="00000000">
              <w:rPr>
                <w:rtl w:val="0"/>
              </w:rPr>
              <w:t xml:space="preserve"> regula vai Datu regula. Vēršam uzmanību, ka pielikumā tiek veikta atsauce uz Vispārīgo datu regulu, kas datu subjektam var radīt apgrūtinājumu noteikt piemērojamo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2.pielikumā precizēts Vispārīgās datu aizsardzības regulas saīsinātais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23.punktā paredzēto, nepieciešams anotācijas 1.3.sadaļas “Pašreizējā situācija, problēmas un risinājumi” punkta “Risinājuma apraksts” 14.lpp. pirmajā rindkopā norādīto programmas nosaukumu “Līdzekļi neparedzētiem gadījumiem”” aizstāt ar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1.3.sadaļas 10.p., precizējot  valsts budžeta programmas 12.00.00  "Finansējums veselības jomas pasākumiem Covid-19 infekcijas izplatības ierobežošanai" nosaukumā.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ietekmi uz publisko pārvaldi sniedz anotācijas 7.sadaļā. Līdz ar to aicinām precizēt anotācijas 2.sadaļu un ietekmi uz valsts iestādēm  aprakstīt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7.sadaļa ar 7.5.app. par publiskās pārvaldes iesaisti kompensācijas iesniegumu izskatīšanā un precizēta 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8.1.12.apakšpunktu,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nodrošina prasības un kārtību, kurā administratīvajā procesā tiek izvērtēta radītā kaitējuma personas veselībai vai dzīvībai saistība ar vakcināciju ar Covid-19 vakcīnu un  šīs saistības gadījumā tiek noteikts taisnīgs kompensācijas apmērs par veselībai  vai dzīvībai nodarīto kaitējumu, tiesiskajā regulējumā paredzot arī, ka Aģentūras lēmumu var apstrīdēt Veselības ministrijā. Veselības ministrijas lēmumu var pārsūdzēt tiesā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8.1.14. uz diasporu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8.1.14.apakšpunktu,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diasporu, jo kompensācijas  iesniegumi netiek vērtēti saskaņā ar kritēriju par personas piederību diasporai.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8.1.14. uz diasporu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8.1.15.apakšpunktu,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profesiju reglamentāciju,  jo tas neparedz īpašas prasības saistībā ar profesiju  atbilstības reglamentāciju.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8.1.16.apakšpunktu,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nodrošina bērnu tiesību aizsardzību. Ja iesniegumu iesniedz par personu līdz 18 gadu vecumam, tad iesniegumam pievieno dokumentu, kas apliecina likumiskā pārstāvja vai aizgādņa pārstāvības tiesības. Tādējādi noteikumu projekts aptver arī bērnu tiesības saņemt kompensāciju par Covid-19 vakcīnas blakusparādību izraisīto smagu vai vidēji smagu kaitējumu pacienta veselībai vai dzīvībai.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23-TA-2782</w:t>
    </w:r>
    <w:r>
      <w:br/>
    </w:r>
    <w:r w:rsidR="00000000" w:rsidRPr="00000000" w:rsidDel="00000000">
      <w:rPr>
        <w:rtl w:val="0"/>
      </w:rPr>
      <w:t xml:space="preserve">13.12.2023. 13.31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23-TA-2782</w:t>
    </w:r>
    <w:r>
      <w:br/>
    </w:r>
    <w:r w:rsidR="00000000" w:rsidRPr="00000000" w:rsidDel="00000000">
      <w:rPr>
        <w:rtl w:val="0"/>
      </w:rPr>
      <w:t xml:space="preserve">13.12.2023. 13.31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Izziņa_23-TA-2782.docx</dc:title>
</cp:coreProperties>
</file>

<file path=docProps/custom.xml><?xml version="1.0" encoding="utf-8"?>
<Properties xmlns="http://schemas.openxmlformats.org/officeDocument/2006/custom-properties" xmlns:vt="http://schemas.openxmlformats.org/officeDocument/2006/docPropsVTypes"/>
</file>