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(21.10.2025.)</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17:38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“Pašreizējā situācija” ar detālāku informāciju par papildus ietaupījuma rašanās iemesliem (2 482 462 euro un 816 399,31 euro apmērā), ko plānots pārdalīt četru vilces apakšstaciju renovācijai un SIA “EIROPAS DZELZCEĻA LĪNIJAS” projekta Nr.1.1.1.1.i.2/2/25/I/CFLA/001 “Uzlabot pasažieru infrastruktūru, izbūvējot Rīgas Centrālas stacijas dienvidu daļu” aktivitāšu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sadaļa "Pašreizējā situācija, problēmas un risinājumi" precizēta informācija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ietaupījums Projektā ir izveidojies, ņemot vērā iepirkuma rezultātus un noslēgto līgumu cenas salīdzinājumā ar sākotnēji plānotajām izmaksām trīs galvenajās pozīcijās – inženiera pakalpojumi, būvniecība un mikroprocesoru centralizācijas sistēmu atjaunošana. Divās no šīm pozīcijām iepirkuma rezultātā līgumcena bija zemāka par plānoto, tādējādi radot daļēju ietaupījumu. Papildus tam projektā sākotnēji tika paredzēta finanšu rezerve, kas, nodrošinot efektīvu projekta pārvaldību un izmaksu kontroli, pilnā apmērā nav izmantota. Rezultātā no iepirkuma ietaupījuma un neizmantotās rezerves ir izveidojies kopējais finanšu atlikums, kas tiek novirzīts papildu projektā iekļauto aktivitāšu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projektu iesniegumu atlases kārtas ietvaros SIA “EIROPAS DZELZCEĻA LĪNIJAS”  (turpmāk- EDzL) un LDz kā sadarbības partnera  īstenotajā projektā Nr.1.1.1.1.i.2/2/25/I/CFLA/001 “Uzlabot pasažieru infrastruktūru, izbūvējot Rīgas Centrālas stacijas dienvidu daļu” (turpmāk - RCS projekts) atbilstoši LDz š.g. 5.martā sniegtajai informācijai ir radies finansējuma ietaupījums 1 078 000 euro apmērā, kas saistīts ar to, ka saskaņā ar 2026. gada 21. janvārī noslēgto līgumu ar VAS “Valsts nekustamie īpašumi” par inženiertehniskā projekta vadības atbalsta pakalpojumiem LDz neizlietos visu sākotnēji plānoto finansējumu.Attiecīgi  Satiksmes ministrija rosina finansējuma ietaupījumu 816 399,31 euro apmērā novirzīt apdares darbu  un pagaidu asfalta seguma nomaiņai uz betona segumu Dienvidu laukumā, lai uzlabotu Rīgas Centrālās dzelzceļa stacijas dienvidu daļas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darbi ir neatņemama daļa no RCS projektā paredzētajiem darbiem, kas maksimāli iespējamā apjomā tiks izpildīti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līgumā par Projekta un RCS projekta īstenošanu netiek uzskatīti par būtiskiem un neietekmē Projekta mērķus vai īstenošanas nosacījumus. Pēc noteikumu projekta apstiprināšanas Ministru kabinetā LDz un EDzL ir jārosina veikt grozījumus ar Aģentūru noslēgtajos līgumos par projektu īstenošanu."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apliecinājumu un pamatojošo dokumentāciju, kas apliecina, ka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materiāli, aprīkojums un iekārtas ir atbilstoši izmantotas dzelzceļa pāreju un to pieeju aprīkošanai plānotajā apjomā un atbilstoši mērķim, kā arī ir neatņemama būvdarbu sastāvdaļa projekta ietvaros un materiālu izdevumi ir  attiecināmās izmaksas.  Gadījumā, ja Satiksmes ministrija konstatē, ka iegādātie materiāli nav pilnībā atbilstoši izmantoti  un projekta funkcionalitāte nav nodrošināta, Satiksmes ministrija pieprasa valsts akciju sabiedrībai "Latvijas dzelzceļš" atgriezt valsts budžetā iepriekš saņemto Atveseļošanas fonda finansējumu par to iepirkto materiālu, aprīkojuma un iekārtu apjomu, kas nav atbilstoši izmantots līdz 2027.gada 1.novembrim.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un svītrot vārdus "un materiālu izdevumi ir  attiecināmās izmaksas", jo faktiski jau no šo noteikumu 13.</w:t>
            </w:r>
            <w:r w:rsidR="00000000" w:rsidRPr="00000000" w:rsidDel="00000000">
              <w:rPr>
                <w:vertAlign w:val="superscript"/>
                <w:rtl w:val="0"/>
              </w:rPr>
              <w:t xml:space="preserve">4</w:t>
            </w:r>
            <w:r w:rsidR="00000000" w:rsidRPr="00000000" w:rsidDel="00000000">
              <w:rPr>
                <w:rtl w:val="0"/>
              </w:rPr>
              <w:t xml:space="preserve"> punkta izriet attiecināmo izmaksu sastāvs un pirmšķietami no projekta un tā anotācijas neizriet nepieciešamība atsevišķi apliecināt to, ka materiālu izdevumi ir attiecināmās izmaksas (minētais apliecinājums faktiski izriet no tā, ka attiecīgās izmaksas tiek lūgts finansēt projekta ietvaros, turklāt pretējā gadījumā praktiski apliecinājums būtu jāsniedz pilnīgi par visām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vai normā korekti lietota norāde uz to, ka materiāli nav pilnībā atbilstoši izmantoti (t.i., no normas neizriet, vai materiāli var būt neatbilstoši izmantoti daļēji u.tml.), nepieciešamības gadījumā redakcionāli to precizējot vai sniedzot attiecīgu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projekta anotācijā norādīts uz papildu dokumentiem, kas obligāti apliecinājumam jāpievieno,- izvērtēt, vai minētā prasība nebūtu iekļaujama projektā, jo projekta anotācijai pretēji projektam nav juridiski saistoša spēka;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neparedzēt pienākumu atgriezt finansējumu, bet tā vietā atsaukties uz šo noteikumu 30.6. apakšpunktā minēto, izvairoties no tiesiskā regulējuma dublēšanas.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Svītroti vārdi "un materiālu izdevumi ir  attiecināmās izmaksas", vienlaikus 13.</w:t>
            </w:r>
            <w:r w:rsidR="00000000" w:rsidRPr="00000000" w:rsidDel="00000000">
              <w:rPr>
                <w:vertAlign w:val="superscript"/>
                <w:rtl w:val="0"/>
              </w:rPr>
              <w:t xml:space="preserve">5</w:t>
            </w:r>
            <w:r w:rsidR="00000000" w:rsidRPr="00000000" w:rsidDel="00000000">
              <w:rPr>
                <w:rtl w:val="0"/>
              </w:rPr>
              <w:t xml:space="preserve"> punkts ir izteikts redakcijā, kas  neoficiālajā saskaņošanā ir saskaņota ar Finanšu ministriju, atbilstoši Finanšu ministrijas 11.02.2026 sniegtā atzinuma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noteikumu projekta 33.4.apakšpunkta redakcija, nosakot, ka pamatojošā projekta noslēguma dokumentācija ietver objektu pieņemšanas-nodošanas ekspluatācijā aktus.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apliecinājumu un pamatojošo dokumentāciju, kas apliecina, ka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materiāli, aprīkojums un iekārtas ir atbilstoši izmantotas dzelzceļa pāreju un to pieeju aprīkošanai plānotajā apjomā un atbilstoši mērķim, kā arī ir neatņemama būvdarbu sastāvdaļa projekta ietvaros. Gadījumā, ja Satiksmes ministrija konstatē, ka iegādātie materiāli nav pilnībā atbilstoši izmantoti  un projekta funkcionalitāte nav nodrošināta, Satiksmes ministrija pieprasa valsts akciju sabiedrībai "Latvijas dzelzceļš" atgriezt valsts budžetā iepriekš saņemto Atveseļošanas fonda finansējumu par to iepirkto materiālu, aprīkojuma un iekārtu apjomu, kas nav atbilstoši izmantots līdz 2027.gada 1.novembrim.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10:16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un Centrālajai finanšu un līgumu aģentūrai apliecinājumu un pamatojošo dokumentāciju, kas apliecina, ka  13</w:t>
            </w:r>
            <w:r w:rsidR="00000000" w:rsidRPr="00000000" w:rsidDel="00000000">
              <w:rPr>
                <w:vertAlign w:val="superscript"/>
                <w:rtl w:val="0"/>
              </w:rPr>
              <w:t xml:space="preserve">.4</w:t>
            </w:r>
            <w:r w:rsidR="00000000" w:rsidRPr="00000000" w:rsidDel="00000000">
              <w:rPr>
                <w:rtl w:val="0"/>
              </w:rPr>
              <w:t xml:space="preserve">  punktā minētie materiāli, aprīkojums un iekārtas ir atbilstoši izmantotas dzelzceļa pāreju un to pieeju aprīkošanai plānotajā apjomā un atbilstoši mērķim, kā arī ir neatņemama būvdarbu sastāvdaļa projekta ietvaros un materiālu izdevumi ir uzskatāmi par attiecināmiem izdevumiem.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nodrošināt konsekventu terminoloģiju, vārdus "attiecināmiem izdevumiem" aizstājot ar vārdiem "attiecināmām izmaksām". Papildus aicinām izvērtēt nepieciešamību lietot vārdus "ir </w:t>
            </w:r>
            <w:r w:rsidR="00000000" w:rsidRPr="00000000" w:rsidDel="00000000">
              <w:rPr>
                <w:u w:val="single"/>
                <w:rtl w:val="0"/>
              </w:rPr>
              <w:t xml:space="preserve">uzskatāmi par</w:t>
            </w:r>
            <w:r w:rsidR="00000000" w:rsidRPr="00000000" w:rsidDel="00000000">
              <w:rPr>
                <w:rtl w:val="0"/>
              </w:rPr>
              <w:t xml:space="preserve">", ņemot vērā, ka minētie vārdi pirmšķietami norāda uz prezumpciju, ko faktiski konkrētā norma neparedz. Nepieciešamības gadījumā ierosinām normu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13.</w:t>
            </w:r>
            <w:r w:rsidR="00000000" w:rsidRPr="00000000" w:rsidDel="00000000">
              <w:rPr>
                <w:vertAlign w:val="superscript"/>
                <w:rtl w:val="0"/>
              </w:rPr>
              <w:t xml:space="preserve">5</w:t>
            </w:r>
            <w:r w:rsidR="00000000" w:rsidRPr="00000000" w:rsidDel="00000000">
              <w:rPr>
                <w:rtl w:val="0"/>
              </w:rPr>
              <w:t xml:space="preserve">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apliecinājumu un pamatojošo dokumentāciju, kas apliecina, ka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materiāli, aprīkojums un iekārtas ir atbilstoši izmantotas dzelzceļa pāreju un to pieeju aprīkošanai plānotajā apjomā un atbilstoši mērķim, kā arī ir neatņemama būvdarbu sastāvdaļa projekta ietvaros. Gadījumā, ja Satiksmes ministrija konstatē, ka iegādātie materiāli nav pilnībā atbilstoši izmantoti  un projekta funkcionalitāte nav nodrošināta, Satiksmes ministrija pieprasa valsts akciju sabiedrībai "Latvijas dzelzceļš" atgriezt valsts budžetā iepriekš saņemto Atveseļošanas fonda finansējumu par to iepirkto materiālu, aprīkojuma un iekārtu apjomu, kas nav atbilstoši izmantots līdz 2027.gada 1.novembrim.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un Centrālajai finanšu un līgumu aģentūrai apliecinājumu un pamatojošo dokumentāciju, kas apliecina, ka  13</w:t>
            </w:r>
            <w:r w:rsidR="00000000" w:rsidRPr="00000000" w:rsidDel="00000000">
              <w:rPr>
                <w:vertAlign w:val="superscript"/>
                <w:rtl w:val="0"/>
              </w:rPr>
              <w:t xml:space="preserve">.4</w:t>
            </w:r>
            <w:r w:rsidR="00000000" w:rsidRPr="00000000" w:rsidDel="00000000">
              <w:rPr>
                <w:rtl w:val="0"/>
              </w:rPr>
              <w:t xml:space="preserve">  punktā minētie materiāli, aprīkojums un iekārtas ir atbilstoši izmantotas dzelzceļa pāreju un to pieeju aprīkošanai plānotajā apjomā un atbilstoši mērķim, kā arī ir neatņemama būvdarbu sastāvdaļa projekta ietvaros un materiālu izdevumi ir uzskatāmi par attiecināmiem izdevumiem.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 ka joprojām nav skaidri noteikts Satiksmes ministrijas (turpmāk – SM) un Centrālās finanšu un līgumu aģentūras (turpmāk – CFLA) atbildību un lomu sadalījums, veicot kādus uzdevumus pēc būtības un izmaksu efektīvā veidā un par kādu finansējumu pēc Atveseļošanas fonda plāna īstenošanas termiņa beigām.  Šobrīd veiktajos precizējumos Ministru kabineta (turpmāk – MK) noteikumu 13. </w:t>
            </w:r>
            <w:r w:rsidR="00000000" w:rsidRPr="00000000" w:rsidDel="00000000">
              <w:rPr>
                <w:vertAlign w:val="superscript"/>
                <w:rtl w:val="0"/>
              </w:rPr>
              <w:t xml:space="preserve">5</w:t>
            </w:r>
            <w:r w:rsidR="00000000" w:rsidRPr="00000000" w:rsidDel="00000000">
              <w:rPr>
                <w:rtl w:val="0"/>
              </w:rPr>
              <w:t xml:space="preserve"> punktā noteiks, ka pirmās projektu iesniegumu atlases kārtas ietvaros finansējuma saņēmējs līdz 2027.gada 1.novembrim iesniedz SM un CFLA apliecinājumu un pamatojošo dokumentāciju, kas apliecina, ka  13.</w:t>
            </w:r>
            <w:r w:rsidR="00000000" w:rsidRPr="00000000" w:rsidDel="00000000">
              <w:rPr>
                <w:vertAlign w:val="superscript"/>
                <w:rtl w:val="0"/>
              </w:rPr>
              <w:t xml:space="preserve">4</w:t>
            </w:r>
            <w:r w:rsidR="00000000" w:rsidRPr="00000000" w:rsidDel="00000000">
              <w:rPr>
                <w:rtl w:val="0"/>
              </w:rPr>
              <w:t xml:space="preserve">  punktā minētie materiāli, aprīkojums un iekārtas ir atbilstoši izmantoti dzelzceļa pāreju un to pieeju aprīkošanai plānotajā apjomā un atbilstoši mērķim, kā arī ir neatņemama būvdarbu sastāvdaļa projekta ietvaros un materiālu izdevumi ir uzskatāmi par attiecināmiem izdevumiem, savukārt anotācijā minēts, ka SM nodrošina uzraudzību par publisko līdzekļu efektīvu izmantošanu atbilstoši mērķim, un protokollēmumā paredzēts, ka SM pieprasa valsts akciju sabiedrībai  "Latvijas Dzelzceļš" (turpmāk – LDz) atgriezt valsts budžetā iepriekš saņemto valsts budžeta finansējumu par to iepirkto materiālu apjomu, kas nav ticis iebūvēts dzelzceļa pāreju un to pieeju aprīkošanā līdz 2027.gada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savstarpēju vienoties ar CFLA un paredzēt skaidru kārtību, iekļaujot to grozījumos MK noteikumos un attiecīgi papildinot anotāciju, kāda ir CFLA loma šajā procesā, kas tieši CFLA jānodrošina un no kāda finanšu resursa,  ja visu ārpus Atveseļošanas fonda termiņa uzrauga SM un arī pieprasa LDz atmaksāt valsts budžetā, ja nav izdarīts līdz 2027.gada 1.novembrim. Šobrīd arī nav skaidra konstrukcija par projekta līgumsaistībām un attiecīgi, kas pieņems lēmumu par atmaksu uz kādas juridiskās bāzes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MK sēdes protokollēmums nav ārējs normatīvs akts vai administratīvs akts, attiecīgi ar to drīkst uzdot pienākumus valsts pārvaldes iestādēm, nevis kapitālsabiedrībai valsts akciju sabiedrībai "Latvijas dzelzceļš", lūdzam pārcelt MK sēdes protokollēmuma projekta 3. punktā noteikto uz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"Drošības pasākumu uz dzelzceļa pārbrauktuvēm Rīgas dzelzceļa mezglā īstenošana 1.posms" ietvaros   būvniecības darbus LDz plāno pabeigt  ārpus Atveseļošanas fonda investīcijas attiecināmības perioda, t.i., ne ātrāk kā līdz 2027.gada oktobrim, Satiksmes ministrija sava esošā budžeta resursa ietvaros nodrošina uzraudzību par publisko līdzekļu efektīvu izmantošanu atbilstoši mērķim. LDz reizi ceturksnī (līdz 2026.gada 30.septembrim, 2027.gada 30.decembrim, 31.martam, 30.jūnijam un 30.septembrim) iesniedz Satiksmes ministrijā pārskatu par darbības “Drošības pasākumu uz dzelzceļa pārbrauktuvēm Rīgas dzelzceļa mezglā īstenošana (1.posms)” ietvaros veiktajiem būvdarbiem un  informē par identificētajiem un potenciālajiem riskiem, kas var ietekmēt būvniecības darbu savlaicīgu pabeigšanu un projekta pilnas funkcionalitātes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13.</w:t>
            </w:r>
            <w:r w:rsidR="00000000" w:rsidRPr="00000000" w:rsidDel="00000000">
              <w:rPr>
                <w:vertAlign w:val="superscript"/>
                <w:rtl w:val="0"/>
              </w:rPr>
              <w:t xml:space="preserve">5</w:t>
            </w:r>
            <w:r w:rsidR="00000000" w:rsidRPr="00000000" w:rsidDel="00000000">
              <w:rPr>
                <w:rtl w:val="0"/>
              </w:rPr>
              <w:t xml:space="preserve"> punktu, kas nosaka, ka LDz līdz 2027.gada 1.novembrim  iesniedz Satiksmes ministrijai apliecinājumu  un pamatojošo dokumentāciju, ka projekta ietvaros iepirktie materiāli, aprīkojums un iekārtas ir atbilstoši izmantotas dzelzceļa pāreju un to pieeju aprīkošanai plānotajā apjomā un atbilstoši mērķim, kā arī ir neatņemama būvdarbu sastāvdaļa projekta ietvaros un izdevumi ir uzskatāmi par attiecināmiem izdevumiem. Minētajam apliecinājumam tiek pievienots LDz Tehniskās ekspluatācijas  direkcijas direktora parakstīts un apstiprināts  darbu izpildes akts, kas apliecina, ka līdz 2027.gada 1.novembrim ir pabeigti drošības uzlabošanas pasākumi uz 45 dzelzceļa pārejām un to pieejās, kā rezultātā pārejas ir pieejamas dzelzceļa šķērsošanai bez gājēju kustības ierobežojumiem, kuri bija radušies uz šo darbu izpildes laiku, un drošības uzlabošanas nolūkam iegādātie materiāli ir iebūvēti minētajās pārejās un to pieejās. Gadījumā, ja Satiksmes ministrija konstatē, ka iegādātie materiāli nav pilnībā atbilstoši izmantoti  un projekta funkcionalitāte nav nodrošināta, Satiksmes ministrija pieprasa LDz atgriezt valsts budžetā iepriekš saņemto Atveseļošanas fonda finansējumu par to iepirkto materiālu, aprīkojuma un iekārtu apjomu, kas nav atbilstoši izmantots līdz 2027.gada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apliecinājumu un pamatojošo dokumentāciju, kas apliecina, ka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materiāli, aprīkojums un iekārtas ir atbilstoši izmantotas dzelzceļa pāreju un to pieeju aprīkošanai plānotajā apjomā un atbilstoši mērķim, kā arī ir neatņemama būvdarbu sastāvdaļa projekta ietvaros. Gadījumā, ja Satiksmes ministrija konstatē, ka iegādātie materiāli nav pilnībā atbilstoši izmantoti  un projekta funkcionalitāte nav nodrošināta, Satiksmes ministrija pieprasa valsts akciju sabiedrībai "Latvijas dzelzceļš" atgriezt valsts budžetā iepriekš saņemto Atveseļošanas fonda finansējumu par to iepirkto materiālu, aprīkojuma un iekārtu apjomu, kas nav atbilstoši izmantots līdz 2027.gada 1.novembrim.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16:30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ar obligāto ugunsdrošības un citu drošības prasību ievērošanu saistītās izmaksas, tai skaitā materiālu, aprīkojuma un iekārtu iegādes izmaksas dzelzceļa pāreju un to pieeju aprīkošanai;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w:t>
            </w:r>
            <w:r w:rsidR="00000000" w:rsidRPr="00000000" w:rsidDel="00000000">
              <w:rPr>
                <w:i w:val="1"/>
                <w:rtl w:val="0"/>
              </w:rPr>
              <w:t xml:space="preserve">Drošības pasākumu uz dzelzceļa pārbrauktuvēm Rīgas dzelzceļa mezglā īstenošana 1.posms</w:t>
            </w:r>
            <w:r w:rsidR="00000000" w:rsidRPr="00000000" w:rsidDel="00000000">
              <w:rPr>
                <w:rtl w:val="0"/>
              </w:rPr>
              <w:t xml:space="preserve">" ietvaros Atveseļošanas un noturības mehānisma (turpmāk – Atveseļošanas fonds) plāna investīcijas ietvaros paredzēts tikai materiālu iepirkums, bet būvniecības darbi tiks veikti par valsts akciju sabiedrības (turpmāk – VAS) "Latvijas dzelzceļš"  pašu līdzekļiem ārpus projekta līdz 2027.gada oktobrim, bet nav iekļauts regulējums par pārliecības gūšanu par investīciju mērķa, rezultātu sasniegšanu, funkcionēšanu. Tādēļ lūdzam paredzēt skaidru kārtību, iekļaujot to grozījumos Ministru kabineta (turpmāk – MK) noteikumos vai uzdevumu MK sēdes protokollēmuma projektā, attiecīgi papildinot anotāciju, kas un kā nodrošinās pārliecības gūšanu par projekta reālu pabeigšanu 2027. gadā: vai tas funkcionē un darbojas atbilstoši mērķim. Piemēram, nosakot, ka Satiksmes ministrija (turpmāk – SM) nodrošina izsekojamu pārliecības gūšanu par publisko līdzekļu efektīvu izmantošanu atbilstoši mērķim, sasniedzot rezultātus, un gadījumā, ja iegādātie materiāli nav pilnībā atbilstoši izmantoti funkcionalitāte nav nodrošināta, pieprasa VAS “Latvijas dzelzceļš” atgriezt valsts budžetā iepriekš saņemto valsts budžeta finansējumu (visu vai daļu atbilstoši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"Drošības pasākumu uz dzelzceļa pārbrauktuvēm Rīgas dzelzceļa mezglā īstenošana 1.posms" ietvaros   būvniecības darbus LDz plāno veikt ārpus Atveseļošanas fonda investīcijas attiecināmības perioda, t.i., ne ātrāk kā līdz 2027.gada oktobrim, Satiksmes ministrija nodrošina uzraudzību par publisko līdzekļu efektīvu izmantošanu atbilstoši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2.Noteikumu projekts tiek papildināts ar 13.</w:t>
            </w:r>
            <w:r w:rsidR="00000000" w:rsidRPr="00000000" w:rsidDel="00000000">
              <w:rPr>
                <w:vertAlign w:val="superscript"/>
                <w:rtl w:val="0"/>
              </w:rPr>
              <w:t xml:space="preserve">5</w:t>
            </w:r>
            <w:r w:rsidR="00000000" w:rsidRPr="00000000" w:rsidDel="00000000">
              <w:rPr>
                <w:rtl w:val="0"/>
              </w:rPr>
              <w:t xml:space="preserve"> punktu šādā redkacijā: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 5</w:t>
            </w:r>
            <w:r w:rsidR="00000000" w:rsidRPr="00000000" w:rsidDel="00000000">
              <w:rPr>
                <w:rtl w:val="0"/>
              </w:rPr>
              <w:t xml:space="preserve"> Pirmās projektu iesniegumu atlases kārtas ietvaros finansējuma saņēmējs līdz 2027.gada 1.novembrim iesniedz Satiksmes ministrijai un Centrālajai finanšu un līgumu aģentūrai apliecinājumu un pamatojošo dokumentāciju, kas apliecina, ka  13.</w:t>
            </w:r>
            <w:r w:rsidR="00000000" w:rsidRPr="00000000" w:rsidDel="00000000">
              <w:rPr>
                <w:vertAlign w:val="superscript"/>
                <w:rtl w:val="0"/>
              </w:rPr>
              <w:t xml:space="preserve">4 </w:t>
            </w:r>
            <w:r w:rsidR="00000000" w:rsidRPr="00000000" w:rsidDel="00000000">
              <w:rPr>
                <w:rtl w:val="0"/>
              </w:rPr>
              <w:t xml:space="preserve"> punktā minētie materiāli, aprīkojums un iekārtas ir atbilstoši izmantoti dzelzceļa pāreju un to pieeju aprīkošanai plānotajā apjomā un atbilstoši mērķim, kā arī ir neatņemama būvdarbu sastāvdaļa projekta ietvaros un materiālu izdevumi ir uzskatāmi par attiecināmiem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3.Protokollēmums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akciju sabiedrības  "Latvijas Dzelzceļš" īstenotā projekta Nr.1.1.1.1.i.2/1/23/I/CFLA/001 “Dzelzceļa elektrificētā tīkla modernizācija un attīstība” ietvaros iegādātie materiāli nav pilnībā atbilstoši izmantoti  un funkcionalitāte nav nodrošināta līdz 2027.gada 1.novembrim, Satiksmes ministrija pieprasa valsts akciju sabiedrībai  "Latvijas Dzelzceļš" atgriezt valsts budžetā iepriekš saņemto valsts budžeta finansējumu par to iepirkto materiālu apjomu, kas nav ticis iebūvēts dzelzceļa pāreju un to pieeju aprīkošanā līdz 2027.gada 1.novembrim."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pirmās atlases kārtas ietvaros līdz 2026. gada 31.augustam iesniedz Vadības informācijas sistēmā apliecinājumu par izbūvētās un pārbūvētās dzelzceļa infrastruktūras nodošanu ekspluatācijā un investīcijas projekta mērķu un rādītāju sasniegšanu, un līdz 2026. gada 30. septembrim iesniedz Vadības informācijas sistēmā projekta mērķa sasniegšanu pamatojošo projekta noslēguma dokumentāciju, tai skaitā: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SAM MK noteikumu 6.punktu - izmaksu attiecināmības periods projektā, tai skaitā arī no finansējuma saņēmēja VAS "Latvijas dzelzceļš" puses, ir 2026.gada 31.augusts. Līdz ar to mērķa sasniegšanu apliecinošie dokumenti, lai nodrošinātu pārvaldības deklarācijas iesniegšanu FM līdz 2026.gada 15.deptembrim, ir ne vēlāk kā līdz 2026.gada 4.septembrim.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MK noteikumu 33.punktu un, ja nepieciešams, citus MK noteikumu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pirmās atlases kārtas ietvaros līdz 2026. gada 4. septembrim iesniedz Vadības informācijas sistēmā projekta mērķa sasniegšanu pamatojošo projekta noslēguma dokumentāciju, tai skaitā:"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komitejas Eiropas Savienības fondu jautājumos 2025.gada 28.novembra sēdē lemtajam, tika atbalstīts SM priekšlikums Atveseļošanas fonda dzelzceļa elektrifikācijas projekta ietaupījuma 7,5 milj. EUR novirzīšanu papildu darbībām dzelzceļa nozarē, </w:t>
            </w:r>
            <w:r w:rsidR="00000000" w:rsidRPr="00000000" w:rsidDel="00000000">
              <w:rPr>
                <w:b w:val="1"/>
                <w:rtl w:val="0"/>
              </w:rPr>
              <w:t xml:space="preserve">prioritizējot pasākumus vilcienu kustības nepārtrauktībai un drošības uzlabošanai uz dzelzceļa pārbrauktuvēm</w:t>
            </w:r>
            <w:r w:rsidR="00000000" w:rsidRPr="00000000" w:rsidDel="00000000">
              <w:rPr>
                <w:rtl w:val="0"/>
              </w:rPr>
              <w:t xml:space="preserve">. Ņemot vērā minēto, lūdzam papildināt anotāciju ar informāciju/izvērtējumu par plānoto papildus darbību atbilstību šīm minētajām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Eiropas Savienības fondu tematiskās komitejas 2025.gada 28.novembra protokollēmuma 2.3.apakšpunkta lēmumu tika atbalstīts Satiksmes ministrijas izstrādātais priekšlikums AF finansējuma ietaupījumu 6 098 906 euro apmērā novirzīt prettrokšņu barjeras izbūvei akustiskajā diskomforta zonā "Ķengarags", kontakttīkla sekcionēšanas posteņa iegāde un uzstādīšana Ķemeros, kas ir saistīts ar vilcienu kustības nepārtrauktības pasākumu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AF finansējuma ietaupījuma 1 000 000 euro  apmērā novirzīšana materiālu iegādei, kas tai skaitā ietver materiālus nožogojumam, barjerām, labirintiem, apgaismojumam, brīdinājuma zīmes, plāksnes klājumu uzlabošanai u.c. aprīkojuma un iekārtu iegāde dzelzceļa pāreju un to pieeju aprīkošanai, tieši veicinās drošības uzlabošanu uz dzelzceļa pārbrauktuvēm.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uzskatāms, ka LDz projekta ietvaros  iekļautās papildus darbības atbilst Eiropas Savienības fondu tematiskās komitejas protokollēmuma minētajām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tekstu papildināt ar informāciju par to, kā plānots nodrošināt dubultfinansējuma riska novēršanu un skaidrojumu, ka šī pasākuma ietvaros plānotās darbības nepārklāsies ar darbībām, kas veiktas citu Eiropas Savienības (turpmāk - ES) fondu līdzfinansēto pasākumu ietvaros, ņemot vērā līdzību ar aktivitātēm, kas īstenotas arī citos ES fondu līdzfinansētajos projektos, tai skaitā ieguldījumus Zemitānu stacijas infrastruktūrā (projekta Nr. 3.1.1.3/1/24/I/001 “Dzelzceļa pasažieru infrastruktūras modernizācija, 2.posms”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izvērtēts un identificēts dubultfinansējuma risks, kas saistīts ar vienlaicīgi īstenotu projektu darbu pārklāšanos būvobjektu saskares zonās, t.i. ir konstatēta saskare ar projektiem Nr. 3.1.1.3/1/24/I/001 “Dzelzceļa pasažieru infrastruktūras modernizācija, 2.posms" un Nr. 3.1.1.3/1/24/I/002"Dzelzceļa infrastruktūras modernizācija vilcienu kustības ātruma paaugstināšana, 2.posms".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darbu pārklāšanās var ietekmēt darbu izpildes termiņus un riska iestāšanās var ietekmēt Projekta rezultātu ilgtspēju  MK noteikumos Nr.190 noteiktajā laikā pēc projekta pabeigšanas, kā arī  radīt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risku mazinātu, ir izstrādāts Riska mazināšanas pasākumu plāns, kas paredz koordinētu sadarbību starp projektu vadītājiem un FIDIC Inženieri, pastiprinot katra projekta ietvaros veicamo darbu un izmaksu kontroli būvobjektu darbu saskarnes vietās. Projekta riski tiek pārvērtēti reizi nedēļā, iesaistot FIDIC Inženieri, Projekta vadītāju, Projektu vadības direktoru un LDz valdi.”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ar obligāto ugunsdrošības un citu drošības prasību ievērošanu saistītās izmaksas, tai skaitā materiālu, aprīkojuma un iekārtu iegādes izmaksas dzelzceļa pāreju un to pieeju aprīkošanai;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13.9. apakšpunkts attiecas uz abām projektu iesniegumu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saistībā ar plānotajiem grozījumiem 13.9. apakšpunktā būs nepieciešams veikt grozījumus arī starp aģentūru un sabiedrību ar ierobežotu atbildību "EIROPAS DZELZCEĻA LĪNIJAS" noslēgtajā līgumā par investīciju projekta īstenošanu, nepieciešamības gadījumā atbilstoši papildinot arī anotācijas 1.3. sadaļu un 2.1. sadaļas apakšsadaļu "Juridiskās personas" un atbilstošo apakšsadaļu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13.9.apakšpunkta redakcija, kā arī noteikumu projekts papildināts ar jaunu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Pirmās projektu iesniegumu atlases kārtas ietvaros papildus 13.9. apakšpunktā  norādītajām izmaksām ir attiecināmas materiālu, aprīkojuma un iekārtu iegādes izmaksas dzelzceļa pāreju un to pieeju aprīkošanai."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25-TA-3040</w:t>
    </w:r>
    <w:r>
      <w:br/>
    </w:r>
    <w:r w:rsidR="00000000" w:rsidRPr="00000000" w:rsidDel="00000000">
      <w:rPr>
        <w:rtl w:val="0"/>
      </w:rPr>
      <w:t xml:space="preserve">08.04.2026. 12.45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25-TA-3040</w:t>
    </w:r>
    <w:r>
      <w:br/>
    </w:r>
    <w:r w:rsidR="00000000" w:rsidRPr="00000000" w:rsidDel="00000000">
      <w:rPr>
        <w:rtl w:val="0"/>
      </w:rPr>
      <w:t xml:space="preserve">08.04.2026. 12.45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Izziņa_25-TA-3040.docx</dc:title>
</cp:coreProperties>
</file>

<file path=docProps/custom.xml><?xml version="1.0" encoding="utf-8"?>
<Properties xmlns="http://schemas.openxmlformats.org/officeDocument/2006/custom-properties" xmlns:vt="http://schemas.openxmlformats.org/officeDocument/2006/docPropsVTypes"/>
</file>