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22-TA-1394: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valsts pensijām”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2022. gadā valsts pensiju vai tās daļas apmēru, kas nepārsniedz 50 procentus no iepriekšējā kalendāra gada vidējās apdrošināšanas iemaksu algas valstī (noapaļotu līdz veseliem </w:t>
            </w:r>
            <w:r w:rsidR="00000000" w:rsidRPr="00000000" w:rsidDel="00000000">
              <w:rPr>
                <w:i w:val="1"/>
                <w:rtl w:val="0"/>
              </w:rPr>
              <w:t xml:space="preserve">euro</w:t>
            </w:r>
            <w:r w:rsidR="00000000" w:rsidRPr="00000000" w:rsidDel="00000000">
              <w:rPr>
                <w:rtl w:val="0"/>
              </w:rPr>
              <w:t xml:space="preserve">), pārskata 1. septembrī, ievērojot šā likuma 26. pantā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pensijām" 26.panta otrā daļa paredz, ka politiski represētajām personām, I grupas invalīdiem un Černobiļas atomelektrostacijas avārijas seku likvidēšanas dalībniekiem pensiju </w:t>
            </w:r>
            <w:r w:rsidR="00000000" w:rsidRPr="00000000" w:rsidDel="00000000">
              <w:rPr>
                <w:u w:val="single"/>
                <w:rtl w:val="0"/>
              </w:rPr>
              <w:t xml:space="preserve">neatkarīgi no tās apmēra</w:t>
            </w:r>
            <w:r w:rsidR="00000000" w:rsidRPr="00000000" w:rsidDel="00000000">
              <w:rPr>
                <w:rtl w:val="0"/>
              </w:rPr>
              <w:t xml:space="preserve"> pārskata reizi gadā 1.oktobrī, ņemot vērā faktisko patēriņa cenu indeksu un iemaksu algu indeksu un ievērojot šā panta pirmajā daļā minētos nosacījumus. Piedāvātā likuma pārejas noteikumu norma rada neskaidrību par 26.panta otrajā daļā paredzētā izņēmuma piemērošanu (skatīt salīdzinājumam likuma "Par valsts pensijām" pārejas noteikumu 15.</w:t>
            </w:r>
            <w:r w:rsidR="00000000" w:rsidRPr="00000000" w:rsidDel="00000000">
              <w:rPr>
                <w:vertAlign w:val="superscript"/>
                <w:rtl w:val="0"/>
              </w:rPr>
              <w:t xml:space="preserve">1 </w:t>
            </w:r>
            <w:r w:rsidR="00000000" w:rsidRPr="00000000" w:rsidDel="00000000">
              <w:rPr>
                <w:rtl w:val="0"/>
              </w:rPr>
              <w:t xml:space="preserve">punktu). Ievērojot minēto, lūdzam precizēt projektā paredzēto likuma pārejas noteikumu 15.</w:t>
            </w:r>
            <w:r w:rsidR="00000000" w:rsidRPr="00000000" w:rsidDel="00000000">
              <w:rPr>
                <w:vertAlign w:val="superscript"/>
                <w:rtl w:val="0"/>
              </w:rPr>
              <w:t xml:space="preserve">2 </w:t>
            </w:r>
            <w:r w:rsidR="00000000" w:rsidRPr="00000000" w:rsidDel="00000000">
              <w:rPr>
                <w:rtl w:val="0"/>
              </w:rPr>
              <w:t xml:space="preserve">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likumprojekta 1.pantu.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2022. gadā valsts pensiju vai tās daļas apmēru, kas nepārsniedz 50 procentus no iepriekšējā kalendāra gada vidējās apdrošināšanas iemaksu algas valstī (noapaļotu līdz veseliem </w:t>
            </w:r>
            <w:r w:rsidR="00000000" w:rsidRPr="00000000" w:rsidDel="00000000">
              <w:rPr>
                <w:i w:val="1"/>
                <w:rtl w:val="0"/>
              </w:rPr>
              <w:t xml:space="preserve">euro</w:t>
            </w:r>
            <w:r w:rsidR="00000000" w:rsidRPr="00000000" w:rsidDel="00000000">
              <w:rPr>
                <w:rtl w:val="0"/>
              </w:rPr>
              <w:t xml:space="preserve">), pārskata 1. septembrī, ievērojot šā likuma 26. pantā minētos nosacījumus. Politiski represētajām personām, I grupas invalīdiem un Černobiļas atomelektrostacijas avārijas seku likvidēšanas dalībniekiem valsts pensiju neatkarīgi no tās apmēra 2022. gadā pārskata 1. septembrī, ņemot vērā faktisko patēriņa cenu indeksu un iemaksu algu indeksu un ievērojot šā likuma 26. panta pirmajā, trešajā, ceturtajā un piektajā daļā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ceturto rindkopu, izsakot to šādā redakcijā: “Aizsardzības ministrija nepieciešamo finansējumu izdienas pensiju indeksācijai nodrošinās tai budžeta programmā 31.00.00 “Militārpersonu pensiju fonds” piešķirto valsts budžeta līdzekļu ietvaros, nepieciešamības gadījumā veicot apropriācijas pārdali starp budžeta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punkta “Cita informācija” pēdējā rindkopa izteikta šādā redakcijā: “Aizsardzības ministrija nepieciešamo finansējumu izdienas pensiju indeksācijai 2022.gada septembrī nodrošinās tai budžeta programmā 31.00.00 “Militārpersonu pensiju fonds” piešķirto valsts budžeta līdzekļu ietvaros, nepieciešamības gadījumā veicot apropriācijas pārdali starp budžeta 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nelielo papildu nepieciešamā finansējuma apmēru izdienas pensiju indeksācijai </w:t>
            </w:r>
            <w:r w:rsidR="00000000" w:rsidRPr="00000000" w:rsidDel="00000000">
              <w:rPr>
                <w:u w:val="single"/>
                <w:rtl w:val="0"/>
              </w:rPr>
              <w:t xml:space="preserve">2022.gada septembrī </w:t>
            </w:r>
            <w:r w:rsidR="00000000" w:rsidRPr="00000000" w:rsidDel="00000000">
              <w:rPr>
                <w:rtl w:val="0"/>
              </w:rPr>
              <w:t xml:space="preserve">Labklājības ministrijas (turpmāk – LM) pamatbudžetā 507 860 euro apmērā, kā arī to, ka LM iepriekšējos gados regulāri gada beigās iesniedza priekšlikumus līdzekļu novirzīšanai no LM pamatbudžeta programmas 20.00.00 “Valsts sociālie pabalsti un izdienas pensijas” citiem mērķiem, uzskatām, ka LM no pamatbudžeta izmaksājamās izdienas pensijas saistībā ar indeksāciju 2022.gadā jānodrošina tai piešķirto valsts pamatbudžeta līdzekļu ietvaros. Līdz ar to nepieciešams precizēt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punkta “Cita informācija” ceturtās rindkopas otrais teikums izteikts šādā redakcijā: “Ja Labklājības ministrijai nebūs iespējams pensiju indeksāciju nodrošināt pamatbudžeta programmas 20.00.00 “Valsts sociālie pabalsti un izdienas pensijas” ietvaros, Labklājības ministrija sadarbībā ar Finanšu ministriju jautājumu par papildu finansējuma piešķiršanu pamatbudžeta izdienas pensiju nodrošināšanai risinās valsts budžeta izpildes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pielikumā sniegtajai informācijai indeksācijas nodrošināšanai </w:t>
            </w:r>
            <w:r w:rsidR="00000000" w:rsidRPr="00000000" w:rsidDel="00000000">
              <w:rPr>
                <w:u w:val="single"/>
                <w:rtl w:val="0"/>
              </w:rPr>
              <w:t xml:space="preserve">2022.gada oktobrī-decembrī</w:t>
            </w:r>
            <w:r w:rsidR="00000000" w:rsidRPr="00000000" w:rsidDel="00000000">
              <w:rPr>
                <w:rtl w:val="0"/>
              </w:rPr>
              <w:t xml:space="preserve"> Labklājības ministrijai tiek plānots ievērojami lielāks finansējums (77,8 milj. euro) nekā tika plānots likumā “Par valsts budžetu 2022.gadam” un likumā “Par vidēja termiņa budžeta ietvaru 2022., 2023. un 2024.gadam” (14,3 milj. euro), lūdzam papildināt anotācijas 3.sadaļas punktu “Cita informācija” ar skaidrojumu, no kādiem līdzekļiem Labklājības ministrija paredz nodrošināt plānoto finansējuma palielinājumu. Uzskatām, ka LM no pamatbudžeta izmaksājamās izdienas pensijas saistībā ar indeksāciju 2022.gadā jānodrošina tai piešķirto valsts pamatbudžeta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punkts “Cita informācija” papildināts ar jaunu trešo rindkopu šādā redakcijā: “Vienlaikus, atbilstoši Labklājības ministrijas prognozēm uz Latvijas Stabilitātes programmu 2022.-2024.gadam (marta scenārijs), izdevumi valsts sociālās apdrošināšanas speciālā budžeta pakalpojumu indeksācijai no 1.oktobra tiek prognozēti 76,3 milj. euro apmērā, t.i., par 62,3 milj. euro vairāk nekā plānots likumā “Par valsts budžetu 2022.gadam”. Papildus izdevumus valsts sociālās apdrošināšanas speciālā budžetā Labklājības ministrija pieprasīs atbilstoši “Likuma par budžetu un finanšu vadību” 9.panta 14.daļas 6.punktam.” un jaunu piekto rindkopu šādā redakcijā “Vienlaikus, atbilstoši Labklājības ministrijas prognozēm uz Latvijas Stabilitātes programmu 2022.-2024.gadam (marta scenārijs), LM pamatbudžeta apakšprogrammā 20.02.00 “Izdienas pensijas” izdevumi izdienas pensiju indeksācijai no 1.oktobra tiek prognozēti 1,5 milj. euro apmērā, t.i., par 1,2 milj. euro vairāk nekā plānots likumā “Par valsts budžetu 2022.gadam”. Labklājības ministrija izvērtēs ar izdienas pensiju saistīto izdevumu pieaugumu nodrošināt Labklājības ministrijas pamatbudžeta programmas 20.00.00 “Valsts sociālie pabalsti un izdienas pensijas” ietvaros, veicot apropriācijas pārdali starp apakšprogrammām. Ja Labklājības ministrijai nebūs iespējams pensiju indeksāciju nodrošināt pamatbudžeta programmas 20.00.00 “Valsts sociālie pabalsti un izdienas pensijas” ietvaros, Labklājības ministrija sadarbībā ar Finanšu ministriju jautājumu par papildu finansējuma piešķiršanu pamatbudžeta izdienas pensiju nodrošināšanai risinās valsts budžeta izpildes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punkta “Cita informācija” otro rindkopu, norādot, ka Labklājības ministrija normatīvajos aktos noteiktajā kārtībā iesniegs Finanšu ministrijā pieprasījumu apropriācijas palielināšanai, finanšu ministrs normatīvajos aktos noteiktajā kārtībā informēs Saeimas Budžeta un finanšu (nodokļu) komisiju par apropriācijas palielinājumu un, ja Saeimas Budžeta un finanšu (nodokļu) komisija piecu darba dienu laikā no attiecīgās informācijas saņemšanas nebūs iebildusi pret apropriācijas palielinājumu, veiks apropriācijas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punkts “Cita informācija” otrā rindkopa papildināta ar otro teikumu šādā redakcijā: “Līdz ar to Labklājības ministrija normatīvajos aktos noteiktajā kārtībā iesniegs Finanšu ministrijā pieprasījumu apropriācijas palielināšanai, finanšu ministrs normatīvajos aktos noteiktajā kārtībā informēs Saeimas Budžeta un finanšu (nodokļu) komisiju par apropriācijas palielinājumu un, ja Saeimas Budžeta un finanšu (nodokļu) komisija piecu darba dienu laikā no attiecīgās informācijas saņemšanas nebūs iebildusi pret apropriācijas palielinājumu, veiks apropriācijas palielinājumu.”.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“detalizēts izdevumu aprēķins” iekļautās tabulas rindas “apakšprogrammā 04.01.00 “Valsts pensiju speciālais budžets” un rindas “apakšprogrammā 04.04.00 “Invaliditātes, maternitātes un slimības speciālais budžets” ailē “Izdevumi indeksācijai 2022.gada septembrī (euro)” norādīto finansējumu atbilstoši anotācijas pielikumā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6.2.apakšpunktā “detalizēts izdevumu aprēķins” iekļautās tabulas rindas “apakšprogrammā 04.01.00 “Valsts pensiju speciālais budžets” un rindas “apakšprogrammā 04.03.00 “Darba negadījumu speciālais budžets” ailē “Izdevumi indeksācijai 2022.gada septembrī (euro)” norādītais finansējums precizēts atbilstoši anotācijas pielikumā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pielikumu ar informāciju par 2022.gadā plānotiem iemaksu algas indeksiem vecuma pensijas pārskatīšanai atkarībā no personas apdrošināšanas stāža.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pielikums papildināts ar informāciju par 2022.gadā plānotiem iemaksu algas indeksiem vecuma pensijas pārskatīšanai atkarībā no personas apdrošināšanas stāža.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punktā “Cita informācija” iekļautās trešās rindkopas pēdējo teikumu, izsakot to šādā redakcijā: “Labklājības ministrija izvērtēs ar valsts sociālās apdrošināšanas speciālā budžeta pakalpojumu indeksāciju saistīto izdevumu pieaugumu daļēji nodrošināt Labklājības ministrijas sociālās apdrošināšanas speciālā budžeta piešķirto līdzekļu ietvaros, nepieciešamības gadījumā veicot apropriācijas pārdali starp apakšprogrammām. Savukārt, papildu finansējumu, kuru nebūs iespējams nodrošināt sociālās apdrošināšanas speciālā budžeta piešķirto līdzekļu ietvaros, Labklājības ministrija pieprasīs atbilstoši “Likuma par budžetu un finanšu vadību” 9.panta 14.daļas 6.punktam.”.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iekļautās trešās rindkopas pēdējais teikums izteikts šādā redakcijā: “Labklājības ministrija izvērtēs ar valsts sociālās apdrošināšanas speciālā budžeta pakalpojumu indeksāciju saistīto izdevumu pieaugumu daļēji nodrošināt Labklājības ministrijas sociālās apdrošināšanas speciālā budžeta piešķirto līdzekļu ietvaros, nepieciešamības gadījumā veicot apropriācijas pārdali starp apakšprogrammām. Savukārt, papildu finansējumu, kuru nebūs iespējams nodrošināt sociālās apdrošināšanas speciālā budžeta piešķirto līdzekļu ietvaros, Labklājības ministrija pieprasīs atbilstoši “Likuma par budžetu un finanšu vadību” 9.panta 14.daļas 6.punktam.”.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22-TA-1394</w:t>
    </w:r>
    <w:r>
      <w:br/>
    </w:r>
    <w:r w:rsidR="00000000" w:rsidRPr="00000000" w:rsidDel="00000000">
      <w:rPr>
        <w:rtl w:val="0"/>
      </w:rPr>
      <w:t xml:space="preserve">13.05.2022. 16.48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22-TA-1394</w:t>
    </w:r>
    <w:r>
      <w:br/>
    </w:r>
    <w:r w:rsidR="00000000" w:rsidRPr="00000000" w:rsidDel="00000000">
      <w:rPr>
        <w:rtl w:val="0"/>
      </w:rPr>
      <w:t xml:space="preserve">13.05.2022. 16.48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Izziņa_22-TA-1394.docx</dc:title>
</cp:coreProperties>
</file>

<file path=docProps/custom.xml><?xml version="1.0" encoding="utf-8"?>
<Properties xmlns="http://schemas.openxmlformats.org/officeDocument/2006/custom-properties" xmlns:vt="http://schemas.openxmlformats.org/officeDocument/2006/docPropsVTypes"/>
</file>